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sz w:val="20"/>
          <w:szCs w:val="20"/>
        </w:rPr>
        <w:t xml:space="preserve"/>
      </w:r>
    </w:p>
    <w:p>
      <w:pPr>
        <w:shd w:fill="1F3864" w:val="clear"/>
        <w:spacing w:before="160" w:after="0"/>
        <w:ind w:left="0" w:right="0"/>
        <w:jc w:val="center"/>
      </w:pPr>
      <w:r>
        <w:rPr>
          <w:rFonts w:ascii="Arial" w:cs="Arial" w:eastAsia="Arial" w:hAnsi="Arial"/>
          <w:b/>
          <w:bCs/>
          <w:color w:val="FFFFFF"/>
          <w:sz w:val="48"/>
          <w:szCs w:val="48"/>
        </w:rPr>
        <w:t xml:space="preserve">PRODUCT REQUIREMENTS DOCUMENT</w:t>
      </w:r>
    </w:p>
    <w:p>
      <w:pPr>
        <w:shd w:fill="2E5D9E" w:val="clear"/>
        <w:spacing w:before="0" w:after="0"/>
        <w:jc w:val="center"/>
      </w:pPr>
      <w:r>
        <w:rPr>
          <w:rFonts w:ascii="Arial" w:cs="Arial" w:eastAsia="Arial" w:hAnsi="Arial"/>
          <w:b/>
          <w:bCs/>
          <w:color w:val="FFFFFF"/>
          <w:sz w:val="36"/>
          <w:szCs w:val="36"/>
        </w:rPr>
        <w:t xml:space="preserve">Online Reporting Platform for ESCO Members</w:t>
      </w:r>
    </w:p>
    <w:p>
      <w:pPr>
        <w:shd w:fill="4472C4" w:val="clear"/>
        <w:spacing w:before="0" w:after="240"/>
        <w:jc w:val="center"/>
      </w:pPr>
      <w:r>
        <w:rPr>
          <w:rFonts w:ascii="Arial" w:cs="Arial" w:eastAsia="Arial" w:hAnsi="Arial"/>
          <w:color w:val="D6E4F5"/>
          <w:sz w:val="22"/>
          <w:szCs w:val="22"/>
        </w:rPr>
        <w:t xml:space="preserve">Waterloo Regional Police Service  |  RFP P2026-03</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Document Version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1.0</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Status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Draft — For Proposal Response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Prepared By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WRPS / ESCO Procurement Team</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RFP Number</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P2026-03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RFP Issued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March 13, 2026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Proposal Close</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April 13, 2026 at 2:00 PM 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Evaluation &amp; Award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May 2026</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Contract Commencement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June 1, 2026</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Contract Term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5 Years + 3 × 1-Year Renewals (to May 31, 2031)</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Contact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Scott Agnello, CPPO, CPPB — scott.agnello@wrps.on.ca</w:t>
            </w:r>
          </w:p>
        </w:tc>
      </w:tr>
    </w:tbl>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 Executive Summary</w:t>
      </w:r>
    </w:p>
    <w:p>
      <w:pPr>
        <w:spacing w:before="80" w:after="80"/>
      </w:pPr>
      <w:r>
        <w:rPr>
          <w:rFonts w:ascii="Arial" w:cs="Arial" w:eastAsia="Arial" w:hAnsi="Arial"/>
          <w:sz w:val="20"/>
          <w:szCs w:val="20"/>
        </w:rPr>
        <w:t xml:space="preserve">The Waterloo Regional Police Service (WRPS) is issuing this Request for Proposal on behalf of the Emergency Services Cooperative Ontario (ESCO) to procure a production-grade, multi-tenant Online Reporting Platform. The platform will allow community members across all ESCO member agencies to remotely submit non-emergency incident reports and engage in live virtual interactions with police officers — all without requiring an in-person visit or phone call.</w:t>
      </w:r>
    </w:p>
    <w:p>
      <w:pPr>
        <w:spacing w:before="0" w:after="80"/>
      </w:pPr>
      <w:r>
        <w:t xml:space="preserve"/>
      </w:r>
    </w:p>
    <w:p>
      <w:pPr>
        <w:spacing w:before="80" w:after="80"/>
      </w:pPr>
      <w:r>
        <w:rPr>
          <w:rFonts w:ascii="Arial" w:cs="Arial" w:eastAsia="Arial" w:hAnsi="Arial"/>
          <w:sz w:val="20"/>
          <w:szCs w:val="20"/>
        </w:rPr>
        <w:t xml:space="preserve">This Product Requirements Document (PRD) defines the full functional, technical, security, integration, and operational requirements for the solution. It is intended to guide vendor proposal responses and serve as the authoritative specification for subsequent design, development, testing, and delivery activities.</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1.1 Problem Statement</w:t>
      </w:r>
    </w:p>
    <w:p>
      <w:pPr>
        <w:spacing w:before="80" w:after="80"/>
      </w:pPr>
      <w:r>
        <w:rPr>
          <w:rFonts w:ascii="Arial" w:cs="Arial" w:eastAsia="Arial" w:hAnsi="Arial"/>
          <w:sz w:val="20"/>
          <w:szCs w:val="20"/>
        </w:rPr>
        <w:t xml:space="preserve">Community members currently have limited options for reporting non-emergency incidents: they must either call a non-emergency line or visit a police reporting centre in person. This creates friction for citizens, particularly those with mobility limitations, language barriers, or those reporting minor incidents outside business hours. It also creates unnecessary workload at front-counter and phone-handling units within ESCO member agencies.</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1.2 Solution Vision</w:t>
      </w:r>
    </w:p>
    <w:p>
      <w:pPr>
        <w:spacing w:before="80" w:after="80"/>
      </w:pPr>
      <w:r>
        <w:rPr>
          <w:rFonts w:ascii="Arial" w:cs="Arial" w:eastAsia="Arial" w:hAnsi="Arial"/>
          <w:sz w:val="20"/>
          <w:szCs w:val="20"/>
        </w:rPr>
        <w:t xml:space="preserve">An intuitive, accessible, bilingual, mobile-first web platform through which citizens can file non-emergency police reports 24/7, receive status updates, upload supporting evidence, and — where appropriate — connect via live video call with an officer. The platform must serve all ESCO member agencies under a single multi-tenant architecture while maintaining strict data isolation between agencies.</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1.3 Key Objectives</w:t>
      </w:r>
    </w:p>
    <w:p>
      <w:pPr>
        <w:pStyle w:val="ListParagraph"/>
        <w:numPr>
          <w:ilvl w:val="0"/>
          <w:numId w:val="2"/>
        </w:numPr>
        <w:spacing w:before="40" w:after="40"/>
      </w:pPr>
      <w:r>
        <w:rPr>
          <w:rFonts w:ascii="Arial" w:cs="Arial" w:eastAsia="Arial" w:hAnsi="Arial"/>
          <w:b w:val="false"/>
          <w:bCs w:val="false"/>
          <w:sz w:val="20"/>
          <w:szCs w:val="20"/>
        </w:rPr>
        <w:t xml:space="preserve">Reduce in-person and call-volume demand for non-emergency report intake</w:t>
      </w:r>
    </w:p>
    <w:p>
      <w:pPr>
        <w:pStyle w:val="ListParagraph"/>
        <w:numPr>
          <w:ilvl w:val="0"/>
          <w:numId w:val="2"/>
        </w:numPr>
        <w:spacing w:before="40" w:after="40"/>
      </w:pPr>
      <w:r>
        <w:rPr>
          <w:rFonts w:ascii="Arial" w:cs="Arial" w:eastAsia="Arial" w:hAnsi="Arial"/>
          <w:b w:val="false"/>
          <w:bCs w:val="false"/>
          <w:sz w:val="20"/>
          <w:szCs w:val="20"/>
        </w:rPr>
        <w:t xml:space="preserve">Provide citizens with a seamless, accessible, bilingual digital reporting experience</w:t>
      </w:r>
    </w:p>
    <w:p>
      <w:pPr>
        <w:pStyle w:val="ListParagraph"/>
        <w:numPr>
          <w:ilvl w:val="0"/>
          <w:numId w:val="2"/>
        </w:numPr>
        <w:spacing w:before="40" w:after="40"/>
      </w:pPr>
      <w:r>
        <w:rPr>
          <w:rFonts w:ascii="Arial" w:cs="Arial" w:eastAsia="Arial" w:hAnsi="Arial"/>
          <w:b w:val="false"/>
          <w:bCs w:val="false"/>
          <w:sz w:val="20"/>
          <w:szCs w:val="20"/>
        </w:rPr>
        <w:t xml:space="preserve">Equip reviewing officers with workflow tools to process, approve, reject, and follow up on reports</w:t>
      </w:r>
    </w:p>
    <w:p>
      <w:pPr>
        <w:pStyle w:val="ListParagraph"/>
        <w:numPr>
          <w:ilvl w:val="0"/>
          <w:numId w:val="2"/>
        </w:numPr>
        <w:spacing w:before="40" w:after="40"/>
      </w:pPr>
      <w:r>
        <w:rPr>
          <w:rFonts w:ascii="Arial" w:cs="Arial" w:eastAsia="Arial" w:hAnsi="Arial"/>
          <w:b w:val="false"/>
          <w:bCs w:val="false"/>
          <w:sz w:val="20"/>
          <w:szCs w:val="20"/>
        </w:rPr>
        <w:t xml:space="preserve">Integrate bidirectionally with each ESCO agency's Records Management System (RMS), CAD, DEMS, and call-recording platforms</w:t>
      </w:r>
    </w:p>
    <w:p>
      <w:pPr>
        <w:pStyle w:val="ListParagraph"/>
        <w:numPr>
          <w:ilvl w:val="0"/>
          <w:numId w:val="2"/>
        </w:numPr>
        <w:spacing w:before="40" w:after="40"/>
      </w:pPr>
      <w:r>
        <w:rPr>
          <w:rFonts w:ascii="Arial" w:cs="Arial" w:eastAsia="Arial" w:hAnsi="Arial"/>
          <w:b w:val="false"/>
          <w:bCs w:val="false"/>
          <w:sz w:val="20"/>
          <w:szCs w:val="20"/>
        </w:rPr>
        <w:t xml:space="preserve">Maintain the highest standards of Canadian privacy law compliance (MFIPPA, YCJA, PSA) and national police security frameworks (NPSN, NIEM, ITSG-33)</w:t>
      </w:r>
    </w:p>
    <w:p>
      <w:pPr>
        <w:pStyle w:val="ListParagraph"/>
        <w:numPr>
          <w:ilvl w:val="0"/>
          <w:numId w:val="2"/>
        </w:numPr>
        <w:spacing w:before="40" w:after="40"/>
      </w:pPr>
      <w:r>
        <w:rPr>
          <w:rFonts w:ascii="Arial" w:cs="Arial" w:eastAsia="Arial" w:hAnsi="Arial"/>
          <w:b w:val="false"/>
          <w:bCs w:val="false"/>
          <w:sz w:val="20"/>
          <w:szCs w:val="20"/>
        </w:rPr>
        <w:t xml:space="preserve">Provide a scalable, 99.9%-uptime SaaS or on-premise solution deployable across current and future ESCO member agencies</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2. Stakeholders &amp; User Personas</w:t>
      </w:r>
    </w:p>
    <w:p>
      <w:pPr>
        <w:pStyle w:val="Heading2"/>
        <w:pBdr>
          <w:bottom w:val="single" w:color="2E5D9E" w:sz="4" w:space="1"/>
        </w:pBdr>
        <w:spacing w:before="360" w:after="120"/>
      </w:pPr>
      <w:r>
        <w:rPr>
          <w:rFonts w:ascii="Arial" w:cs="Arial" w:eastAsia="Arial" w:hAnsi="Arial"/>
          <w:b/>
          <w:bCs/>
          <w:color w:val="1F3864"/>
          <w:sz w:val="28"/>
          <w:szCs w:val="28"/>
        </w:rPr>
        <w:t xml:space="preserve">2.1 Stakeholder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2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3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Interest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ESCO Member Agencies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Platform owners and operators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Operational efficiency, data security, integration with existing systems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WRPS Procurement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Lead agency, contract owner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 compliance, cost, timelines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Community Members (Citizens)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Primary end users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Ease of use, accessibility, multilingual support, status visibility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Police Report Reviewers / Officers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Internal platform users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Efficient review workflows, communication tools, audit trails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Agency Administrators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System configurators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Ability to manage report types, branding, user access, analytics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IT / Security Teams (ESCO)</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Infrastructure and security owners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Compliance, integration, uptime, audit logging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ESCO Executive / Leadership</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Strategic stakeholders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Cross-agency value, cost sharing, modernization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Privacy &amp; Legal Officers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Compliance oversight</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MFIPPA, YCJA, PSA, FOI compliance</w:t>
            </w:r>
          </w:p>
        </w:tc>
      </w:tr>
    </w:tbl>
    <w:p>
      <w:pPr>
        <w:spacing w:before="0" w:after="16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2.2 User Personas</w:t>
      </w:r>
    </w:p>
    <w:p>
      <w:pPr>
        <w:pStyle w:val="Heading3"/>
        <w:spacing w:before="240" w:after="80"/>
      </w:pPr>
      <w:r>
        <w:rPr>
          <w:rFonts w:ascii="Arial" w:cs="Arial" w:eastAsia="Arial" w:hAnsi="Arial"/>
          <w:b/>
          <w:bCs/>
          <w:color w:val="2E5D9E"/>
          <w:sz w:val="24"/>
          <w:szCs w:val="24"/>
        </w:rPr>
        <w:t xml:space="preserve">Persona 1: The Community Reporter (Citizen)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8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Name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Maria, 52 — theft from vehicle victim</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Tech Comfort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Moderate — uses smartphone apps daily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Language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English primary; Spanish secondary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Goal</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Report a theft from her parked car without calling the police line at 9 PM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Pain Points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Long hold times, unclear process, unsure if report was received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Needs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Simple guided form, confirmation email, status tracking, French/other language support</w:t>
            </w:r>
          </w:p>
        </w:tc>
      </w:tr>
    </w:tbl>
    <w:p>
      <w:pPr>
        <w:spacing w:before="0" w:after="80"/>
      </w:pPr>
      <w:r>
        <w:t xml:space="preserve"/>
      </w:r>
    </w:p>
    <w:p>
      <w:pPr>
        <w:pStyle w:val="Heading3"/>
        <w:spacing w:before="240" w:after="80"/>
      </w:pPr>
      <w:r>
        <w:rPr>
          <w:rFonts w:ascii="Arial" w:cs="Arial" w:eastAsia="Arial" w:hAnsi="Arial"/>
          <w:b/>
          <w:bCs/>
          <w:color w:val="2E5D9E"/>
          <w:sz w:val="24"/>
          <w:szCs w:val="24"/>
        </w:rPr>
        <w:t xml:space="preserve">Persona 2: The Report Reviewer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8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Name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Cst. David, 34 — patrol officer assigned to online report review</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Tech Comfort</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High — uses RMS, CAD daily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Goal</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Process a queue of online reports, approve valid ones to RMS, reject duplicates, request more info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Pain Points</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Switching between systems, incomplete reports, no way to communicate back to citizen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Needs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Dashboard queue, communication tools, RMS push, notes, audit trail</w:t>
            </w:r>
          </w:p>
        </w:tc>
      </w:tr>
    </w:tbl>
    <w:p>
      <w:pPr>
        <w:spacing w:before="0" w:after="80"/>
      </w:pPr>
      <w:r>
        <w:t xml:space="preserve"/>
      </w:r>
    </w:p>
    <w:p>
      <w:pPr>
        <w:pStyle w:val="Heading3"/>
        <w:spacing w:before="240" w:after="80"/>
      </w:pPr>
      <w:r>
        <w:rPr>
          <w:rFonts w:ascii="Arial" w:cs="Arial" w:eastAsia="Arial" w:hAnsi="Arial"/>
          <w:b/>
          <w:bCs/>
          <w:color w:val="2E5D9E"/>
          <w:sz w:val="24"/>
          <w:szCs w:val="24"/>
        </w:rPr>
        <w:t xml:space="preserve">Persona 3: The Agency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68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Name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Sgt. Kim, 45 — business systems coordinator</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Goal</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Configure report types, manage user roles, review analytics, customize branding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Needs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Admin console, form builder, user management, dashboard, email template editor</w:t>
            </w:r>
          </w:p>
        </w:tc>
      </w:tr>
    </w:tbl>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3. Project Scope</w:t>
      </w:r>
    </w:p>
    <w:p>
      <w:pPr>
        <w:pStyle w:val="Heading2"/>
        <w:pBdr>
          <w:bottom w:val="single" w:color="2E5D9E" w:sz="4" w:space="1"/>
        </w:pBdr>
        <w:spacing w:before="360" w:after="120"/>
      </w:pPr>
      <w:r>
        <w:rPr>
          <w:rFonts w:ascii="Arial" w:cs="Arial" w:eastAsia="Arial" w:hAnsi="Arial"/>
          <w:b/>
          <w:bCs/>
          <w:color w:val="1F3864"/>
          <w:sz w:val="28"/>
          <w:szCs w:val="28"/>
        </w:rPr>
        <w:t xml:space="preserve">3.1 In-Scope</w:t>
      </w:r>
    </w:p>
    <w:p>
      <w:pPr>
        <w:pStyle w:val="ListParagraph"/>
        <w:numPr>
          <w:ilvl w:val="0"/>
          <w:numId w:val="2"/>
        </w:numPr>
        <w:spacing w:before="40" w:after="40"/>
      </w:pPr>
      <w:r>
        <w:rPr>
          <w:rFonts w:ascii="Arial" w:cs="Arial" w:eastAsia="Arial" w:hAnsi="Arial"/>
          <w:b w:val="false"/>
          <w:bCs w:val="false"/>
          <w:sz w:val="20"/>
          <w:szCs w:val="20"/>
        </w:rPr>
        <w:t xml:space="preserve">Design, development, and implementation of a multi-tenant Online Reporting Platform</w:t>
      </w:r>
    </w:p>
    <w:p>
      <w:pPr>
        <w:pStyle w:val="ListParagraph"/>
        <w:numPr>
          <w:ilvl w:val="0"/>
          <w:numId w:val="2"/>
        </w:numPr>
        <w:spacing w:before="40" w:after="40"/>
      </w:pPr>
      <w:r>
        <w:rPr>
          <w:rFonts w:ascii="Arial" w:cs="Arial" w:eastAsia="Arial" w:hAnsi="Arial"/>
          <w:b w:val="false"/>
          <w:bCs w:val="false"/>
          <w:sz w:val="20"/>
          <w:szCs w:val="20"/>
        </w:rPr>
        <w:t xml:space="preserve">Citizen-facing web application (responsive, mobile-first)</w:t>
      </w:r>
    </w:p>
    <w:p>
      <w:pPr>
        <w:pStyle w:val="ListParagraph"/>
        <w:numPr>
          <w:ilvl w:val="0"/>
          <w:numId w:val="2"/>
        </w:numPr>
        <w:spacing w:before="40" w:after="40"/>
      </w:pPr>
      <w:r>
        <w:rPr>
          <w:rFonts w:ascii="Arial" w:cs="Arial" w:eastAsia="Arial" w:hAnsi="Arial"/>
          <w:b w:val="false"/>
          <w:bCs w:val="false"/>
          <w:sz w:val="20"/>
          <w:szCs w:val="20"/>
        </w:rPr>
        <w:t xml:space="preserve">Officer/reviewer-facing administration and workflow portal</w:t>
      </w:r>
    </w:p>
    <w:p>
      <w:pPr>
        <w:pStyle w:val="ListParagraph"/>
        <w:numPr>
          <w:ilvl w:val="0"/>
          <w:numId w:val="2"/>
        </w:numPr>
        <w:spacing w:before="40" w:after="40"/>
      </w:pPr>
      <w:r>
        <w:rPr>
          <w:rFonts w:ascii="Arial" w:cs="Arial" w:eastAsia="Arial" w:hAnsi="Arial"/>
          <w:b w:val="false"/>
          <w:bCs w:val="false"/>
          <w:sz w:val="20"/>
          <w:szCs w:val="20"/>
        </w:rPr>
        <w:t xml:space="preserve">Agency administrator configuration console</w:t>
      </w:r>
    </w:p>
    <w:p>
      <w:pPr>
        <w:pStyle w:val="ListParagraph"/>
        <w:numPr>
          <w:ilvl w:val="0"/>
          <w:numId w:val="2"/>
        </w:numPr>
        <w:spacing w:before="40" w:after="40"/>
      </w:pPr>
      <w:r>
        <w:rPr>
          <w:rFonts w:ascii="Arial" w:cs="Arial" w:eastAsia="Arial" w:hAnsi="Arial"/>
          <w:b w:val="false"/>
          <w:bCs w:val="false"/>
          <w:sz w:val="20"/>
          <w:szCs w:val="20"/>
        </w:rPr>
        <w:t xml:space="preserve">Bi-directional integration with RMS, CAD, DEMS, and call recording systems</w:t>
      </w:r>
    </w:p>
    <w:p>
      <w:pPr>
        <w:pStyle w:val="ListParagraph"/>
        <w:numPr>
          <w:ilvl w:val="0"/>
          <w:numId w:val="2"/>
        </w:numPr>
        <w:spacing w:before="40" w:after="40"/>
      </w:pPr>
      <w:r>
        <w:rPr>
          <w:rFonts w:ascii="Arial" w:cs="Arial" w:eastAsia="Arial" w:hAnsi="Arial"/>
          <w:b w:val="false"/>
          <w:bCs w:val="false"/>
          <w:sz w:val="20"/>
          <w:szCs w:val="20"/>
        </w:rPr>
        <w:t xml:space="preserve">Live video calling functionality with automatic DEMS upload</w:t>
      </w:r>
    </w:p>
    <w:p>
      <w:pPr>
        <w:pStyle w:val="ListParagraph"/>
        <w:numPr>
          <w:ilvl w:val="0"/>
          <w:numId w:val="2"/>
        </w:numPr>
        <w:spacing w:before="40" w:after="40"/>
      </w:pPr>
      <w:r>
        <w:rPr>
          <w:rFonts w:ascii="Arial" w:cs="Arial" w:eastAsia="Arial" w:hAnsi="Arial"/>
          <w:b w:val="false"/>
          <w:bCs w:val="false"/>
          <w:sz w:val="20"/>
          <w:szCs w:val="20"/>
        </w:rPr>
        <w:t xml:space="preserve">Multilingual support (English and French at launch; extensible architecture)</w:t>
      </w:r>
    </w:p>
    <w:p>
      <w:pPr>
        <w:pStyle w:val="ListParagraph"/>
        <w:numPr>
          <w:ilvl w:val="0"/>
          <w:numId w:val="2"/>
        </w:numPr>
        <w:spacing w:before="40" w:after="40"/>
      </w:pPr>
      <w:r>
        <w:rPr>
          <w:rFonts w:ascii="Arial" w:cs="Arial" w:eastAsia="Arial" w:hAnsi="Arial"/>
          <w:b w:val="false"/>
          <w:bCs w:val="false"/>
          <w:sz w:val="20"/>
          <w:szCs w:val="20"/>
        </w:rPr>
        <w:t xml:space="preserve">WCAG 2.1 Level AA accessibility compliance</w:t>
      </w:r>
    </w:p>
    <w:p>
      <w:pPr>
        <w:pStyle w:val="ListParagraph"/>
        <w:numPr>
          <w:ilvl w:val="0"/>
          <w:numId w:val="2"/>
        </w:numPr>
        <w:spacing w:before="40" w:after="40"/>
      </w:pPr>
      <w:r>
        <w:rPr>
          <w:rFonts w:ascii="Arial" w:cs="Arial" w:eastAsia="Arial" w:hAnsi="Arial"/>
          <w:b w:val="false"/>
          <w:bCs w:val="false"/>
          <w:sz w:val="20"/>
          <w:szCs w:val="20"/>
        </w:rPr>
        <w:t xml:space="preserve">AI/chatbot-assisted report submission guided workflow</w:t>
      </w:r>
    </w:p>
    <w:p>
      <w:pPr>
        <w:pStyle w:val="ListParagraph"/>
        <w:numPr>
          <w:ilvl w:val="0"/>
          <w:numId w:val="2"/>
        </w:numPr>
        <w:spacing w:before="40" w:after="40"/>
      </w:pPr>
      <w:r>
        <w:rPr>
          <w:rFonts w:ascii="Arial" w:cs="Arial" w:eastAsia="Arial" w:hAnsi="Arial"/>
          <w:b w:val="false"/>
          <w:bCs w:val="false"/>
          <w:sz w:val="20"/>
          <w:szCs w:val="20"/>
        </w:rPr>
        <w:t xml:space="preserve">Secure digital evidence upload and management</w:t>
      </w:r>
    </w:p>
    <w:p>
      <w:pPr>
        <w:pStyle w:val="ListParagraph"/>
        <w:numPr>
          <w:ilvl w:val="0"/>
          <w:numId w:val="2"/>
        </w:numPr>
        <w:spacing w:before="40" w:after="40"/>
      </w:pPr>
      <w:r>
        <w:rPr>
          <w:rFonts w:ascii="Arial" w:cs="Arial" w:eastAsia="Arial" w:hAnsi="Arial"/>
          <w:b w:val="false"/>
          <w:bCs w:val="false"/>
          <w:sz w:val="20"/>
          <w:szCs w:val="20"/>
        </w:rPr>
        <w:t xml:space="preserve">Public notification and status tracking</w:t>
      </w:r>
    </w:p>
    <w:p>
      <w:pPr>
        <w:pStyle w:val="ListParagraph"/>
        <w:numPr>
          <w:ilvl w:val="0"/>
          <w:numId w:val="2"/>
        </w:numPr>
        <w:spacing w:before="40" w:after="40"/>
      </w:pPr>
      <w:r>
        <w:rPr>
          <w:rFonts w:ascii="Arial" w:cs="Arial" w:eastAsia="Arial" w:hAnsi="Arial"/>
          <w:b w:val="false"/>
          <w:bCs w:val="false"/>
          <w:sz w:val="20"/>
          <w:szCs w:val="20"/>
        </w:rPr>
        <w:t xml:space="preserve">Audit logging, role-based access control, single sign-on</w:t>
      </w:r>
    </w:p>
    <w:p>
      <w:pPr>
        <w:pStyle w:val="ListParagraph"/>
        <w:numPr>
          <w:ilvl w:val="0"/>
          <w:numId w:val="2"/>
        </w:numPr>
        <w:spacing w:before="40" w:after="40"/>
      </w:pPr>
      <w:r>
        <w:rPr>
          <w:rFonts w:ascii="Arial" w:cs="Arial" w:eastAsia="Arial" w:hAnsi="Arial"/>
          <w:b w:val="false"/>
          <w:bCs w:val="false"/>
          <w:sz w:val="20"/>
          <w:szCs w:val="20"/>
        </w:rPr>
        <w:t xml:space="preserve">Training delivery for all user types</w:t>
      </w:r>
    </w:p>
    <w:p>
      <w:pPr>
        <w:pStyle w:val="ListParagraph"/>
        <w:numPr>
          <w:ilvl w:val="0"/>
          <w:numId w:val="2"/>
        </w:numPr>
        <w:spacing w:before="40" w:after="40"/>
      </w:pPr>
      <w:r>
        <w:rPr>
          <w:rFonts w:ascii="Arial" w:cs="Arial" w:eastAsia="Arial" w:hAnsi="Arial"/>
          <w:b w:val="false"/>
          <w:bCs w:val="false"/>
          <w:sz w:val="20"/>
          <w:szCs w:val="20"/>
        </w:rPr>
        <w:t xml:space="preserve">UAT, QA, and go-live support</w:t>
      </w:r>
    </w:p>
    <w:p>
      <w:pPr>
        <w:pStyle w:val="ListParagraph"/>
        <w:numPr>
          <w:ilvl w:val="0"/>
          <w:numId w:val="2"/>
        </w:numPr>
        <w:spacing w:before="40" w:after="40"/>
      </w:pPr>
      <w:r>
        <w:rPr>
          <w:rFonts w:ascii="Arial" w:cs="Arial" w:eastAsia="Arial" w:hAnsi="Arial"/>
          <w:b w:val="false"/>
          <w:bCs w:val="false"/>
          <w:sz w:val="20"/>
          <w:szCs w:val="20"/>
        </w:rPr>
        <w:t xml:space="preserve">Ongoing production support (patches, upgrades, 24/7/365)</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3.2 Out of Scope</w:t>
      </w:r>
    </w:p>
    <w:p>
      <w:pPr>
        <w:pStyle w:val="ListParagraph"/>
        <w:numPr>
          <w:ilvl w:val="0"/>
          <w:numId w:val="2"/>
        </w:numPr>
        <w:spacing w:before="40" w:after="40"/>
      </w:pPr>
      <w:r>
        <w:rPr>
          <w:rFonts w:ascii="Arial" w:cs="Arial" w:eastAsia="Arial" w:hAnsi="Arial"/>
          <w:b w:val="false"/>
          <w:bCs w:val="false"/>
          <w:sz w:val="20"/>
          <w:szCs w:val="20"/>
        </w:rPr>
        <w:t xml:space="preserve">Emergency (911) incident reporting</w:t>
      </w:r>
    </w:p>
    <w:p>
      <w:pPr>
        <w:pStyle w:val="ListParagraph"/>
        <w:numPr>
          <w:ilvl w:val="0"/>
          <w:numId w:val="2"/>
        </w:numPr>
        <w:spacing w:before="40" w:after="40"/>
      </w:pPr>
      <w:r>
        <w:rPr>
          <w:rFonts w:ascii="Arial" w:cs="Arial" w:eastAsia="Arial" w:hAnsi="Arial"/>
          <w:b w:val="false"/>
          <w:bCs w:val="false"/>
          <w:sz w:val="20"/>
          <w:szCs w:val="20"/>
        </w:rPr>
        <w:t xml:space="preserve">Integration with national RCMP or provincial OPP systems beyond ESCO agencies</w:t>
      </w:r>
    </w:p>
    <w:p>
      <w:pPr>
        <w:pStyle w:val="ListParagraph"/>
        <w:numPr>
          <w:ilvl w:val="0"/>
          <w:numId w:val="2"/>
        </w:numPr>
        <w:spacing w:before="40" w:after="40"/>
      </w:pPr>
      <w:r>
        <w:rPr>
          <w:rFonts w:ascii="Arial" w:cs="Arial" w:eastAsia="Arial" w:hAnsi="Arial"/>
          <w:b w:val="false"/>
          <w:bCs w:val="false"/>
          <w:sz w:val="20"/>
          <w:szCs w:val="20"/>
        </w:rPr>
        <w:t xml:space="preserve">CAD dispatch triggering from online reports</w:t>
      </w:r>
    </w:p>
    <w:p>
      <w:pPr>
        <w:pStyle w:val="ListParagraph"/>
        <w:numPr>
          <w:ilvl w:val="0"/>
          <w:numId w:val="2"/>
        </w:numPr>
        <w:spacing w:before="40" w:after="40"/>
      </w:pPr>
      <w:r>
        <w:rPr>
          <w:rFonts w:ascii="Arial" w:cs="Arial" w:eastAsia="Arial" w:hAnsi="Arial"/>
          <w:b w:val="false"/>
          <w:bCs w:val="false"/>
          <w:sz w:val="20"/>
          <w:szCs w:val="20"/>
        </w:rPr>
        <w:t xml:space="preserve">Long-term record archival (handled exclusively by agency RMS)</w:t>
      </w:r>
    </w:p>
    <w:p>
      <w:pPr>
        <w:pStyle w:val="ListParagraph"/>
        <w:numPr>
          <w:ilvl w:val="0"/>
          <w:numId w:val="2"/>
        </w:numPr>
        <w:spacing w:before="40" w:after="40"/>
      </w:pPr>
      <w:r>
        <w:rPr>
          <w:rFonts w:ascii="Arial" w:cs="Arial" w:eastAsia="Arial" w:hAnsi="Arial"/>
          <w:b w:val="false"/>
          <w:bCs w:val="false"/>
          <w:sz w:val="20"/>
          <w:szCs w:val="20"/>
        </w:rPr>
        <w:t xml:space="preserve">Data storage in jurisdictions outside Canada</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3.3 Optional Services (Vendor-Offered Enhancements)</w:t>
      </w:r>
    </w:p>
    <w:p>
      <w:pPr>
        <w:pStyle w:val="ListParagraph"/>
        <w:numPr>
          <w:ilvl w:val="0"/>
          <w:numId w:val="2"/>
        </w:numPr>
        <w:spacing w:before="40" w:after="40"/>
      </w:pPr>
      <w:r>
        <w:rPr>
          <w:rFonts w:ascii="Arial" w:cs="Arial" w:eastAsia="Arial" w:hAnsi="Arial"/>
          <w:b w:val="false"/>
          <w:bCs w:val="false"/>
          <w:sz w:val="20"/>
          <w:szCs w:val="20"/>
        </w:rPr>
        <w:t xml:space="preserve">Police Record Checks — citizen self-service portal module</w:t>
      </w:r>
    </w:p>
    <w:p>
      <w:pPr>
        <w:pStyle w:val="ListParagraph"/>
        <w:numPr>
          <w:ilvl w:val="0"/>
          <w:numId w:val="2"/>
        </w:numPr>
        <w:spacing w:before="40" w:after="40"/>
      </w:pPr>
      <w:r>
        <w:rPr>
          <w:rFonts w:ascii="Arial" w:cs="Arial" w:eastAsia="Arial" w:hAnsi="Arial"/>
          <w:b w:val="false"/>
          <w:bCs w:val="false"/>
          <w:sz w:val="20"/>
          <w:szCs w:val="20"/>
        </w:rPr>
        <w:t xml:space="preserve">Record Suspensions — application intake workflow</w:t>
      </w:r>
    </w:p>
    <w:p>
      <w:pPr>
        <w:pStyle w:val="ListParagraph"/>
        <w:numPr>
          <w:ilvl w:val="0"/>
          <w:numId w:val="2"/>
        </w:numPr>
        <w:spacing w:before="40" w:after="40"/>
      </w:pPr>
      <w:r>
        <w:rPr>
          <w:rFonts w:ascii="Arial" w:cs="Arial" w:eastAsia="Arial" w:hAnsi="Arial"/>
          <w:b w:val="false"/>
          <w:bCs w:val="false"/>
          <w:sz w:val="20"/>
          <w:szCs w:val="20"/>
        </w:rPr>
        <w:t xml:space="preserve">Access to Information (FOI) Requests — digital intake</w:t>
      </w:r>
    </w:p>
    <w:p>
      <w:pPr>
        <w:pStyle w:val="ListParagraph"/>
        <w:numPr>
          <w:ilvl w:val="0"/>
          <w:numId w:val="2"/>
        </w:numPr>
        <w:spacing w:before="40" w:after="40"/>
      </w:pPr>
      <w:r>
        <w:rPr>
          <w:rFonts w:ascii="Arial" w:cs="Arial" w:eastAsia="Arial" w:hAnsi="Arial"/>
          <w:b w:val="false"/>
          <w:bCs w:val="false"/>
          <w:sz w:val="20"/>
          <w:szCs w:val="20"/>
        </w:rPr>
        <w:t xml:space="preserve">Occurrence Summaries — self-service citizen retrieval</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4. Functional Requirements</w:t>
      </w:r>
    </w:p>
    <w:p>
      <w:pPr>
        <w:pBdr>
          <w:left w:val="single" w:color="2E5D9E" w:sz="12" w:space="2"/>
        </w:pBdr>
        <w:shd w:fill="D6E4F5" w:val="clear"/>
        <w:spacing w:before="120" w:after="120"/>
        <w:ind w:left="360" w:right="360"/>
      </w:pPr>
      <w:r>
        <w:rPr>
          <w:rFonts w:ascii="Arial" w:cs="Arial" w:eastAsia="Arial" w:hAnsi="Arial"/>
          <w:i/>
          <w:iCs/>
          <w:color w:val="1F3864"/>
          <w:sz w:val="20"/>
          <w:szCs w:val="20"/>
        </w:rPr>
        <w:t xml:space="preserve">All requirements marked MUST are mandatory at launch. Requirements marked SHOULD are strongly desired. Requirements marked MAY are optional enhancements.</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4.1 Citizen Report Filing Module</w:t>
      </w:r>
    </w:p>
    <w:p>
      <w:pPr>
        <w:pStyle w:val="Heading3"/>
        <w:spacing w:before="240" w:after="80"/>
      </w:pPr>
      <w:r>
        <w:rPr>
          <w:rFonts w:ascii="Arial" w:cs="Arial" w:eastAsia="Arial" w:hAnsi="Arial"/>
          <w:b/>
          <w:bCs/>
          <w:color w:val="2E5D9E"/>
          <w:sz w:val="24"/>
          <w:szCs w:val="24"/>
        </w:rPr>
        <w:t xml:space="preserve">4.1.1 Report Type Selection</w:t>
      </w:r>
    </w:p>
    <w:p>
      <w:pPr>
        <w:pStyle w:val="ListParagraph"/>
        <w:numPr>
          <w:ilvl w:val="0"/>
          <w:numId w:val="2"/>
        </w:numPr>
        <w:spacing w:before="40" w:after="40"/>
      </w:pPr>
      <w:r>
        <w:rPr>
          <w:rFonts w:ascii="Arial" w:cs="Arial" w:eastAsia="Arial" w:hAnsi="Arial"/>
          <w:b w:val="false"/>
          <w:bCs w:val="false"/>
          <w:sz w:val="20"/>
          <w:szCs w:val="20"/>
        </w:rPr>
        <w:t xml:space="preserve">MUST: Present citizens with a categorized menu of reportable incident types (e.g., Theft, Shoplifting, Mischief/Damage, Fraud, Traffic Complaint, Lost Property, Vandalism)</w:t>
      </w:r>
    </w:p>
    <w:p>
      <w:pPr>
        <w:pStyle w:val="ListParagraph"/>
        <w:numPr>
          <w:ilvl w:val="0"/>
          <w:numId w:val="2"/>
        </w:numPr>
        <w:spacing w:before="40" w:after="40"/>
      </w:pPr>
      <w:r>
        <w:rPr>
          <w:rFonts w:ascii="Arial" w:cs="Arial" w:eastAsia="Arial" w:hAnsi="Arial"/>
          <w:b w:val="false"/>
          <w:bCs w:val="false"/>
          <w:sz w:val="20"/>
          <w:szCs w:val="20"/>
        </w:rPr>
        <w:t xml:space="preserve">MUST: Each incident type must include a plain-language description to assist citizens in selecting the correct category</w:t>
      </w:r>
    </w:p>
    <w:p>
      <w:pPr>
        <w:pStyle w:val="ListParagraph"/>
        <w:numPr>
          <w:ilvl w:val="0"/>
          <w:numId w:val="2"/>
        </w:numPr>
        <w:spacing w:before="40" w:after="40"/>
      </w:pPr>
      <w:r>
        <w:rPr>
          <w:rFonts w:ascii="Arial" w:cs="Arial" w:eastAsia="Arial" w:hAnsi="Arial"/>
          <w:b w:val="false"/>
          <w:bCs w:val="false"/>
          <w:sz w:val="20"/>
          <w:szCs w:val="20"/>
        </w:rPr>
        <w:t xml:space="preserve">MUST: Smart routing logic — system must detect when the incident type is NOT eligible for online reporting (e.g., incidents with injuries, in-progress events) and redirect citizen to call or emergency services</w:t>
      </w:r>
    </w:p>
    <w:p>
      <w:pPr>
        <w:pStyle w:val="ListParagraph"/>
        <w:numPr>
          <w:ilvl w:val="0"/>
          <w:numId w:val="2"/>
        </w:numPr>
        <w:spacing w:before="40" w:after="40"/>
      </w:pPr>
      <w:r>
        <w:rPr>
          <w:rFonts w:ascii="Arial" w:cs="Arial" w:eastAsia="Arial" w:hAnsi="Arial"/>
          <w:b w:val="false"/>
          <w:bCs w:val="false"/>
          <w:sz w:val="20"/>
          <w:szCs w:val="20"/>
        </w:rPr>
        <w:t xml:space="preserve">MUST: Incident type list must be configurable per agency — agencies can enable/disable specific report types</w:t>
      </w:r>
    </w:p>
    <w:p>
      <w:pPr>
        <w:pStyle w:val="ListParagraph"/>
        <w:numPr>
          <w:ilvl w:val="0"/>
          <w:numId w:val="2"/>
        </w:numPr>
        <w:spacing w:before="40" w:after="40"/>
      </w:pPr>
      <w:r>
        <w:rPr>
          <w:rFonts w:ascii="Arial" w:cs="Arial" w:eastAsia="Arial" w:hAnsi="Arial"/>
          <w:b w:val="false"/>
          <w:bCs w:val="false"/>
          <w:sz w:val="20"/>
          <w:szCs w:val="20"/>
        </w:rPr>
        <w:t xml:space="preserve">SHOULD: System should present a short eligibility quiz prior to report type selection to prevent misuse</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4.1.2 Guided Form Filling</w:t>
      </w:r>
    </w:p>
    <w:p>
      <w:pPr>
        <w:pStyle w:val="ListParagraph"/>
        <w:numPr>
          <w:ilvl w:val="0"/>
          <w:numId w:val="2"/>
        </w:numPr>
        <w:spacing w:before="40" w:after="40"/>
      </w:pPr>
      <w:r>
        <w:rPr>
          <w:rFonts w:ascii="Arial" w:cs="Arial" w:eastAsia="Arial" w:hAnsi="Arial"/>
          <w:b w:val="false"/>
          <w:bCs w:val="false"/>
          <w:sz w:val="20"/>
          <w:szCs w:val="20"/>
        </w:rPr>
        <w:t xml:space="preserve">MUST: Multi-step, wizard-style form with clear progress indicator</w:t>
      </w:r>
    </w:p>
    <w:p>
      <w:pPr>
        <w:pStyle w:val="ListParagraph"/>
        <w:numPr>
          <w:ilvl w:val="0"/>
          <w:numId w:val="2"/>
        </w:numPr>
        <w:spacing w:before="40" w:after="40"/>
      </w:pPr>
      <w:r>
        <w:rPr>
          <w:rFonts w:ascii="Arial" w:cs="Arial" w:eastAsia="Arial" w:hAnsi="Arial"/>
          <w:b w:val="false"/>
          <w:bCs w:val="false"/>
          <w:sz w:val="20"/>
          <w:szCs w:val="20"/>
        </w:rPr>
        <w:t xml:space="preserve">MUST: Forms must be intuitive, uncluttered, and validated in real-time with inline error messages</w:t>
      </w:r>
    </w:p>
    <w:p>
      <w:pPr>
        <w:pStyle w:val="ListParagraph"/>
        <w:numPr>
          <w:ilvl w:val="0"/>
          <w:numId w:val="2"/>
        </w:numPr>
        <w:spacing w:before="40" w:after="40"/>
      </w:pPr>
      <w:r>
        <w:rPr>
          <w:rFonts w:ascii="Arial" w:cs="Arial" w:eastAsia="Arial" w:hAnsi="Arial"/>
          <w:b w:val="false"/>
          <w:bCs w:val="false"/>
          <w:sz w:val="20"/>
          <w:szCs w:val="20"/>
        </w:rPr>
        <w:t xml:space="preserve">MUST: Date/time entry must use intuitive calendar and time picker — not manual text entry of formatted strings</w:t>
      </w:r>
    </w:p>
    <w:p>
      <w:pPr>
        <w:pStyle w:val="ListParagraph"/>
        <w:numPr>
          <w:ilvl w:val="0"/>
          <w:numId w:val="2"/>
        </w:numPr>
        <w:spacing w:before="40" w:after="40"/>
      </w:pPr>
      <w:r>
        <w:rPr>
          <w:rFonts w:ascii="Arial" w:cs="Arial" w:eastAsia="Arial" w:hAnsi="Arial"/>
          <w:b w:val="false"/>
          <w:bCs w:val="false"/>
          <w:sz w:val="20"/>
          <w:szCs w:val="20"/>
        </w:rPr>
        <w:t xml:space="preserve">MUST: Customizable field-level validation rules per agency and per incident type (e.g., stolen value must not exceed category threshold for Theft Under $5,000)</w:t>
      </w:r>
    </w:p>
    <w:p>
      <w:pPr>
        <w:pStyle w:val="ListParagraph"/>
        <w:numPr>
          <w:ilvl w:val="0"/>
          <w:numId w:val="2"/>
        </w:numPr>
        <w:spacing w:before="40" w:after="40"/>
      </w:pPr>
      <w:r>
        <w:rPr>
          <w:rFonts w:ascii="Arial" w:cs="Arial" w:eastAsia="Arial" w:hAnsi="Arial"/>
          <w:b w:val="false"/>
          <w:bCs w:val="false"/>
          <w:sz w:val="20"/>
          <w:szCs w:val="20"/>
        </w:rPr>
        <w:t xml:space="preserve">MUST: AI/chatbot assistance available throughout the form to answer questions, clarify field requirements, and guide completion</w:t>
      </w:r>
    </w:p>
    <w:p>
      <w:pPr>
        <w:pStyle w:val="ListParagraph"/>
        <w:numPr>
          <w:ilvl w:val="0"/>
          <w:numId w:val="2"/>
        </w:numPr>
        <w:spacing w:before="40" w:after="40"/>
      </w:pPr>
      <w:r>
        <w:rPr>
          <w:rFonts w:ascii="Arial" w:cs="Arial" w:eastAsia="Arial" w:hAnsi="Arial"/>
          <w:b w:val="false"/>
          <w:bCs w:val="false"/>
          <w:sz w:val="20"/>
          <w:szCs w:val="20"/>
        </w:rPr>
        <w:t xml:space="preserve">MUST: Automatic cross-validation — e.g., Theft Under $5,000 report cannot list stolen property totalling more than $4,999.99</w:t>
      </w:r>
    </w:p>
    <w:p>
      <w:pPr>
        <w:pStyle w:val="ListParagraph"/>
        <w:numPr>
          <w:ilvl w:val="0"/>
          <w:numId w:val="2"/>
        </w:numPr>
        <w:spacing w:before="40" w:after="40"/>
      </w:pPr>
      <w:r>
        <w:rPr>
          <w:rFonts w:ascii="Arial" w:cs="Arial" w:eastAsia="Arial" w:hAnsi="Arial"/>
          <w:b w:val="false"/>
          <w:bCs w:val="false"/>
          <w:sz w:val="20"/>
          <w:szCs w:val="20"/>
        </w:rPr>
        <w:t xml:space="preserve">MUST: Property/goods claims must include itemized lists with descriptions and individual values, auto-tallied</w:t>
      </w:r>
    </w:p>
    <w:p>
      <w:pPr>
        <w:pStyle w:val="ListParagraph"/>
        <w:numPr>
          <w:ilvl w:val="0"/>
          <w:numId w:val="2"/>
        </w:numPr>
        <w:spacing w:before="40" w:after="40"/>
      </w:pPr>
      <w:r>
        <w:rPr>
          <w:rFonts w:ascii="Arial" w:cs="Arial" w:eastAsia="Arial" w:hAnsi="Arial"/>
          <w:b w:val="false"/>
          <w:bCs w:val="false"/>
          <w:sz w:val="20"/>
          <w:szCs w:val="20"/>
        </w:rPr>
        <w:t xml:space="preserve">MUST: Contradictory or invalid responses must be flagged before allowing progression</w:t>
      </w:r>
    </w:p>
    <w:p>
      <w:pPr>
        <w:pStyle w:val="ListParagraph"/>
        <w:numPr>
          <w:ilvl w:val="0"/>
          <w:numId w:val="2"/>
        </w:numPr>
        <w:spacing w:before="40" w:after="40"/>
      </w:pPr>
      <w:r>
        <w:rPr>
          <w:rFonts w:ascii="Arial" w:cs="Arial" w:eastAsia="Arial" w:hAnsi="Arial"/>
          <w:b w:val="false"/>
          <w:bCs w:val="false"/>
          <w:sz w:val="20"/>
          <w:szCs w:val="20"/>
        </w:rPr>
        <w:t xml:space="preserve">SHOULD: Real-time translation support for form content and labels (minimum: English and French at launch)</w:t>
      </w:r>
    </w:p>
    <w:p>
      <w:pPr>
        <w:pStyle w:val="ListParagraph"/>
        <w:numPr>
          <w:ilvl w:val="0"/>
          <w:numId w:val="2"/>
        </w:numPr>
        <w:spacing w:before="40" w:after="40"/>
      </w:pPr>
      <w:r>
        <w:rPr>
          <w:rFonts w:ascii="Arial" w:cs="Arial" w:eastAsia="Arial" w:hAnsi="Arial"/>
          <w:b w:val="false"/>
          <w:bCs w:val="false"/>
          <w:sz w:val="20"/>
          <w:szCs w:val="20"/>
        </w:rPr>
        <w:t xml:space="preserve">SHOULD: Save-and-resume capability — partially completed reports can be saved and returned to</w:t>
      </w:r>
    </w:p>
    <w:p>
      <w:pPr>
        <w:pStyle w:val="ListParagraph"/>
        <w:numPr>
          <w:ilvl w:val="0"/>
          <w:numId w:val="2"/>
        </w:numPr>
        <w:spacing w:before="40" w:after="40"/>
      </w:pPr>
      <w:r>
        <w:rPr>
          <w:rFonts w:ascii="Arial" w:cs="Arial" w:eastAsia="Arial" w:hAnsi="Arial"/>
          <w:b w:val="false"/>
          <w:bCs w:val="false"/>
          <w:sz w:val="20"/>
          <w:szCs w:val="20"/>
        </w:rPr>
        <w:t xml:space="preserve">MAY: Voice-to-text field entry for accessibility</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4.1.3 Digital Evidence Upload</w:t>
      </w:r>
    </w:p>
    <w:p>
      <w:pPr>
        <w:pStyle w:val="ListParagraph"/>
        <w:numPr>
          <w:ilvl w:val="0"/>
          <w:numId w:val="2"/>
        </w:numPr>
        <w:spacing w:before="40" w:after="40"/>
      </w:pPr>
      <w:r>
        <w:rPr>
          <w:rFonts w:ascii="Arial" w:cs="Arial" w:eastAsia="Arial" w:hAnsi="Arial"/>
          <w:b w:val="false"/>
          <w:bCs w:val="false"/>
          <w:sz w:val="20"/>
          <w:szCs w:val="20"/>
        </w:rPr>
        <w:t xml:space="preserve">MUST: Secure upload of photos, videos, and documents as part of report submission</w:t>
      </w:r>
    </w:p>
    <w:p>
      <w:pPr>
        <w:pStyle w:val="ListParagraph"/>
        <w:numPr>
          <w:ilvl w:val="0"/>
          <w:numId w:val="2"/>
        </w:numPr>
        <w:spacing w:before="40" w:after="40"/>
      </w:pPr>
      <w:r>
        <w:rPr>
          <w:rFonts w:ascii="Arial" w:cs="Arial" w:eastAsia="Arial" w:hAnsi="Arial"/>
          <w:b w:val="false"/>
          <w:bCs w:val="false"/>
          <w:sz w:val="20"/>
          <w:szCs w:val="20"/>
        </w:rPr>
        <w:t xml:space="preserve">MUST: Supported file types: JPEG, PNG, MP4, MOV, PDF, DOCX — with configurable per-agency file type allow/deny lists</w:t>
      </w:r>
    </w:p>
    <w:p>
      <w:pPr>
        <w:pStyle w:val="ListParagraph"/>
        <w:numPr>
          <w:ilvl w:val="0"/>
          <w:numId w:val="2"/>
        </w:numPr>
        <w:spacing w:before="40" w:after="40"/>
      </w:pPr>
      <w:r>
        <w:rPr>
          <w:rFonts w:ascii="Arial" w:cs="Arial" w:eastAsia="Arial" w:hAnsi="Arial"/>
          <w:b w:val="false"/>
          <w:bCs w:val="false"/>
          <w:sz w:val="20"/>
          <w:szCs w:val="20"/>
        </w:rPr>
        <w:t xml:space="preserve">MUST: File size limits configurable per agency; minimum supported: 25 MB per file, 100 MB per report</w:t>
      </w:r>
    </w:p>
    <w:p>
      <w:pPr>
        <w:pStyle w:val="ListParagraph"/>
        <w:numPr>
          <w:ilvl w:val="0"/>
          <w:numId w:val="2"/>
        </w:numPr>
        <w:spacing w:before="40" w:after="40"/>
      </w:pPr>
      <w:r>
        <w:rPr>
          <w:rFonts w:ascii="Arial" w:cs="Arial" w:eastAsia="Arial" w:hAnsi="Arial"/>
          <w:b w:val="false"/>
          <w:bCs w:val="false"/>
          <w:sz w:val="20"/>
          <w:szCs w:val="20"/>
        </w:rPr>
        <w:t xml:space="preserve">MUST: Evidence upload may be set to three modes per report type: Always Allowed, By Request Only, or Disabled</w:t>
      </w:r>
    </w:p>
    <w:p>
      <w:pPr>
        <w:pStyle w:val="ListParagraph"/>
        <w:numPr>
          <w:ilvl w:val="0"/>
          <w:numId w:val="2"/>
        </w:numPr>
        <w:spacing w:before="40" w:after="40"/>
      </w:pPr>
      <w:r>
        <w:rPr>
          <w:rFonts w:ascii="Arial" w:cs="Arial" w:eastAsia="Arial" w:hAnsi="Arial"/>
          <w:b w:val="false"/>
          <w:bCs w:val="false"/>
          <w:sz w:val="20"/>
          <w:szCs w:val="20"/>
        </w:rPr>
        <w:t xml:space="preserve">MUST: All uploaded files must be virus-scanned before acceptance</w:t>
      </w:r>
    </w:p>
    <w:p>
      <w:pPr>
        <w:pStyle w:val="ListParagraph"/>
        <w:numPr>
          <w:ilvl w:val="0"/>
          <w:numId w:val="2"/>
        </w:numPr>
        <w:spacing w:before="40" w:after="40"/>
      </w:pPr>
      <w:r>
        <w:rPr>
          <w:rFonts w:ascii="Arial" w:cs="Arial" w:eastAsia="Arial" w:hAnsi="Arial"/>
          <w:b w:val="false"/>
          <w:bCs w:val="false"/>
          <w:sz w:val="20"/>
          <w:szCs w:val="20"/>
        </w:rPr>
        <w:t xml:space="preserve">MUST: Files must be encrypted at rest and in transit</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4.1.4 Report Confirmation &amp; Tracking</w:t>
      </w:r>
    </w:p>
    <w:p>
      <w:pPr>
        <w:pStyle w:val="ListParagraph"/>
        <w:numPr>
          <w:ilvl w:val="0"/>
          <w:numId w:val="2"/>
        </w:numPr>
        <w:spacing w:before="40" w:after="40"/>
      </w:pPr>
      <w:r>
        <w:rPr>
          <w:rFonts w:ascii="Arial" w:cs="Arial" w:eastAsia="Arial" w:hAnsi="Arial"/>
          <w:b w:val="false"/>
          <w:bCs w:val="false"/>
          <w:sz w:val="20"/>
          <w:szCs w:val="20"/>
        </w:rPr>
        <w:t xml:space="preserve">MUST: On submission, citizen receives a confirmation email containing a unique temporary tracking number and a copy of their submitted report in PDF format</w:t>
      </w:r>
    </w:p>
    <w:p>
      <w:pPr>
        <w:pStyle w:val="ListParagraph"/>
        <w:numPr>
          <w:ilvl w:val="0"/>
          <w:numId w:val="2"/>
        </w:numPr>
        <w:spacing w:before="40" w:after="40"/>
      </w:pPr>
      <w:r>
        <w:rPr>
          <w:rFonts w:ascii="Arial" w:cs="Arial" w:eastAsia="Arial" w:hAnsi="Arial"/>
          <w:b w:val="false"/>
          <w:bCs w:val="false"/>
          <w:sz w:val="20"/>
          <w:szCs w:val="20"/>
        </w:rPr>
        <w:t xml:space="preserve">MUST: Citizens can use their tracking number to check the current status of their report (Submitted, Under Review, Approved, Rejected, Information Requested, Closed)</w:t>
      </w:r>
    </w:p>
    <w:p>
      <w:pPr>
        <w:pStyle w:val="ListParagraph"/>
        <w:numPr>
          <w:ilvl w:val="0"/>
          <w:numId w:val="2"/>
        </w:numPr>
        <w:spacing w:before="40" w:after="40"/>
      </w:pPr>
      <w:r>
        <w:rPr>
          <w:rFonts w:ascii="Arial" w:cs="Arial" w:eastAsia="Arial" w:hAnsi="Arial"/>
          <w:b w:val="false"/>
          <w:bCs w:val="false"/>
          <w:sz w:val="20"/>
          <w:szCs w:val="20"/>
        </w:rPr>
        <w:t xml:space="preserve">MUST: Citizen receives email/SMS notification on every status change</w:t>
      </w:r>
    </w:p>
    <w:p>
      <w:pPr>
        <w:pStyle w:val="ListParagraph"/>
        <w:numPr>
          <w:ilvl w:val="0"/>
          <w:numId w:val="2"/>
        </w:numPr>
        <w:spacing w:before="40" w:after="40"/>
      </w:pPr>
      <w:r>
        <w:rPr>
          <w:rFonts w:ascii="Arial" w:cs="Arial" w:eastAsia="Arial" w:hAnsi="Arial"/>
          <w:b w:val="false"/>
          <w:bCs w:val="false"/>
          <w:sz w:val="20"/>
          <w:szCs w:val="20"/>
        </w:rPr>
        <w:t xml:space="preserve">MUST: Citizen can access their submitted report online to add supplemental information when requested by a reviewer</w:t>
      </w:r>
    </w:p>
    <w:p>
      <w:pPr>
        <w:pStyle w:val="ListParagraph"/>
        <w:numPr>
          <w:ilvl w:val="0"/>
          <w:numId w:val="2"/>
        </w:numPr>
        <w:spacing w:before="40" w:after="40"/>
      </w:pPr>
      <w:r>
        <w:rPr>
          <w:rFonts w:ascii="Arial" w:cs="Arial" w:eastAsia="Arial" w:hAnsi="Arial"/>
          <w:b w:val="false"/>
          <w:bCs w:val="false"/>
          <w:sz w:val="20"/>
          <w:szCs w:val="20"/>
        </w:rPr>
        <w:t xml:space="preserve">MUST: Supplemental reports must validate that the original report exists, is of a matching type, and is in an eligible status for supplementation</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4.1.5 Accessibility &amp; Multilingual</w:t>
      </w:r>
    </w:p>
    <w:p>
      <w:pPr>
        <w:pStyle w:val="ListParagraph"/>
        <w:numPr>
          <w:ilvl w:val="0"/>
          <w:numId w:val="2"/>
        </w:numPr>
        <w:spacing w:before="40" w:after="40"/>
      </w:pPr>
      <w:r>
        <w:rPr>
          <w:rFonts w:ascii="Arial" w:cs="Arial" w:eastAsia="Arial" w:hAnsi="Arial"/>
          <w:b w:val="false"/>
          <w:bCs w:val="false"/>
          <w:sz w:val="20"/>
          <w:szCs w:val="20"/>
        </w:rPr>
        <w:t xml:space="preserve">MUST: Full WCAG 2.1 Level AA compliance across all citizen-facing interfaces</w:t>
      </w:r>
    </w:p>
    <w:p>
      <w:pPr>
        <w:pStyle w:val="ListParagraph"/>
        <w:numPr>
          <w:ilvl w:val="0"/>
          <w:numId w:val="2"/>
        </w:numPr>
        <w:spacing w:before="40" w:after="40"/>
      </w:pPr>
      <w:r>
        <w:rPr>
          <w:rFonts w:ascii="Arial" w:cs="Arial" w:eastAsia="Arial" w:hAnsi="Arial"/>
          <w:b w:val="false"/>
          <w:bCs w:val="false"/>
          <w:sz w:val="20"/>
          <w:szCs w:val="20"/>
        </w:rPr>
        <w:t xml:space="preserve">MUST: English and French language support at launch</w:t>
      </w:r>
    </w:p>
    <w:p>
      <w:pPr>
        <w:pStyle w:val="ListParagraph"/>
        <w:numPr>
          <w:ilvl w:val="0"/>
          <w:numId w:val="2"/>
        </w:numPr>
        <w:spacing w:before="40" w:after="40"/>
      </w:pPr>
      <w:r>
        <w:rPr>
          <w:rFonts w:ascii="Arial" w:cs="Arial" w:eastAsia="Arial" w:hAnsi="Arial"/>
          <w:b w:val="false"/>
          <w:bCs w:val="false"/>
          <w:sz w:val="20"/>
          <w:szCs w:val="20"/>
        </w:rPr>
        <w:t xml:space="preserve">MUST: Language selection persistent across session and stored against citizen profile (if account-based)</w:t>
      </w:r>
    </w:p>
    <w:p>
      <w:pPr>
        <w:pStyle w:val="ListParagraph"/>
        <w:numPr>
          <w:ilvl w:val="0"/>
          <w:numId w:val="2"/>
        </w:numPr>
        <w:spacing w:before="40" w:after="40"/>
      </w:pPr>
      <w:r>
        <w:rPr>
          <w:rFonts w:ascii="Arial" w:cs="Arial" w:eastAsia="Arial" w:hAnsi="Arial"/>
          <w:b w:val="false"/>
          <w:bCs w:val="false"/>
          <w:sz w:val="20"/>
          <w:szCs w:val="20"/>
        </w:rPr>
        <w:t xml:space="preserve">SHOULD: Architecture must support additional languages without code changes — content management driven</w:t>
      </w:r>
    </w:p>
    <w:p>
      <w:pPr>
        <w:pStyle w:val="ListParagraph"/>
        <w:numPr>
          <w:ilvl w:val="0"/>
          <w:numId w:val="2"/>
        </w:numPr>
        <w:spacing w:before="40" w:after="40"/>
      </w:pPr>
      <w:r>
        <w:rPr>
          <w:rFonts w:ascii="Arial" w:cs="Arial" w:eastAsia="Arial" w:hAnsi="Arial"/>
          <w:b w:val="false"/>
          <w:bCs w:val="false"/>
          <w:sz w:val="20"/>
          <w:szCs w:val="20"/>
        </w:rPr>
        <w:t xml:space="preserve">SHOULD: Real-time translation engine (e.g., DeepL or similar) for additional languages beyond core supported</w:t>
      </w:r>
    </w:p>
    <w:p>
      <w:pPr>
        <w:spacing w:before="0" w:after="16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4.2 Reviewer / Officer Workflow Module</w:t>
      </w:r>
    </w:p>
    <w:p>
      <w:pPr>
        <w:pStyle w:val="Heading3"/>
        <w:spacing w:before="240" w:after="80"/>
      </w:pPr>
      <w:r>
        <w:rPr>
          <w:rFonts w:ascii="Arial" w:cs="Arial" w:eastAsia="Arial" w:hAnsi="Arial"/>
          <w:b/>
          <w:bCs/>
          <w:color w:val="2E5D9E"/>
          <w:sz w:val="24"/>
          <w:szCs w:val="24"/>
        </w:rPr>
        <w:t xml:space="preserve">4.2.1 Report Queue &amp; Search</w:t>
      </w:r>
    </w:p>
    <w:p>
      <w:pPr>
        <w:pStyle w:val="ListParagraph"/>
        <w:numPr>
          <w:ilvl w:val="0"/>
          <w:numId w:val="2"/>
        </w:numPr>
        <w:spacing w:before="40" w:after="40"/>
      </w:pPr>
      <w:r>
        <w:rPr>
          <w:rFonts w:ascii="Arial" w:cs="Arial" w:eastAsia="Arial" w:hAnsi="Arial"/>
          <w:b w:val="false"/>
          <w:bCs w:val="false"/>
          <w:sz w:val="20"/>
          <w:szCs w:val="20"/>
        </w:rPr>
        <w:t xml:space="preserve">MUST: Dashboard showing incoming report queue with filters by: status, incident type, date range, assigned officer, agency</w:t>
      </w:r>
    </w:p>
    <w:p>
      <w:pPr>
        <w:pStyle w:val="ListParagraph"/>
        <w:numPr>
          <w:ilvl w:val="0"/>
          <w:numId w:val="2"/>
        </w:numPr>
        <w:spacing w:before="40" w:after="40"/>
      </w:pPr>
      <w:r>
        <w:rPr>
          <w:rFonts w:ascii="Arial" w:cs="Arial" w:eastAsia="Arial" w:hAnsi="Arial"/>
          <w:b w:val="false"/>
          <w:bCs w:val="false"/>
          <w:sz w:val="20"/>
          <w:szCs w:val="20"/>
        </w:rPr>
        <w:t xml:space="preserve">MUST: Full-text search across all report fields</w:t>
      </w:r>
    </w:p>
    <w:p>
      <w:pPr>
        <w:pStyle w:val="ListParagraph"/>
        <w:numPr>
          <w:ilvl w:val="0"/>
          <w:numId w:val="2"/>
        </w:numPr>
        <w:spacing w:before="40" w:after="40"/>
      </w:pPr>
      <w:r>
        <w:rPr>
          <w:rFonts w:ascii="Arial" w:cs="Arial" w:eastAsia="Arial" w:hAnsi="Arial"/>
          <w:b w:val="false"/>
          <w:bCs w:val="false"/>
          <w:sz w:val="20"/>
          <w:szCs w:val="20"/>
        </w:rPr>
        <w:t xml:space="preserve">MUST: Sortable and filterable queue columns</w:t>
      </w:r>
    </w:p>
    <w:p>
      <w:pPr>
        <w:pStyle w:val="ListParagraph"/>
        <w:numPr>
          <w:ilvl w:val="0"/>
          <w:numId w:val="2"/>
        </w:numPr>
        <w:spacing w:before="40" w:after="40"/>
      </w:pPr>
      <w:r>
        <w:rPr>
          <w:rFonts w:ascii="Arial" w:cs="Arial" w:eastAsia="Arial" w:hAnsi="Arial"/>
          <w:b w:val="false"/>
          <w:bCs w:val="false"/>
          <w:sz w:val="20"/>
          <w:szCs w:val="20"/>
        </w:rPr>
        <w:t xml:space="preserve">MUST: Reports can be assigned to individual reviewers or queues</w:t>
      </w:r>
    </w:p>
    <w:p>
      <w:pPr>
        <w:pStyle w:val="ListParagraph"/>
        <w:numPr>
          <w:ilvl w:val="0"/>
          <w:numId w:val="2"/>
        </w:numPr>
        <w:spacing w:before="40" w:after="40"/>
      </w:pPr>
      <w:r>
        <w:rPr>
          <w:rFonts w:ascii="Arial" w:cs="Arial" w:eastAsia="Arial" w:hAnsi="Arial"/>
          <w:b w:val="false"/>
          <w:bCs w:val="false"/>
          <w:sz w:val="20"/>
          <w:szCs w:val="20"/>
        </w:rPr>
        <w:t xml:space="preserve">MUST: Bulk actions — bulk assign, bulk status change</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4.2.2 Report Review Actions</w:t>
      </w:r>
    </w:p>
    <w:p>
      <w:pPr>
        <w:pStyle w:val="ListParagraph"/>
        <w:numPr>
          <w:ilvl w:val="0"/>
          <w:numId w:val="2"/>
        </w:numPr>
        <w:spacing w:before="40" w:after="40"/>
      </w:pPr>
      <w:r>
        <w:rPr>
          <w:rFonts w:ascii="Arial" w:cs="Arial" w:eastAsia="Arial" w:hAnsi="Arial"/>
          <w:b w:val="false"/>
          <w:bCs w:val="false"/>
          <w:sz w:val="20"/>
          <w:szCs w:val="20"/>
        </w:rPr>
        <w:t xml:space="preserve">MUST: APPROVE — reviewer approves report; system generates an occurrence number and pushes report to RMS; citizen is automatically notified with the occurrence number</w:t>
      </w:r>
    </w:p>
    <w:p>
      <w:pPr>
        <w:pStyle w:val="ListParagraph"/>
        <w:numPr>
          <w:ilvl w:val="0"/>
          <w:numId w:val="2"/>
        </w:numPr>
        <w:spacing w:before="40" w:after="40"/>
      </w:pPr>
      <w:r>
        <w:rPr>
          <w:rFonts w:ascii="Arial" w:cs="Arial" w:eastAsia="Arial" w:hAnsi="Arial"/>
          <w:b w:val="false"/>
          <w:bCs w:val="false"/>
          <w:sz w:val="20"/>
          <w:szCs w:val="20"/>
        </w:rPr>
        <w:t xml:space="preserve">MUST: REJECT — reviewer rejects report with a reason; citizen is notified with the rejection reason; reviewer can customize the email template prior to sending</w:t>
      </w:r>
    </w:p>
    <w:p>
      <w:pPr>
        <w:pStyle w:val="ListParagraph"/>
        <w:numPr>
          <w:ilvl w:val="0"/>
          <w:numId w:val="2"/>
        </w:numPr>
        <w:spacing w:before="40" w:after="40"/>
      </w:pPr>
      <w:r>
        <w:rPr>
          <w:rFonts w:ascii="Arial" w:cs="Arial" w:eastAsia="Arial" w:hAnsi="Arial"/>
          <w:b w:val="false"/>
          <w:bCs w:val="false"/>
          <w:sz w:val="20"/>
          <w:szCs w:val="20"/>
        </w:rPr>
        <w:t xml:space="preserve">MUST: REQUEST MORE INFO — reviewer sends a structured request for additional information to the citizen; report enters a pending citizen response state</w:t>
      </w:r>
    </w:p>
    <w:p>
      <w:pPr>
        <w:pStyle w:val="ListParagraph"/>
        <w:numPr>
          <w:ilvl w:val="0"/>
          <w:numId w:val="2"/>
        </w:numPr>
        <w:spacing w:before="40" w:after="40"/>
      </w:pPr>
      <w:r>
        <w:rPr>
          <w:rFonts w:ascii="Arial" w:cs="Arial" w:eastAsia="Arial" w:hAnsi="Arial"/>
          <w:b w:val="false"/>
          <w:bCs w:val="false"/>
          <w:sz w:val="20"/>
          <w:szCs w:val="20"/>
        </w:rPr>
        <w:t xml:space="preserve">MUST: TRANSFER — reviewer can transfer report to another agency or officer (inter-agency sharing where permitted)</w:t>
      </w:r>
    </w:p>
    <w:p>
      <w:pPr>
        <w:pStyle w:val="ListParagraph"/>
        <w:numPr>
          <w:ilvl w:val="0"/>
          <w:numId w:val="2"/>
        </w:numPr>
        <w:spacing w:before="40" w:after="40"/>
      </w:pPr>
      <w:r>
        <w:rPr>
          <w:rFonts w:ascii="Arial" w:cs="Arial" w:eastAsia="Arial" w:hAnsi="Arial"/>
          <w:b w:val="false"/>
          <w:bCs w:val="false"/>
          <w:sz w:val="20"/>
          <w:szCs w:val="20"/>
        </w:rPr>
        <w:t xml:space="preserve">MUST: INTERNAL NOTES — reviewer can add private, internal notes attached to a report; notes are not visible to the citizen</w:t>
      </w:r>
    </w:p>
    <w:p>
      <w:pPr>
        <w:pStyle w:val="ListParagraph"/>
        <w:numPr>
          <w:ilvl w:val="0"/>
          <w:numId w:val="2"/>
        </w:numPr>
        <w:spacing w:before="40" w:after="40"/>
      </w:pPr>
      <w:r>
        <w:rPr>
          <w:rFonts w:ascii="Arial" w:cs="Arial" w:eastAsia="Arial" w:hAnsi="Arial"/>
          <w:b w:val="false"/>
          <w:bCs w:val="false"/>
          <w:sz w:val="20"/>
          <w:szCs w:val="20"/>
        </w:rPr>
        <w:t xml:space="preserve">MUST: All reviewer actions are timestamped and recorded in the audit log</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4.2.3 Communication Tools</w:t>
      </w:r>
    </w:p>
    <w:p>
      <w:pPr>
        <w:pStyle w:val="ListParagraph"/>
        <w:numPr>
          <w:ilvl w:val="0"/>
          <w:numId w:val="2"/>
        </w:numPr>
        <w:spacing w:before="40" w:after="40"/>
      </w:pPr>
      <w:r>
        <w:rPr>
          <w:rFonts w:ascii="Arial" w:cs="Arial" w:eastAsia="Arial" w:hAnsi="Arial"/>
          <w:b w:val="false"/>
          <w:bCs w:val="false"/>
          <w:sz w:val="20"/>
          <w:szCs w:val="20"/>
        </w:rPr>
        <w:t xml:space="preserve">MUST: Email notifications to citizens on all status transitions</w:t>
      </w:r>
    </w:p>
    <w:p>
      <w:pPr>
        <w:pStyle w:val="ListParagraph"/>
        <w:numPr>
          <w:ilvl w:val="0"/>
          <w:numId w:val="2"/>
        </w:numPr>
        <w:spacing w:before="40" w:after="40"/>
      </w:pPr>
      <w:r>
        <w:rPr>
          <w:rFonts w:ascii="Arial" w:cs="Arial" w:eastAsia="Arial" w:hAnsi="Arial"/>
          <w:b w:val="false"/>
          <w:bCs w:val="false"/>
          <w:sz w:val="20"/>
          <w:szCs w:val="20"/>
        </w:rPr>
        <w:t xml:space="preserve">MUST: SMS notifications (where citizen provides mobile number)</w:t>
      </w:r>
    </w:p>
    <w:p>
      <w:pPr>
        <w:pStyle w:val="ListParagraph"/>
        <w:numPr>
          <w:ilvl w:val="0"/>
          <w:numId w:val="2"/>
        </w:numPr>
        <w:spacing w:before="40" w:after="40"/>
      </w:pPr>
      <w:r>
        <w:rPr>
          <w:rFonts w:ascii="Arial" w:cs="Arial" w:eastAsia="Arial" w:hAnsi="Arial"/>
          <w:b w:val="false"/>
          <w:bCs w:val="false"/>
          <w:sz w:val="20"/>
          <w:szCs w:val="20"/>
        </w:rPr>
        <w:t xml:space="preserve">MUST: Reviewers can initiate live video call with the reporting citizen (see Section 4.4)</w:t>
      </w:r>
    </w:p>
    <w:p>
      <w:pPr>
        <w:pStyle w:val="ListParagraph"/>
        <w:numPr>
          <w:ilvl w:val="0"/>
          <w:numId w:val="2"/>
        </w:numPr>
        <w:spacing w:before="40" w:after="40"/>
      </w:pPr>
      <w:r>
        <w:rPr>
          <w:rFonts w:ascii="Arial" w:cs="Arial" w:eastAsia="Arial" w:hAnsi="Arial"/>
          <w:b w:val="false"/>
          <w:bCs w:val="false"/>
          <w:sz w:val="20"/>
          <w:szCs w:val="20"/>
        </w:rPr>
        <w:t xml:space="preserve">MUST: Email templates are editable by reviewers prior to sending (approval, rejection, follow-up)</w:t>
      </w:r>
    </w:p>
    <w:p>
      <w:pPr>
        <w:pStyle w:val="ListParagraph"/>
        <w:numPr>
          <w:ilvl w:val="0"/>
          <w:numId w:val="2"/>
        </w:numPr>
        <w:spacing w:before="40" w:after="40"/>
      </w:pPr>
      <w:r>
        <w:rPr>
          <w:rFonts w:ascii="Arial" w:cs="Arial" w:eastAsia="Arial" w:hAnsi="Arial"/>
          <w:b w:val="false"/>
          <w:bCs w:val="false"/>
          <w:sz w:val="20"/>
          <w:szCs w:val="20"/>
        </w:rPr>
        <w:t xml:space="preserve">SHOULD: In-platform messaging thread between reviewer and citizen</w:t>
      </w:r>
    </w:p>
    <w:p>
      <w:pPr>
        <w:spacing w:before="0" w:after="16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4.3 Agency Administration Module</w:t>
      </w:r>
    </w:p>
    <w:p>
      <w:pPr>
        <w:pStyle w:val="Heading3"/>
        <w:spacing w:before="240" w:after="80"/>
      </w:pPr>
      <w:r>
        <w:rPr>
          <w:rFonts w:ascii="Arial" w:cs="Arial" w:eastAsia="Arial" w:hAnsi="Arial"/>
          <w:b/>
          <w:bCs/>
          <w:color w:val="2E5D9E"/>
          <w:sz w:val="24"/>
          <w:szCs w:val="24"/>
        </w:rPr>
        <w:t xml:space="preserve">4.3.1 Report Type Management</w:t>
      </w:r>
    </w:p>
    <w:p>
      <w:pPr>
        <w:pStyle w:val="ListParagraph"/>
        <w:numPr>
          <w:ilvl w:val="0"/>
          <w:numId w:val="2"/>
        </w:numPr>
        <w:spacing w:before="40" w:after="40"/>
      </w:pPr>
      <w:r>
        <w:rPr>
          <w:rFonts w:ascii="Arial" w:cs="Arial" w:eastAsia="Arial" w:hAnsi="Arial"/>
          <w:b w:val="false"/>
          <w:bCs w:val="false"/>
          <w:sz w:val="20"/>
          <w:szCs w:val="20"/>
        </w:rPr>
        <w:t xml:space="preserve">MUST: Admins can create, edit, disable, and delete report types specific to their agency</w:t>
      </w:r>
    </w:p>
    <w:p>
      <w:pPr>
        <w:pStyle w:val="ListParagraph"/>
        <w:numPr>
          <w:ilvl w:val="0"/>
          <w:numId w:val="2"/>
        </w:numPr>
        <w:spacing w:before="40" w:after="40"/>
      </w:pPr>
      <w:r>
        <w:rPr>
          <w:rFonts w:ascii="Arial" w:cs="Arial" w:eastAsia="Arial" w:hAnsi="Arial"/>
          <w:b w:val="false"/>
          <w:bCs w:val="false"/>
          <w:sz w:val="20"/>
          <w:szCs w:val="20"/>
        </w:rPr>
        <w:t xml:space="preserve">MUST: Per report type: configure required fields, optional fields, validation rules, property value thresholds, evidence upload permissions</w:t>
      </w:r>
    </w:p>
    <w:p>
      <w:pPr>
        <w:pStyle w:val="ListParagraph"/>
        <w:numPr>
          <w:ilvl w:val="0"/>
          <w:numId w:val="2"/>
        </w:numPr>
        <w:spacing w:before="40" w:after="40"/>
      </w:pPr>
      <w:r>
        <w:rPr>
          <w:rFonts w:ascii="Arial" w:cs="Arial" w:eastAsia="Arial" w:hAnsi="Arial"/>
          <w:b w:val="false"/>
          <w:bCs w:val="false"/>
          <w:sz w:val="20"/>
          <w:szCs w:val="20"/>
        </w:rPr>
        <w:t xml:space="preserve">MUST: Configure pre-filing eligibility questions per report type (e.g., 'Was anyone injured?' redirects to emergency)</w:t>
      </w:r>
    </w:p>
    <w:p>
      <w:pPr>
        <w:pStyle w:val="ListParagraph"/>
        <w:numPr>
          <w:ilvl w:val="0"/>
          <w:numId w:val="2"/>
        </w:numPr>
        <w:spacing w:before="40" w:after="40"/>
      </w:pPr>
      <w:r>
        <w:rPr>
          <w:rFonts w:ascii="Arial" w:cs="Arial" w:eastAsia="Arial" w:hAnsi="Arial"/>
          <w:b w:val="false"/>
          <w:bCs w:val="false"/>
          <w:sz w:val="20"/>
          <w:szCs w:val="20"/>
        </w:rPr>
        <w:t xml:space="preserve">MUST: Define the sequence and grouping of data elements displayed in each form</w:t>
      </w:r>
    </w:p>
    <w:p>
      <w:pPr>
        <w:pStyle w:val="ListParagraph"/>
        <w:numPr>
          <w:ilvl w:val="0"/>
          <w:numId w:val="2"/>
        </w:numPr>
        <w:spacing w:before="40" w:after="40"/>
      </w:pPr>
      <w:r>
        <w:rPr>
          <w:rFonts w:ascii="Arial" w:cs="Arial" w:eastAsia="Arial" w:hAnsi="Arial"/>
          <w:b w:val="false"/>
          <w:bCs w:val="false"/>
          <w:sz w:val="20"/>
          <w:szCs w:val="20"/>
        </w:rPr>
        <w:t xml:space="preserve">MUST: Manage email notification templates for each status transition</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4.3.2 User &amp; Access Management</w:t>
      </w:r>
    </w:p>
    <w:p>
      <w:pPr>
        <w:pStyle w:val="ListParagraph"/>
        <w:numPr>
          <w:ilvl w:val="0"/>
          <w:numId w:val="2"/>
        </w:numPr>
        <w:spacing w:before="40" w:after="40"/>
      </w:pPr>
      <w:r>
        <w:rPr>
          <w:rFonts w:ascii="Arial" w:cs="Arial" w:eastAsia="Arial" w:hAnsi="Arial"/>
          <w:b w:val="false"/>
          <w:bCs w:val="false"/>
          <w:sz w:val="20"/>
          <w:szCs w:val="20"/>
        </w:rPr>
        <w:t xml:space="preserve">MUST: Role-based access control with at minimum: Citizen, Reviewer, Supervisor, Agency Admin, ESCO Super Admin</w:t>
      </w:r>
    </w:p>
    <w:p>
      <w:pPr>
        <w:pStyle w:val="ListParagraph"/>
        <w:numPr>
          <w:ilvl w:val="0"/>
          <w:numId w:val="2"/>
        </w:numPr>
        <w:spacing w:before="40" w:after="40"/>
      </w:pPr>
      <w:r>
        <w:rPr>
          <w:rFonts w:ascii="Arial" w:cs="Arial" w:eastAsia="Arial" w:hAnsi="Arial"/>
          <w:b w:val="false"/>
          <w:bCs w:val="false"/>
          <w:sz w:val="20"/>
          <w:szCs w:val="20"/>
        </w:rPr>
        <w:t xml:space="preserve">MUST: Supervisors can view all reports handled by reviewers under their command</w:t>
      </w:r>
    </w:p>
    <w:p>
      <w:pPr>
        <w:pStyle w:val="ListParagraph"/>
        <w:numPr>
          <w:ilvl w:val="0"/>
          <w:numId w:val="2"/>
        </w:numPr>
        <w:spacing w:before="40" w:after="40"/>
      </w:pPr>
      <w:r>
        <w:rPr>
          <w:rFonts w:ascii="Arial" w:cs="Arial" w:eastAsia="Arial" w:hAnsi="Arial"/>
          <w:b w:val="false"/>
          <w:bCs w:val="false"/>
          <w:sz w:val="20"/>
          <w:szCs w:val="20"/>
        </w:rPr>
        <w:t xml:space="preserve">MUST: Admins can create, modify, deactivate user accounts within their own agency</w:t>
      </w:r>
    </w:p>
    <w:p>
      <w:pPr>
        <w:pStyle w:val="ListParagraph"/>
        <w:numPr>
          <w:ilvl w:val="0"/>
          <w:numId w:val="2"/>
        </w:numPr>
        <w:spacing w:before="40" w:after="40"/>
      </w:pPr>
      <w:r>
        <w:rPr>
          <w:rFonts w:ascii="Arial" w:cs="Arial" w:eastAsia="Arial" w:hAnsi="Arial"/>
          <w:b w:val="false"/>
          <w:bCs w:val="false"/>
          <w:sz w:val="20"/>
          <w:szCs w:val="20"/>
        </w:rPr>
        <w:t xml:space="preserve">MUST: Agency data is fully isolated — users can only access data from their own agency unless inter-agency sharing is explicitly configured</w:t>
      </w:r>
    </w:p>
    <w:p>
      <w:pPr>
        <w:pStyle w:val="ListParagraph"/>
        <w:numPr>
          <w:ilvl w:val="0"/>
          <w:numId w:val="2"/>
        </w:numPr>
        <w:spacing w:before="40" w:after="40"/>
      </w:pPr>
      <w:r>
        <w:rPr>
          <w:rFonts w:ascii="Arial" w:cs="Arial" w:eastAsia="Arial" w:hAnsi="Arial"/>
          <w:b w:val="false"/>
          <w:bCs w:val="false"/>
          <w:sz w:val="20"/>
          <w:szCs w:val="20"/>
        </w:rPr>
        <w:t xml:space="preserve">MUST: Single Sign-On integration with agency identity providers (Microsoft AD/Azure AD, SAML 2.0)</w:t>
      </w:r>
    </w:p>
    <w:p>
      <w:pPr>
        <w:pStyle w:val="ListParagraph"/>
        <w:numPr>
          <w:ilvl w:val="0"/>
          <w:numId w:val="2"/>
        </w:numPr>
        <w:spacing w:before="40" w:after="40"/>
      </w:pPr>
      <w:r>
        <w:rPr>
          <w:rFonts w:ascii="Arial" w:cs="Arial" w:eastAsia="Arial" w:hAnsi="Arial"/>
          <w:b w:val="false"/>
          <w:bCs w:val="false"/>
          <w:sz w:val="20"/>
          <w:szCs w:val="20"/>
        </w:rPr>
        <w:t xml:space="preserve">MUST: MFA enforcement configurable at role level</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4.3.3 Branding &amp; Configuration</w:t>
      </w:r>
    </w:p>
    <w:p>
      <w:pPr>
        <w:pStyle w:val="ListParagraph"/>
        <w:numPr>
          <w:ilvl w:val="0"/>
          <w:numId w:val="2"/>
        </w:numPr>
        <w:spacing w:before="40" w:after="40"/>
      </w:pPr>
      <w:r>
        <w:rPr>
          <w:rFonts w:ascii="Arial" w:cs="Arial" w:eastAsia="Arial" w:hAnsi="Arial"/>
          <w:b w:val="false"/>
          <w:bCs w:val="false"/>
          <w:sz w:val="20"/>
          <w:szCs w:val="20"/>
        </w:rPr>
        <w:t xml:space="preserve">MUST: Agency-specific branding: logo, primary/secondary colour scheme, agency name displayed throughout citizen-facing interface</w:t>
      </w:r>
    </w:p>
    <w:p>
      <w:pPr>
        <w:pStyle w:val="ListParagraph"/>
        <w:numPr>
          <w:ilvl w:val="0"/>
          <w:numId w:val="2"/>
        </w:numPr>
        <w:spacing w:before="40" w:after="40"/>
      </w:pPr>
      <w:r>
        <w:rPr>
          <w:rFonts w:ascii="Arial" w:cs="Arial" w:eastAsia="Arial" w:hAnsi="Arial"/>
          <w:b w:val="false"/>
          <w:bCs w:val="false"/>
          <w:sz w:val="20"/>
          <w:szCs w:val="20"/>
        </w:rPr>
        <w:t xml:space="preserve">MUST: Custom agency subdomain or URL path (e.g., report.wrps.on.ca or platform.on.ca/wrps)</w:t>
      </w:r>
    </w:p>
    <w:p>
      <w:pPr>
        <w:pStyle w:val="ListParagraph"/>
        <w:numPr>
          <w:ilvl w:val="0"/>
          <w:numId w:val="2"/>
        </w:numPr>
        <w:spacing w:before="40" w:after="40"/>
      </w:pPr>
      <w:r>
        <w:rPr>
          <w:rFonts w:ascii="Arial" w:cs="Arial" w:eastAsia="Arial" w:hAnsi="Arial"/>
          <w:b w:val="false"/>
          <w:bCs w:val="false"/>
          <w:sz w:val="20"/>
          <w:szCs w:val="20"/>
        </w:rPr>
        <w:t xml:space="preserve">SHOULD: Custom email sender name and reply-to configuration per agency</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4.3.4 Analytics &amp; Reporting</w:t>
      </w:r>
    </w:p>
    <w:p>
      <w:pPr>
        <w:pStyle w:val="ListParagraph"/>
        <w:numPr>
          <w:ilvl w:val="0"/>
          <w:numId w:val="2"/>
        </w:numPr>
        <w:spacing w:before="40" w:after="40"/>
      </w:pPr>
      <w:r>
        <w:rPr>
          <w:rFonts w:ascii="Arial" w:cs="Arial" w:eastAsia="Arial" w:hAnsi="Arial"/>
          <w:b w:val="false"/>
          <w:bCs w:val="false"/>
          <w:sz w:val="20"/>
          <w:szCs w:val="20"/>
        </w:rPr>
        <w:t xml:space="preserve">MUST: Dashboard with operational metrics: total reports submitted, average processing time, approval/rejection rates, report type distribution</w:t>
      </w:r>
    </w:p>
    <w:p>
      <w:pPr>
        <w:pStyle w:val="ListParagraph"/>
        <w:numPr>
          <w:ilvl w:val="0"/>
          <w:numId w:val="2"/>
        </w:numPr>
        <w:spacing w:before="40" w:after="40"/>
      </w:pPr>
      <w:r>
        <w:rPr>
          <w:rFonts w:ascii="Arial" w:cs="Arial" w:eastAsia="Arial" w:hAnsi="Arial"/>
          <w:b w:val="false"/>
          <w:bCs w:val="false"/>
          <w:sz w:val="20"/>
          <w:szCs w:val="20"/>
        </w:rPr>
        <w:t xml:space="preserve">MUST: Trend analysis over configurable date ranges</w:t>
      </w:r>
    </w:p>
    <w:p>
      <w:pPr>
        <w:pStyle w:val="ListParagraph"/>
        <w:numPr>
          <w:ilvl w:val="0"/>
          <w:numId w:val="2"/>
        </w:numPr>
        <w:spacing w:before="40" w:after="40"/>
      </w:pPr>
      <w:r>
        <w:rPr>
          <w:rFonts w:ascii="Arial" w:cs="Arial" w:eastAsia="Arial" w:hAnsi="Arial"/>
          <w:b w:val="false"/>
          <w:bCs w:val="false"/>
          <w:sz w:val="20"/>
          <w:szCs w:val="20"/>
        </w:rPr>
        <w:t xml:space="preserve">SHOULD: Geospatial hotspot mapping of reported incident locations</w:t>
      </w:r>
    </w:p>
    <w:p>
      <w:pPr>
        <w:pStyle w:val="ListParagraph"/>
        <w:numPr>
          <w:ilvl w:val="0"/>
          <w:numId w:val="2"/>
        </w:numPr>
        <w:spacing w:before="40" w:after="40"/>
      </w:pPr>
      <w:r>
        <w:rPr>
          <w:rFonts w:ascii="Arial" w:cs="Arial" w:eastAsia="Arial" w:hAnsi="Arial"/>
          <w:b w:val="false"/>
          <w:bCs w:val="false"/>
          <w:sz w:val="20"/>
          <w:szCs w:val="20"/>
        </w:rPr>
        <w:t xml:space="preserve">SHOULD: Customizable report exports (CSV, Excel, PDF)</w:t>
      </w:r>
    </w:p>
    <w:p>
      <w:pPr>
        <w:pStyle w:val="ListParagraph"/>
        <w:numPr>
          <w:ilvl w:val="0"/>
          <w:numId w:val="2"/>
        </w:numPr>
        <w:spacing w:before="40" w:after="40"/>
      </w:pPr>
      <w:r>
        <w:rPr>
          <w:rFonts w:ascii="Arial" w:cs="Arial" w:eastAsia="Arial" w:hAnsi="Arial"/>
          <w:b w:val="false"/>
          <w:bCs w:val="false"/>
          <w:sz w:val="20"/>
          <w:szCs w:val="20"/>
        </w:rPr>
        <w:t xml:space="preserve">SHOULD: Community feedback module — post-interaction satisfaction surveys with aggregate results viewable by admins</w:t>
      </w:r>
    </w:p>
    <w:p>
      <w:pPr>
        <w:pStyle w:val="ListParagraph"/>
        <w:numPr>
          <w:ilvl w:val="0"/>
          <w:numId w:val="2"/>
        </w:numPr>
        <w:spacing w:before="40" w:after="40"/>
      </w:pPr>
      <w:r>
        <w:rPr>
          <w:rFonts w:ascii="Arial" w:cs="Arial" w:eastAsia="Arial" w:hAnsi="Arial"/>
          <w:b w:val="false"/>
          <w:bCs w:val="false"/>
          <w:sz w:val="20"/>
          <w:szCs w:val="20"/>
        </w:rPr>
        <w:t xml:space="preserve">MAY: Predictive analytics on report volume trends</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4.3.5 Testing Environment</w:t>
      </w:r>
    </w:p>
    <w:p>
      <w:pPr>
        <w:pStyle w:val="ListParagraph"/>
        <w:numPr>
          <w:ilvl w:val="0"/>
          <w:numId w:val="2"/>
        </w:numPr>
        <w:spacing w:before="40" w:after="40"/>
      </w:pPr>
      <w:r>
        <w:rPr>
          <w:rFonts w:ascii="Arial" w:cs="Arial" w:eastAsia="Arial" w:hAnsi="Arial"/>
          <w:b w:val="false"/>
          <w:bCs w:val="false"/>
          <w:sz w:val="20"/>
          <w:szCs w:val="20"/>
        </w:rPr>
        <w:t xml:space="preserve">MUST: A fully functional non-production (UAT/staging) environment per agency where new configurations and report types can be tested without affecting live data</w:t>
      </w:r>
    </w:p>
    <w:p>
      <w:pPr>
        <w:pStyle w:val="ListParagraph"/>
        <w:numPr>
          <w:ilvl w:val="0"/>
          <w:numId w:val="2"/>
        </w:numPr>
        <w:spacing w:before="40" w:after="40"/>
      </w:pPr>
      <w:r>
        <w:rPr>
          <w:rFonts w:ascii="Arial" w:cs="Arial" w:eastAsia="Arial" w:hAnsi="Arial"/>
          <w:b w:val="false"/>
          <w:bCs w:val="false"/>
          <w:sz w:val="20"/>
          <w:szCs w:val="20"/>
        </w:rPr>
        <w:t xml:space="preserve">MUST: Test submissions do not trigger RMS pushes or citizen communications in the test environment</w:t>
      </w:r>
    </w:p>
    <w:p>
      <w:pPr>
        <w:spacing w:before="0" w:after="16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4.4 Live Virtual Interaction (Video Call) Module</w:t>
      </w:r>
    </w:p>
    <w:p>
      <w:pPr>
        <w:pStyle w:val="ListParagraph"/>
        <w:numPr>
          <w:ilvl w:val="0"/>
          <w:numId w:val="2"/>
        </w:numPr>
        <w:spacing w:before="40" w:after="40"/>
      </w:pPr>
      <w:r>
        <w:rPr>
          <w:rFonts w:ascii="Arial" w:cs="Arial" w:eastAsia="Arial" w:hAnsi="Arial"/>
          <w:b w:val="false"/>
          <w:bCs w:val="false"/>
          <w:sz w:val="20"/>
          <w:szCs w:val="20"/>
        </w:rPr>
        <w:t xml:space="preserve">MUST: Secure, browser-based video conferencing — no client-side application install required for citizens</w:t>
      </w:r>
    </w:p>
    <w:p>
      <w:pPr>
        <w:pStyle w:val="ListParagraph"/>
        <w:numPr>
          <w:ilvl w:val="0"/>
          <w:numId w:val="2"/>
        </w:numPr>
        <w:spacing w:before="40" w:after="40"/>
      </w:pPr>
      <w:r>
        <w:rPr>
          <w:rFonts w:ascii="Arial" w:cs="Arial" w:eastAsia="Arial" w:hAnsi="Arial"/>
          <w:b w:val="false"/>
          <w:bCs w:val="false"/>
          <w:sz w:val="20"/>
          <w:szCs w:val="20"/>
        </w:rPr>
        <w:t xml:space="preserve">MUST: Officer initiates call invitation; citizen receives email/SMS link and joins via browser</w:t>
      </w:r>
    </w:p>
    <w:p>
      <w:pPr>
        <w:pStyle w:val="ListParagraph"/>
        <w:numPr>
          <w:ilvl w:val="0"/>
          <w:numId w:val="2"/>
        </w:numPr>
        <w:spacing w:before="40" w:after="40"/>
      </w:pPr>
      <w:r>
        <w:rPr>
          <w:rFonts w:ascii="Arial" w:cs="Arial" w:eastAsia="Arial" w:hAnsi="Arial"/>
          <w:b w:val="false"/>
          <w:bCs w:val="false"/>
          <w:sz w:val="20"/>
          <w:szCs w:val="20"/>
        </w:rPr>
        <w:t xml:space="preserve">MUST: All calls must be recorded automatically for quality assurance and audit purposes</w:t>
      </w:r>
    </w:p>
    <w:p>
      <w:pPr>
        <w:pStyle w:val="ListParagraph"/>
        <w:numPr>
          <w:ilvl w:val="0"/>
          <w:numId w:val="2"/>
        </w:numPr>
        <w:spacing w:before="40" w:after="40"/>
      </w:pPr>
      <w:r>
        <w:rPr>
          <w:rFonts w:ascii="Arial" w:cs="Arial" w:eastAsia="Arial" w:hAnsi="Arial"/>
          <w:b w:val="false"/>
          <w:bCs w:val="false"/>
          <w:sz w:val="20"/>
          <w:szCs w:val="20"/>
        </w:rPr>
        <w:t xml:space="preserve">MUST: Call recording uploaded automatically to the connected DEMS system with appropriate metadata</w:t>
      </w:r>
    </w:p>
    <w:p>
      <w:pPr>
        <w:pStyle w:val="ListParagraph"/>
        <w:numPr>
          <w:ilvl w:val="0"/>
          <w:numId w:val="2"/>
        </w:numPr>
        <w:spacing w:before="40" w:after="40"/>
      </w:pPr>
      <w:r>
        <w:rPr>
          <w:rFonts w:ascii="Arial" w:cs="Arial" w:eastAsia="Arial" w:hAnsi="Arial"/>
          <w:b w:val="false"/>
          <w:bCs w:val="false"/>
          <w:sz w:val="20"/>
          <w:szCs w:val="20"/>
        </w:rPr>
        <w:t xml:space="preserve">MUST: Call recording metadata must include: temporary report ID, occurrence number (if assigned), officer badge/ID, call date/time, and duration</w:t>
      </w:r>
    </w:p>
    <w:p>
      <w:pPr>
        <w:pStyle w:val="ListParagraph"/>
        <w:numPr>
          <w:ilvl w:val="0"/>
          <w:numId w:val="2"/>
        </w:numPr>
        <w:spacing w:before="40" w:after="40"/>
      </w:pPr>
      <w:r>
        <w:rPr>
          <w:rFonts w:ascii="Arial" w:cs="Arial" w:eastAsia="Arial" w:hAnsi="Arial"/>
          <w:b w:val="false"/>
          <w:bCs w:val="false"/>
          <w:sz w:val="20"/>
          <w:szCs w:val="20"/>
        </w:rPr>
        <w:t xml:space="preserve">MUST: End-to-end encrypted transmission</w:t>
      </w:r>
    </w:p>
    <w:p>
      <w:pPr>
        <w:pStyle w:val="ListParagraph"/>
        <w:numPr>
          <w:ilvl w:val="0"/>
          <w:numId w:val="2"/>
        </w:numPr>
        <w:spacing w:before="40" w:after="40"/>
      </w:pPr>
      <w:r>
        <w:rPr>
          <w:rFonts w:ascii="Arial" w:cs="Arial" w:eastAsia="Arial" w:hAnsi="Arial"/>
          <w:b w:val="false"/>
          <w:bCs w:val="false"/>
          <w:sz w:val="20"/>
          <w:szCs w:val="20"/>
        </w:rPr>
        <w:t xml:space="preserve">MUST: Screen sharing capability for officers to walk citizens through form corrections</w:t>
      </w:r>
    </w:p>
    <w:p>
      <w:pPr>
        <w:pStyle w:val="ListParagraph"/>
        <w:numPr>
          <w:ilvl w:val="0"/>
          <w:numId w:val="2"/>
        </w:numPr>
        <w:spacing w:before="40" w:after="40"/>
      </w:pPr>
      <w:r>
        <w:rPr>
          <w:rFonts w:ascii="Arial" w:cs="Arial" w:eastAsia="Arial" w:hAnsi="Arial"/>
          <w:b w:val="false"/>
          <w:bCs w:val="false"/>
          <w:sz w:val="20"/>
          <w:szCs w:val="20"/>
        </w:rPr>
        <w:t xml:space="preserve">SHOULD: Waiting room with agency branding displayed to citizen while officer joins</w:t>
      </w:r>
    </w:p>
    <w:p>
      <w:pPr>
        <w:pStyle w:val="ListParagraph"/>
        <w:numPr>
          <w:ilvl w:val="0"/>
          <w:numId w:val="2"/>
        </w:numPr>
        <w:spacing w:before="40" w:after="40"/>
      </w:pPr>
      <w:r>
        <w:rPr>
          <w:rFonts w:ascii="Arial" w:cs="Arial" w:eastAsia="Arial" w:hAnsi="Arial"/>
          <w:b w:val="false"/>
          <w:bCs w:val="false"/>
          <w:sz w:val="20"/>
          <w:szCs w:val="20"/>
        </w:rPr>
        <w:t xml:space="preserve">SHOULD: AI-generated call summary/transcript for review attachment</w:t>
      </w:r>
    </w:p>
    <w:p>
      <w:pPr>
        <w:spacing w:before="0" w:after="16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4.5 Supplemental &amp; Optional Services</w:t>
      </w:r>
    </w:p>
    <w:p>
      <w:pPr>
        <w:pStyle w:val="Heading3"/>
        <w:spacing w:before="240" w:after="80"/>
      </w:pPr>
      <w:r>
        <w:rPr>
          <w:rFonts w:ascii="Arial" w:cs="Arial" w:eastAsia="Arial" w:hAnsi="Arial"/>
          <w:b/>
          <w:bCs/>
          <w:color w:val="2E5D9E"/>
          <w:sz w:val="24"/>
          <w:szCs w:val="24"/>
        </w:rPr>
        <w:t xml:space="preserve">4.5.1 Police Record Checks (Optional)</w:t>
      </w:r>
    </w:p>
    <w:p>
      <w:pPr>
        <w:pStyle w:val="ListParagraph"/>
        <w:numPr>
          <w:ilvl w:val="0"/>
          <w:numId w:val="2"/>
        </w:numPr>
        <w:spacing w:before="40" w:after="40"/>
      </w:pPr>
      <w:r>
        <w:rPr>
          <w:rFonts w:ascii="Arial" w:cs="Arial" w:eastAsia="Arial" w:hAnsi="Arial"/>
          <w:b w:val="false"/>
          <w:bCs w:val="false"/>
          <w:sz w:val="20"/>
          <w:szCs w:val="20"/>
        </w:rPr>
        <w:t xml:space="preserve">Citizen-initiated Record Check application with identity verification workflow</w:t>
      </w:r>
    </w:p>
    <w:p>
      <w:pPr>
        <w:pStyle w:val="ListParagraph"/>
        <w:numPr>
          <w:ilvl w:val="0"/>
          <w:numId w:val="2"/>
        </w:numPr>
        <w:spacing w:before="40" w:after="40"/>
      </w:pPr>
      <w:r>
        <w:rPr>
          <w:rFonts w:ascii="Arial" w:cs="Arial" w:eastAsia="Arial" w:hAnsi="Arial"/>
          <w:b w:val="false"/>
          <w:bCs w:val="false"/>
          <w:sz w:val="20"/>
          <w:szCs w:val="20"/>
        </w:rPr>
        <w:t xml:space="preserve">Payment processing integration for applicable fees</w:t>
      </w:r>
    </w:p>
    <w:p>
      <w:pPr>
        <w:pStyle w:val="ListParagraph"/>
        <w:numPr>
          <w:ilvl w:val="0"/>
          <w:numId w:val="2"/>
        </w:numPr>
        <w:spacing w:before="40" w:after="40"/>
      </w:pPr>
      <w:r>
        <w:rPr>
          <w:rFonts w:ascii="Arial" w:cs="Arial" w:eastAsia="Arial" w:hAnsi="Arial"/>
          <w:b w:val="false"/>
          <w:bCs w:val="false"/>
          <w:sz w:val="20"/>
          <w:szCs w:val="20"/>
        </w:rPr>
        <w:t xml:space="preserve">Status tracking and digital result delivery</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4.5.2 Record Suspensions (Optional)</w:t>
      </w:r>
    </w:p>
    <w:p>
      <w:pPr>
        <w:pStyle w:val="ListParagraph"/>
        <w:numPr>
          <w:ilvl w:val="0"/>
          <w:numId w:val="2"/>
        </w:numPr>
        <w:spacing w:before="40" w:after="40"/>
      </w:pPr>
      <w:r>
        <w:rPr>
          <w:rFonts w:ascii="Arial" w:cs="Arial" w:eastAsia="Arial" w:hAnsi="Arial"/>
          <w:b w:val="false"/>
          <w:bCs w:val="false"/>
          <w:sz w:val="20"/>
          <w:szCs w:val="20"/>
        </w:rPr>
        <w:t xml:space="preserve">Application intake form with document upload capability</w:t>
      </w:r>
    </w:p>
    <w:p>
      <w:pPr>
        <w:pStyle w:val="ListParagraph"/>
        <w:numPr>
          <w:ilvl w:val="0"/>
          <w:numId w:val="2"/>
        </w:numPr>
        <w:spacing w:before="40" w:after="40"/>
      </w:pPr>
      <w:r>
        <w:rPr>
          <w:rFonts w:ascii="Arial" w:cs="Arial" w:eastAsia="Arial" w:hAnsi="Arial"/>
          <w:b w:val="false"/>
          <w:bCs w:val="false"/>
          <w:sz w:val="20"/>
          <w:szCs w:val="20"/>
        </w:rPr>
        <w:t xml:space="preserve">Status tracking and communication workflow</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4.5.3 Access to Information / FOI Requests (Optional)</w:t>
      </w:r>
    </w:p>
    <w:p>
      <w:pPr>
        <w:pStyle w:val="ListParagraph"/>
        <w:numPr>
          <w:ilvl w:val="0"/>
          <w:numId w:val="2"/>
        </w:numPr>
        <w:spacing w:before="40" w:after="40"/>
      </w:pPr>
      <w:r>
        <w:rPr>
          <w:rFonts w:ascii="Arial" w:cs="Arial" w:eastAsia="Arial" w:hAnsi="Arial"/>
          <w:b w:val="false"/>
          <w:bCs w:val="false"/>
          <w:sz w:val="20"/>
          <w:szCs w:val="20"/>
        </w:rPr>
        <w:t xml:space="preserve">Digital intake form compliant with MFIPPA requirements</w:t>
      </w:r>
    </w:p>
    <w:p>
      <w:pPr>
        <w:pStyle w:val="ListParagraph"/>
        <w:numPr>
          <w:ilvl w:val="0"/>
          <w:numId w:val="2"/>
        </w:numPr>
        <w:spacing w:before="40" w:after="40"/>
      </w:pPr>
      <w:r>
        <w:rPr>
          <w:rFonts w:ascii="Arial" w:cs="Arial" w:eastAsia="Arial" w:hAnsi="Arial"/>
          <w:b w:val="false"/>
          <w:bCs w:val="false"/>
          <w:sz w:val="20"/>
          <w:szCs w:val="20"/>
        </w:rPr>
        <w:t xml:space="preserve">Workflow routing to designated FIPPA officer</w:t>
      </w:r>
    </w:p>
    <w:p>
      <w:pPr>
        <w:spacing w:before="0" w:after="80"/>
      </w:pPr>
      <w:r>
        <w:t xml:space="preserve"/>
      </w:r>
    </w:p>
    <w:p>
      <w:pPr>
        <w:pStyle w:val="Heading3"/>
        <w:spacing w:before="240" w:after="80"/>
      </w:pPr>
      <w:r>
        <w:rPr>
          <w:rFonts w:ascii="Arial" w:cs="Arial" w:eastAsia="Arial" w:hAnsi="Arial"/>
          <w:b/>
          <w:bCs/>
          <w:color w:val="2E5D9E"/>
          <w:sz w:val="24"/>
          <w:szCs w:val="24"/>
        </w:rPr>
        <w:t xml:space="preserve">4.5.4 Occurrence Summaries (Optional)</w:t>
      </w:r>
    </w:p>
    <w:p>
      <w:pPr>
        <w:pStyle w:val="ListParagraph"/>
        <w:numPr>
          <w:ilvl w:val="0"/>
          <w:numId w:val="2"/>
        </w:numPr>
        <w:spacing w:before="40" w:after="40"/>
      </w:pPr>
      <w:r>
        <w:rPr>
          <w:rFonts w:ascii="Arial" w:cs="Arial" w:eastAsia="Arial" w:hAnsi="Arial"/>
          <w:b w:val="false"/>
          <w:bCs w:val="false"/>
          <w:sz w:val="20"/>
          <w:szCs w:val="20"/>
        </w:rPr>
        <w:t xml:space="preserve">Citizen self-service retrieval of their own occurrence summary by occurrence number + identity verification</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5.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0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System Uptime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99.9% excluding scheduled maintenance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Applies 24/7/365; approx. max 8.7 hrs downtime/year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Page Load Time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 2 seconds (P95) under normal load</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Measured from server response; excludes first-mile latency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Video Call Latency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 150 ms end-to-end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For video calls within Canada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File Upload Throughput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Support uploads up to 100 MB per report</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With progress indicator; resumable upload for large files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Concurrent Users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Support minimum 500 concurrent users across all agencies without degradation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Scalable to 2,000+ concurrent users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RMS Push Latency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Report approved → RMS ingestion ≤ 30 seconds</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Under normal network conditions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Disaster Recovery RTO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 4 hours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Recovery Time Objective from declared disaster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Disaster Recovery RPO</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 1 hour</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Recovery Point Objective — maximum data loss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Scheduled Maintenance Window</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Maximum 4 hours/month during off-peak hours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Minimum 72-hour advance notice to ESCO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Scalability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 support adding new ESCO member agencies post-launch without platform downtime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
            </w:r>
          </w:p>
        </w:tc>
      </w:tr>
    </w:tbl>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6. Technical Requirements</w:t>
      </w:r>
    </w:p>
    <w:p>
      <w:pPr>
        <w:pStyle w:val="Heading2"/>
        <w:pBdr>
          <w:bottom w:val="single" w:color="2E5D9E" w:sz="4" w:space="1"/>
        </w:pBdr>
        <w:spacing w:before="360" w:after="120"/>
      </w:pPr>
      <w:r>
        <w:rPr>
          <w:rFonts w:ascii="Arial" w:cs="Arial" w:eastAsia="Arial" w:hAnsi="Arial"/>
          <w:b/>
          <w:bCs/>
          <w:color w:val="1F3864"/>
          <w:sz w:val="28"/>
          <w:szCs w:val="28"/>
        </w:rPr>
        <w:t xml:space="preserve">6.1 Platform Architecture</w:t>
      </w:r>
    </w:p>
    <w:p>
      <w:pPr>
        <w:pStyle w:val="Heading3"/>
        <w:spacing w:before="240" w:after="80"/>
      </w:pPr>
      <w:r>
        <w:rPr>
          <w:rFonts w:ascii="Arial" w:cs="Arial" w:eastAsia="Arial" w:hAnsi="Arial"/>
          <w:b/>
          <w:bCs/>
          <w:color w:val="2E5D9E"/>
          <w:sz w:val="24"/>
          <w:szCs w:val="24"/>
        </w:rPr>
        <w:t xml:space="preserve">6.1.1 Deployment Model</w:t>
      </w:r>
    </w:p>
    <w:p>
      <w:pPr>
        <w:spacing w:before="80" w:after="80"/>
      </w:pPr>
      <w:r>
        <w:rPr>
          <w:rFonts w:ascii="Arial" w:cs="Arial" w:eastAsia="Arial" w:hAnsi="Arial"/>
          <w:sz w:val="20"/>
          <w:szCs w:val="20"/>
        </w:rPr>
        <w:t xml:space="preserve">The platform may be delivered as either a fully hosted SaaS solution or an on-premises installation. The following requirements apply conditionally: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 Area</w:t>
            </w:r>
          </w:p>
        </w:tc>
        <w:tc>
          <w:tcPr>
            <w:tcW w:type="dxa" w:w="3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SaaS Hosted</w:t>
            </w:r>
          </w:p>
        </w:tc>
        <w:tc>
          <w:tcPr>
            <w:tcW w:type="dxa" w:w="33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On-Premises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Database Platform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Vendor-managed (must describe tech stack)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Microsoft SQL Server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Hosting Location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Canadian data centres only</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ESCO-managed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Data Sovereignty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All data must remain in Canada; written confirmation required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Inherently met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Backup &amp; Recovery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 responsible; must describe RPO/RTO SLAs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ESCO responsible; vendor must document process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Infrastructure Access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ESCO must retain audit and access rights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Full ESCO control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Scalability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Vendor-managed horizontal scaling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ESCO must provision capacity per vendor specs</w:t>
            </w:r>
          </w:p>
        </w:tc>
      </w:tr>
    </w:tbl>
    <w:p>
      <w:pPr>
        <w:spacing w:before="0" w:after="80"/>
      </w:pPr>
      <w:r>
        <w:t xml:space="preserve"/>
      </w:r>
    </w:p>
    <w:p>
      <w:pPr>
        <w:pStyle w:val="Heading3"/>
        <w:spacing w:before="240" w:after="80"/>
      </w:pPr>
      <w:r>
        <w:rPr>
          <w:rFonts w:ascii="Arial" w:cs="Arial" w:eastAsia="Arial" w:hAnsi="Arial"/>
          <w:b/>
          <w:bCs/>
          <w:color w:val="2E5D9E"/>
          <w:sz w:val="24"/>
          <w:szCs w:val="24"/>
        </w:rPr>
        <w:t xml:space="preserve">6.1.2 Multi-Tenancy Architecture</w:t>
      </w:r>
    </w:p>
    <w:p>
      <w:pPr>
        <w:pStyle w:val="ListParagraph"/>
        <w:numPr>
          <w:ilvl w:val="0"/>
          <w:numId w:val="2"/>
        </w:numPr>
        <w:spacing w:before="40" w:after="40"/>
      </w:pPr>
      <w:r>
        <w:rPr>
          <w:rFonts w:ascii="Arial" w:cs="Arial" w:eastAsia="Arial" w:hAnsi="Arial"/>
          <w:b w:val="false"/>
          <w:bCs w:val="false"/>
          <w:sz w:val="20"/>
          <w:szCs w:val="20"/>
        </w:rPr>
        <w:t xml:space="preserve">MUST: Single platform instance serving all ESCO member agencies with complete data isolation</w:t>
      </w:r>
    </w:p>
    <w:p>
      <w:pPr>
        <w:pStyle w:val="ListParagraph"/>
        <w:numPr>
          <w:ilvl w:val="0"/>
          <w:numId w:val="2"/>
        </w:numPr>
        <w:spacing w:before="40" w:after="40"/>
      </w:pPr>
      <w:r>
        <w:rPr>
          <w:rFonts w:ascii="Arial" w:cs="Arial" w:eastAsia="Arial" w:hAnsi="Arial"/>
          <w:b w:val="false"/>
          <w:bCs w:val="false"/>
          <w:sz w:val="20"/>
          <w:szCs w:val="20"/>
        </w:rPr>
        <w:t xml:space="preserve">MUST: Data isolation enforced at the database level — NOT solely at the application layer</w:t>
      </w:r>
    </w:p>
    <w:p>
      <w:pPr>
        <w:pStyle w:val="ListParagraph"/>
        <w:numPr>
          <w:ilvl w:val="0"/>
          <w:numId w:val="2"/>
        </w:numPr>
        <w:spacing w:before="40" w:after="40"/>
      </w:pPr>
      <w:r>
        <w:rPr>
          <w:rFonts w:ascii="Arial" w:cs="Arial" w:eastAsia="Arial" w:hAnsi="Arial"/>
          <w:b w:val="false"/>
          <w:bCs w:val="false"/>
          <w:sz w:val="20"/>
          <w:szCs w:val="20"/>
        </w:rPr>
        <w:t xml:space="preserve">MUST: Each agency's data resides in logically (or physically) separate data partitions</w:t>
      </w:r>
    </w:p>
    <w:p>
      <w:pPr>
        <w:pStyle w:val="ListParagraph"/>
        <w:numPr>
          <w:ilvl w:val="0"/>
          <w:numId w:val="2"/>
        </w:numPr>
        <w:spacing w:before="40" w:after="40"/>
      </w:pPr>
      <w:r>
        <w:rPr>
          <w:rFonts w:ascii="Arial" w:cs="Arial" w:eastAsia="Arial" w:hAnsi="Arial"/>
          <w:b w:val="false"/>
          <w:bCs w:val="false"/>
          <w:sz w:val="20"/>
          <w:szCs w:val="20"/>
        </w:rPr>
        <w:t xml:space="preserve">MUST: Cross-tenant data leakage must be demonstrably impossible and testable</w:t>
      </w:r>
    </w:p>
    <w:p>
      <w:pPr>
        <w:pStyle w:val="ListParagraph"/>
        <w:numPr>
          <w:ilvl w:val="0"/>
          <w:numId w:val="2"/>
        </w:numPr>
        <w:spacing w:before="40" w:after="40"/>
      </w:pPr>
      <w:r>
        <w:rPr>
          <w:rFonts w:ascii="Arial" w:cs="Arial" w:eastAsia="Arial" w:hAnsi="Arial"/>
          <w:b w:val="false"/>
          <w:bCs w:val="false"/>
          <w:sz w:val="20"/>
          <w:szCs w:val="20"/>
        </w:rPr>
        <w:t xml:space="preserve">MUST: New agencies can be onboarded without platform downtime or code deployments</w:t>
      </w:r>
    </w:p>
    <w:p>
      <w:pPr>
        <w:spacing w:before="0" w:after="80"/>
      </w:pPr>
      <w:r>
        <w:t xml:space="preserve"/>
      </w:r>
    </w:p>
    <w:p>
      <w:pPr>
        <w:pStyle w:val="Heading3"/>
        <w:spacing w:before="240" w:after="80"/>
      </w:pPr>
      <w:r>
        <w:rPr>
          <w:rFonts w:ascii="Arial" w:cs="Arial" w:eastAsia="Arial" w:hAnsi="Arial"/>
          <w:b/>
          <w:bCs/>
          <w:color w:val="2E5D9E"/>
          <w:sz w:val="24"/>
          <w:szCs w:val="24"/>
        </w:rPr>
        <w:t xml:space="preserve">6.1.3 Browser &amp; Device Support</w:t>
      </w:r>
    </w:p>
    <w:p>
      <w:pPr>
        <w:spacing w:before="180" w:after="60"/>
      </w:pPr>
      <w:r>
        <w:rPr>
          <w:rFonts w:ascii="Arial" w:cs="Arial" w:eastAsia="Arial" w:hAnsi="Arial"/>
          <w:b/>
          <w:bCs/>
          <w:color w:val="1F3864"/>
          <w:sz w:val="22"/>
          <w:szCs w:val="22"/>
        </w:rPr>
        <w:t xml:space="preserve">Citizen-Facing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43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Supported</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Windows (Chrome, Edge, Firefox, Safari)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Required</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macOS (Chrome, Safari, Firefox, Edge)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Required</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Linux (Chrome, Firefox)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Required</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iOS 16+ (Safari, Chrome)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Required</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Android 12+ (Chrome)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Required</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Tablet (iPad, Android tablets)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Required</w:t>
            </w:r>
          </w:p>
        </w:tc>
      </w:tr>
    </w:tbl>
    <w:p>
      <w:pPr>
        <w:spacing w:before="0" w:after="80"/>
      </w:pPr>
      <w:r>
        <w:t xml:space="preserve"/>
      </w:r>
    </w:p>
    <w:p>
      <w:pPr>
        <w:spacing w:before="180" w:after="60"/>
      </w:pPr>
      <w:r>
        <w:rPr>
          <w:rFonts w:ascii="Arial" w:cs="Arial" w:eastAsia="Arial" w:hAnsi="Arial"/>
          <w:b/>
          <w:bCs/>
          <w:color w:val="1F3864"/>
          <w:sz w:val="22"/>
          <w:szCs w:val="22"/>
        </w:rPr>
        <w:t xml:space="preserve">Officer/Admin-Facing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33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Supported</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Windows 11 — Microsoft Edge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Required</w:t>
            </w:r>
          </w:p>
        </w:tc>
      </w:tr>
      <w:tr>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Windows 11 — Google Chrome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Required</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 run within ESCO endpoint management / whitelisted application environments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Required</w:t>
            </w:r>
          </w:p>
        </w:tc>
      </w:tr>
    </w:tbl>
    <w:p>
      <w:pPr>
        <w:spacing w:before="0" w:after="80"/>
      </w:pPr>
      <w:r>
        <w:t xml:space="preserve"/>
      </w:r>
    </w:p>
    <w:p>
      <w:pPr>
        <w:pStyle w:val="Heading3"/>
        <w:spacing w:before="240" w:after="80"/>
      </w:pPr>
      <w:r>
        <w:rPr>
          <w:rFonts w:ascii="Arial" w:cs="Arial" w:eastAsia="Arial" w:hAnsi="Arial"/>
          <w:b/>
          <w:bCs/>
          <w:color w:val="2E5D9E"/>
          <w:sz w:val="24"/>
          <w:szCs w:val="24"/>
        </w:rPr>
        <w:t xml:space="preserve">6.1.4 Database Requirements (On-Premises)</w:t>
      </w:r>
    </w:p>
    <w:p>
      <w:pPr>
        <w:pStyle w:val="ListParagraph"/>
        <w:numPr>
          <w:ilvl w:val="0"/>
          <w:numId w:val="2"/>
        </w:numPr>
        <w:spacing w:before="40" w:after="40"/>
      </w:pPr>
      <w:r>
        <w:rPr>
          <w:rFonts w:ascii="Arial" w:cs="Arial" w:eastAsia="Arial" w:hAnsi="Arial"/>
          <w:b w:val="false"/>
          <w:bCs w:val="false"/>
          <w:sz w:val="20"/>
          <w:szCs w:val="20"/>
        </w:rPr>
        <w:t xml:space="preserve">MUST: Microsoft SQL Server (version current at time of contract commencement)</w:t>
      </w:r>
    </w:p>
    <w:p>
      <w:pPr>
        <w:pStyle w:val="ListParagraph"/>
        <w:numPr>
          <w:ilvl w:val="0"/>
          <w:numId w:val="2"/>
        </w:numPr>
        <w:spacing w:before="40" w:after="40"/>
      </w:pPr>
      <w:r>
        <w:rPr>
          <w:rFonts w:ascii="Arial" w:cs="Arial" w:eastAsia="Arial" w:hAnsi="Arial"/>
          <w:b w:val="false"/>
          <w:bCs w:val="false"/>
          <w:sz w:val="20"/>
          <w:szCs w:val="20"/>
        </w:rPr>
        <w:t xml:space="preserve">MUST: Database design must comply with ESCO internal operational, security, and maintenance standards</w:t>
      </w:r>
    </w:p>
    <w:p>
      <w:pPr>
        <w:pStyle w:val="ListParagraph"/>
        <w:numPr>
          <w:ilvl w:val="0"/>
          <w:numId w:val="2"/>
        </w:numPr>
        <w:spacing w:before="40" w:after="40"/>
      </w:pPr>
      <w:r>
        <w:rPr>
          <w:rFonts w:ascii="Arial" w:cs="Arial" w:eastAsia="Arial" w:hAnsi="Arial"/>
          <w:b w:val="false"/>
          <w:bCs w:val="false"/>
          <w:sz w:val="20"/>
          <w:szCs w:val="20"/>
        </w:rPr>
        <w:t xml:space="preserve">MUST: Vendor must provide full database schema documentation, ERD, and indexing strategy</w:t>
      </w:r>
    </w:p>
    <w:p>
      <w:pPr>
        <w:pStyle w:val="ListParagraph"/>
        <w:numPr>
          <w:ilvl w:val="0"/>
          <w:numId w:val="2"/>
        </w:numPr>
        <w:spacing w:before="40" w:after="40"/>
      </w:pPr>
      <w:r>
        <w:rPr>
          <w:rFonts w:ascii="Arial" w:cs="Arial" w:eastAsia="Arial" w:hAnsi="Arial"/>
          <w:b w:val="false"/>
          <w:bCs w:val="false"/>
          <w:sz w:val="20"/>
          <w:szCs w:val="20"/>
        </w:rPr>
        <w:t xml:space="preserve">MUST: Automated daily backups with off-site replication; weekly full backup with 90-day retention</w:t>
      </w:r>
    </w:p>
    <w:p>
      <w:pPr>
        <w:pStyle w:val="ListParagraph"/>
        <w:numPr>
          <w:ilvl w:val="0"/>
          <w:numId w:val="2"/>
        </w:numPr>
        <w:spacing w:before="40" w:after="40"/>
      </w:pPr>
      <w:r>
        <w:rPr>
          <w:rFonts w:ascii="Arial" w:cs="Arial" w:eastAsia="Arial" w:hAnsi="Arial"/>
          <w:b w:val="false"/>
          <w:bCs w:val="false"/>
          <w:sz w:val="20"/>
          <w:szCs w:val="20"/>
        </w:rPr>
        <w:t xml:space="preserve">MUST: Database encrypted at rest (TDE or equivalent)</w:t>
      </w:r>
    </w:p>
    <w:p>
      <w:pPr>
        <w:spacing w:before="0" w:after="16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6.2 Integration Architecture</w:t>
      </w:r>
    </w:p>
    <w:p>
      <w:pPr>
        <w:pBdr>
          <w:left w:val="single" w:color="2E5D9E" w:sz="12" w:space="2"/>
        </w:pBdr>
        <w:shd w:fill="D6E4F5" w:val="clear"/>
        <w:spacing w:before="120" w:after="120"/>
        <w:ind w:left="360" w:right="360"/>
      </w:pPr>
      <w:r>
        <w:rPr>
          <w:rFonts w:ascii="Arial" w:cs="Arial" w:eastAsia="Arial" w:hAnsi="Arial"/>
          <w:i/>
          <w:iCs/>
          <w:color w:val="1F3864"/>
          <w:sz w:val="20"/>
          <w:szCs w:val="20"/>
        </w:rPr>
        <w:t xml:space="preserve">All integrations must use secure, authenticated, audited channels. No direct database-to-database integrations are permitted. All interfaces must comply with NIEM standards.</w:t>
      </w:r>
    </w:p>
    <w:p>
      <w:pPr>
        <w:spacing w:before="0" w:after="80"/>
      </w:pPr>
      <w:r>
        <w:t xml:space="preserve"/>
      </w:r>
    </w:p>
    <w:p>
      <w:pPr>
        <w:pStyle w:val="Heading3"/>
        <w:spacing w:before="240" w:after="80"/>
      </w:pPr>
      <w:r>
        <w:rPr>
          <w:rFonts w:ascii="Arial" w:cs="Arial" w:eastAsia="Arial" w:hAnsi="Arial"/>
          <w:b/>
          <w:bCs/>
          <w:color w:val="2E5D9E"/>
          <w:sz w:val="24"/>
          <w:szCs w:val="24"/>
        </w:rPr>
        <w:t xml:space="preserve">6.2.1 Integration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6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Direction</w:t>
            </w:r>
          </w:p>
        </w:tc>
        <w:tc>
          <w:tcPr>
            <w:tcW w:type="dxa" w:w="22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33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Records Management System (RMS)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Outbound (ORP → RMS)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RESTful API / NIEM-compliant XML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Push approved reports as occurrence records; receive occurrence numbers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Inbound (RMS → ORP)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RESTful API / Webhook</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Status updates, occurrence number callback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Computer-Aided Dispatch (CAD)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Outbound (ORP → CAD)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RESTful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Optional: flag high-priority online reports for CAD awareness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Digital Evidence Management System (DEMS)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Outbound (ORP → DEMS)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RESTful API / SFTP</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Upload video call recordings and evidence files with metadata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Call Recording Platform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Outbound (ORP → Call Rec.)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Tag and cross-reference online report calls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Agency Identity Provider (AD/Azure AD)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Inbound (IdP → ORP)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SAML 2.0 / OAuth 2.0 / OpenID Connect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SSO authentication for officers and admins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Email Delivery Service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Outbound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SMTP / API (e.g., SendGrid, Postmark)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Citizen and officer email notifications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SMS Gateway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Outbound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REST API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Citizen SMS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Translation Engine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Bidirectional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REST API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Real-time language translation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Payment Gateway (optional)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Bidirectional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PCI-DSS certified API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Record check and suspension application fees</w:t>
            </w:r>
          </w:p>
        </w:tc>
      </w:tr>
    </w:tbl>
    <w:p>
      <w:pPr>
        <w:spacing w:before="0" w:after="80"/>
      </w:pPr>
      <w:r>
        <w:t xml:space="preserve"/>
      </w:r>
    </w:p>
    <w:p>
      <w:pPr>
        <w:pStyle w:val="Heading3"/>
        <w:spacing w:before="240" w:after="80"/>
      </w:pPr>
      <w:r>
        <w:rPr>
          <w:rFonts w:ascii="Arial" w:cs="Arial" w:eastAsia="Arial" w:hAnsi="Arial"/>
          <w:b/>
          <w:bCs/>
          <w:color w:val="2E5D9E"/>
          <w:sz w:val="24"/>
          <w:szCs w:val="24"/>
        </w:rPr>
        <w:t xml:space="preserve">6.2.2 RMS Integration Specification</w:t>
      </w:r>
    </w:p>
    <w:p>
      <w:pPr>
        <w:pStyle w:val="ListParagraph"/>
        <w:numPr>
          <w:ilvl w:val="0"/>
          <w:numId w:val="2"/>
        </w:numPr>
        <w:spacing w:before="40" w:after="40"/>
      </w:pPr>
      <w:r>
        <w:rPr>
          <w:rFonts w:ascii="Arial" w:cs="Arial" w:eastAsia="Arial" w:hAnsi="Arial"/>
          <w:b w:val="false"/>
          <w:bCs w:val="false"/>
          <w:sz w:val="20"/>
          <w:szCs w:val="20"/>
        </w:rPr>
        <w:t xml:space="preserve">MUST: Support integration with ESCO agencies' current RMS platforms (vendor must identify supported RMS systems and any gaps during proposal)</w:t>
      </w:r>
    </w:p>
    <w:p>
      <w:pPr>
        <w:pStyle w:val="ListParagraph"/>
        <w:numPr>
          <w:ilvl w:val="0"/>
          <w:numId w:val="2"/>
        </w:numPr>
        <w:spacing w:before="40" w:after="40"/>
      </w:pPr>
      <w:r>
        <w:rPr>
          <w:rFonts w:ascii="Arial" w:cs="Arial" w:eastAsia="Arial" w:hAnsi="Arial"/>
          <w:b w:val="false"/>
          <w:bCs w:val="false"/>
          <w:sz w:val="20"/>
          <w:szCs w:val="20"/>
        </w:rPr>
        <w:t xml:space="preserve">MUST: Report data mapped to RMS occurrence schema prior to push</w:t>
      </w:r>
    </w:p>
    <w:p>
      <w:pPr>
        <w:pStyle w:val="ListParagraph"/>
        <w:numPr>
          <w:ilvl w:val="0"/>
          <w:numId w:val="2"/>
        </w:numPr>
        <w:spacing w:before="40" w:after="40"/>
      </w:pPr>
      <w:r>
        <w:rPr>
          <w:rFonts w:ascii="Arial" w:cs="Arial" w:eastAsia="Arial" w:hAnsi="Arial"/>
          <w:b w:val="false"/>
          <w:bCs w:val="false"/>
          <w:sz w:val="20"/>
          <w:szCs w:val="20"/>
        </w:rPr>
        <w:t xml:space="preserve">MUST: Retry logic with exponential backoff on RMS push failure — minimum 3 retry attempts over 10 minutes</w:t>
      </w:r>
    </w:p>
    <w:p>
      <w:pPr>
        <w:pStyle w:val="ListParagraph"/>
        <w:numPr>
          <w:ilvl w:val="0"/>
          <w:numId w:val="2"/>
        </w:numPr>
        <w:spacing w:before="40" w:after="40"/>
      </w:pPr>
      <w:r>
        <w:rPr>
          <w:rFonts w:ascii="Arial" w:cs="Arial" w:eastAsia="Arial" w:hAnsi="Arial"/>
          <w:b w:val="false"/>
          <w:bCs w:val="false"/>
          <w:sz w:val="20"/>
          <w:szCs w:val="20"/>
        </w:rPr>
        <w:t xml:space="preserve">MUST: Failed RMS pushes must trigger an alert to the reviewer and ESCO IT</w:t>
      </w:r>
    </w:p>
    <w:p>
      <w:pPr>
        <w:pStyle w:val="ListParagraph"/>
        <w:numPr>
          <w:ilvl w:val="0"/>
          <w:numId w:val="2"/>
        </w:numPr>
        <w:spacing w:before="40" w:after="40"/>
      </w:pPr>
      <w:r>
        <w:rPr>
          <w:rFonts w:ascii="Arial" w:cs="Arial" w:eastAsia="Arial" w:hAnsi="Arial"/>
          <w:b w:val="false"/>
          <w:bCs w:val="false"/>
          <w:sz w:val="20"/>
          <w:szCs w:val="20"/>
        </w:rPr>
        <w:t xml:space="preserve">MUST: Idempotent push design — duplicate submissions to RMS must be prevented</w:t>
      </w:r>
    </w:p>
    <w:p>
      <w:pPr>
        <w:pStyle w:val="ListParagraph"/>
        <w:numPr>
          <w:ilvl w:val="0"/>
          <w:numId w:val="2"/>
        </w:numPr>
        <w:spacing w:before="40" w:after="40"/>
      </w:pPr>
      <w:r>
        <w:rPr>
          <w:rFonts w:ascii="Arial" w:cs="Arial" w:eastAsia="Arial" w:hAnsi="Arial"/>
          <w:b w:val="false"/>
          <w:bCs w:val="false"/>
          <w:sz w:val="20"/>
          <w:szCs w:val="20"/>
        </w:rPr>
        <w:t xml:space="preserve">MUST: NIEM compliance on all data interfaces with ESCO systems</w:t>
      </w:r>
    </w:p>
    <w:p>
      <w:pPr>
        <w:spacing w:before="0" w:after="80"/>
      </w:pPr>
      <w:r>
        <w:t xml:space="preserve"/>
      </w:r>
    </w:p>
    <w:p>
      <w:pPr>
        <w:pStyle w:val="Heading3"/>
        <w:spacing w:before="240" w:after="80"/>
      </w:pPr>
      <w:r>
        <w:rPr>
          <w:rFonts w:ascii="Arial" w:cs="Arial" w:eastAsia="Arial" w:hAnsi="Arial"/>
          <w:b/>
          <w:bCs/>
          <w:color w:val="2E5D9E"/>
          <w:sz w:val="24"/>
          <w:szCs w:val="24"/>
        </w:rPr>
        <w:t xml:space="preserve">6.2.3 DEMS Integration Specification</w:t>
      </w:r>
    </w:p>
    <w:p>
      <w:pPr>
        <w:pStyle w:val="ListParagraph"/>
        <w:numPr>
          <w:ilvl w:val="0"/>
          <w:numId w:val="2"/>
        </w:numPr>
        <w:spacing w:before="40" w:after="40"/>
      </w:pPr>
      <w:r>
        <w:rPr>
          <w:rFonts w:ascii="Arial" w:cs="Arial" w:eastAsia="Arial" w:hAnsi="Arial"/>
          <w:b w:val="false"/>
          <w:bCs w:val="false"/>
          <w:sz w:val="20"/>
          <w:szCs w:val="20"/>
        </w:rPr>
        <w:t xml:space="preserve">MUST: Video call recordings automatically uploaded to DEMS upon call completion</w:t>
      </w:r>
    </w:p>
    <w:p>
      <w:pPr>
        <w:pStyle w:val="ListParagraph"/>
        <w:numPr>
          <w:ilvl w:val="0"/>
          <w:numId w:val="2"/>
        </w:numPr>
        <w:spacing w:before="40" w:after="40"/>
      </w:pPr>
      <w:r>
        <w:rPr>
          <w:rFonts w:ascii="Arial" w:cs="Arial" w:eastAsia="Arial" w:hAnsi="Arial"/>
          <w:b w:val="false"/>
          <w:bCs w:val="false"/>
          <w:sz w:val="20"/>
          <w:szCs w:val="20"/>
        </w:rPr>
        <w:t xml:space="preserve">MUST: Metadata package transmitted with each upload: Report ID, Occurrence Number (if available), Officer ID, Timestamp, Call Duration, Agency ID</w:t>
      </w:r>
    </w:p>
    <w:p>
      <w:pPr>
        <w:pStyle w:val="ListParagraph"/>
        <w:numPr>
          <w:ilvl w:val="0"/>
          <w:numId w:val="2"/>
        </w:numPr>
        <w:spacing w:before="40" w:after="40"/>
      </w:pPr>
      <w:r>
        <w:rPr>
          <w:rFonts w:ascii="Arial" w:cs="Arial" w:eastAsia="Arial" w:hAnsi="Arial"/>
          <w:b w:val="false"/>
          <w:bCs w:val="false"/>
          <w:sz w:val="20"/>
          <w:szCs w:val="20"/>
        </w:rPr>
        <w:t xml:space="preserve">MUST: Upload must be confirmed with a DEMS receipt acknowledgement stored in the platform audit log</w:t>
      </w:r>
    </w:p>
    <w:p>
      <w:pPr>
        <w:pStyle w:val="ListParagraph"/>
        <w:numPr>
          <w:ilvl w:val="0"/>
          <w:numId w:val="2"/>
        </w:numPr>
        <w:spacing w:before="40" w:after="40"/>
      </w:pPr>
      <w:r>
        <w:rPr>
          <w:rFonts w:ascii="Arial" w:cs="Arial" w:eastAsia="Arial" w:hAnsi="Arial"/>
          <w:b w:val="false"/>
          <w:bCs w:val="false"/>
          <w:sz w:val="20"/>
          <w:szCs w:val="20"/>
        </w:rPr>
        <w:t xml:space="preserve">MUST: Evidence files uploaded by citizens must be transferable to DEMS upon report approval</w:t>
      </w:r>
    </w:p>
    <w:p>
      <w:pPr>
        <w:spacing w:before="0" w:after="16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6.3 API Design Standards</w:t>
      </w:r>
    </w:p>
    <w:p>
      <w:pPr>
        <w:pStyle w:val="ListParagraph"/>
        <w:numPr>
          <w:ilvl w:val="0"/>
          <w:numId w:val="2"/>
        </w:numPr>
        <w:spacing w:before="40" w:after="40"/>
      </w:pPr>
      <w:r>
        <w:rPr>
          <w:rFonts w:ascii="Arial" w:cs="Arial" w:eastAsia="Arial" w:hAnsi="Arial"/>
          <w:b w:val="false"/>
          <w:bCs w:val="false"/>
          <w:sz w:val="20"/>
          <w:szCs w:val="20"/>
        </w:rPr>
        <w:t xml:space="preserve">MUST: RESTful API design using JSON payloads</w:t>
      </w:r>
    </w:p>
    <w:p>
      <w:pPr>
        <w:pStyle w:val="ListParagraph"/>
        <w:numPr>
          <w:ilvl w:val="0"/>
          <w:numId w:val="2"/>
        </w:numPr>
        <w:spacing w:before="40" w:after="40"/>
      </w:pPr>
      <w:r>
        <w:rPr>
          <w:rFonts w:ascii="Arial" w:cs="Arial" w:eastAsia="Arial" w:hAnsi="Arial"/>
          <w:b w:val="false"/>
          <w:bCs w:val="false"/>
          <w:sz w:val="20"/>
          <w:szCs w:val="20"/>
        </w:rPr>
        <w:t xml:space="preserve">MUST: OpenAPI 3.0 specification documentation provided for all external-facing APIs</w:t>
      </w:r>
    </w:p>
    <w:p>
      <w:pPr>
        <w:pStyle w:val="ListParagraph"/>
        <w:numPr>
          <w:ilvl w:val="0"/>
          <w:numId w:val="2"/>
        </w:numPr>
        <w:spacing w:before="40" w:after="40"/>
      </w:pPr>
      <w:r>
        <w:rPr>
          <w:rFonts w:ascii="Arial" w:cs="Arial" w:eastAsia="Arial" w:hAnsi="Arial"/>
          <w:b w:val="false"/>
          <w:bCs w:val="false"/>
          <w:sz w:val="20"/>
          <w:szCs w:val="20"/>
        </w:rPr>
        <w:t xml:space="preserve">MUST: All APIs require token-based authentication (OAuth 2.0 / API Key)</w:t>
      </w:r>
    </w:p>
    <w:p>
      <w:pPr>
        <w:pStyle w:val="ListParagraph"/>
        <w:numPr>
          <w:ilvl w:val="0"/>
          <w:numId w:val="2"/>
        </w:numPr>
        <w:spacing w:before="40" w:after="40"/>
      </w:pPr>
      <w:r>
        <w:rPr>
          <w:rFonts w:ascii="Arial" w:cs="Arial" w:eastAsia="Arial" w:hAnsi="Arial"/>
          <w:b w:val="false"/>
          <w:bCs w:val="false"/>
          <w:sz w:val="20"/>
          <w:szCs w:val="20"/>
        </w:rPr>
        <w:t xml:space="preserve">MUST: Rate limiting on all public-facing endpoints</w:t>
      </w:r>
    </w:p>
    <w:p>
      <w:pPr>
        <w:pStyle w:val="ListParagraph"/>
        <w:numPr>
          <w:ilvl w:val="0"/>
          <w:numId w:val="2"/>
        </w:numPr>
        <w:spacing w:before="40" w:after="40"/>
      </w:pPr>
      <w:r>
        <w:rPr>
          <w:rFonts w:ascii="Arial" w:cs="Arial" w:eastAsia="Arial" w:hAnsi="Arial"/>
          <w:b w:val="false"/>
          <w:bCs w:val="false"/>
          <w:sz w:val="20"/>
          <w:szCs w:val="20"/>
        </w:rPr>
        <w:t xml:space="preserve">MUST: API versioning strategy (e.g., /v1/, /v2/) to support non-breaking evolution</w:t>
      </w:r>
    </w:p>
    <w:p>
      <w:pPr>
        <w:pStyle w:val="ListParagraph"/>
        <w:numPr>
          <w:ilvl w:val="0"/>
          <w:numId w:val="2"/>
        </w:numPr>
        <w:spacing w:before="40" w:after="40"/>
      </w:pPr>
      <w:r>
        <w:rPr>
          <w:rFonts w:ascii="Arial" w:cs="Arial" w:eastAsia="Arial" w:hAnsi="Arial"/>
          <w:b w:val="false"/>
          <w:bCs w:val="false"/>
          <w:sz w:val="20"/>
          <w:szCs w:val="20"/>
        </w:rPr>
        <w:t xml:space="preserve">MUST: Comprehensive API error codes with machine-readable error messages</w:t>
      </w:r>
    </w:p>
    <w:p>
      <w:pPr>
        <w:pStyle w:val="ListParagraph"/>
        <w:numPr>
          <w:ilvl w:val="0"/>
          <w:numId w:val="2"/>
        </w:numPr>
        <w:spacing w:before="40" w:after="40"/>
      </w:pPr>
      <w:r>
        <w:rPr>
          <w:rFonts w:ascii="Arial" w:cs="Arial" w:eastAsia="Arial" w:hAnsi="Arial"/>
          <w:b w:val="false"/>
          <w:bCs w:val="false"/>
          <w:sz w:val="20"/>
          <w:szCs w:val="20"/>
        </w:rPr>
        <w:t xml:space="preserve">SHOULD: Webhook support for pushing events to ESCO systems (e.g., report approved, new submission)</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7. Security Requirements</w:t>
      </w:r>
    </w:p>
    <w:p>
      <w:pPr>
        <w:pBdr>
          <w:left w:val="single" w:color="2E5D9E" w:sz="12" w:space="2"/>
        </w:pBdr>
        <w:shd w:fill="D6E4F5" w:val="clear"/>
        <w:spacing w:before="120" w:after="120"/>
        <w:ind w:left="360" w:right="360"/>
      </w:pPr>
      <w:r>
        <w:rPr>
          <w:rFonts w:ascii="Arial" w:cs="Arial" w:eastAsia="Arial" w:hAnsi="Arial"/>
          <w:i/>
          <w:iCs/>
          <w:color w:val="1F3864"/>
          <w:sz w:val="20"/>
          <w:szCs w:val="20"/>
        </w:rPr>
        <w:t xml:space="preserve">Given the sensitive nature of police data, security requirements are non-negotiable. Non-compliance with any MUST security requirement will disqualify a proposal.</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7.1 Compliance &amp;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Standard / Regulation</w:t>
            </w:r>
          </w:p>
        </w:tc>
        <w:tc>
          <w:tcPr>
            <w:tcW w:type="dxa" w:w="58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Municipal Freedom of Information and Protection of Privacy Act (MFIPPA)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 Full compliance; data handling must meet IPC Ontario guidelines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Youth Criminal Justice Act (YCJA)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 Systems must not expose or retain YCJA-protected information beyond permitted scope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Police Services Act (Ontario)</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 Disclosure controls aligned with PSA requirements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National Police Service Network Secured Communication Policy (NPSN)</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 System must not compromise WRPS/ESCO network security or integrity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National Information Exchange Model (NIEM)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 All interfaces with ESCO systems must be NIEM compliant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ITSG-33 Security Assessment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 Full ITSG-33 assessment of solution required; documentation must be submitted with bid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WCAG 2.1 Level AA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 All citizen-facing UI components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AODA (Accessibility for Ontarians with Disabilities Act)</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 All contractor operations and deliverables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Privacy Impact Assessment (PIA)</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 Vendor must cooperate fully with WRPS PIA process post-award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Threat and Risk Assessment (TRA)</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 Vendor must cooperate with TRA and implement identified mitigations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SOC 2 Type II (or equivalent)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SHOULD: Preferred certification; submit documentation with bid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ISO 27001</w:t>
            </w:r>
          </w:p>
        </w:tc>
        <w:tc>
          <w:tcPr>
            <w:tcW w:type="dxa" w:w="5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SHOULD: Preferred; submit documentation with bid</w:t>
            </w:r>
          </w:p>
        </w:tc>
      </w:tr>
    </w:tbl>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7.2 Data Sovereignty</w:t>
      </w:r>
    </w:p>
    <w:p>
      <w:pPr>
        <w:pStyle w:val="ListParagraph"/>
        <w:numPr>
          <w:ilvl w:val="0"/>
          <w:numId w:val="2"/>
        </w:numPr>
        <w:spacing w:before="40" w:after="40"/>
      </w:pPr>
      <w:r>
        <w:rPr>
          <w:rFonts w:ascii="Arial" w:cs="Arial" w:eastAsia="Arial" w:hAnsi="Arial"/>
          <w:b w:val="false"/>
          <w:bCs w:val="false"/>
          <w:sz w:val="20"/>
          <w:szCs w:val="20"/>
        </w:rPr>
        <w:t xml:space="preserve">MUST: All data — including report data, evidence files, video call recordings, audit logs, backups, and disaster recovery replicas — must reside exclusively within Canadian jurisdictions</w:t>
      </w:r>
    </w:p>
    <w:p>
      <w:pPr>
        <w:pStyle w:val="ListParagraph"/>
        <w:numPr>
          <w:ilvl w:val="0"/>
          <w:numId w:val="2"/>
        </w:numPr>
        <w:spacing w:before="40" w:after="40"/>
      </w:pPr>
      <w:r>
        <w:rPr>
          <w:rFonts w:ascii="Arial" w:cs="Arial" w:eastAsia="Arial" w:hAnsi="Arial"/>
          <w:b w:val="false"/>
          <w:bCs w:val="false"/>
          <w:sz w:val="20"/>
          <w:szCs w:val="20"/>
        </w:rPr>
        <w:t xml:space="preserve">MUST: Cloud or co-location storage in the United States is strictly prohibited</w:t>
      </w:r>
    </w:p>
    <w:p>
      <w:pPr>
        <w:pStyle w:val="ListParagraph"/>
        <w:numPr>
          <w:ilvl w:val="0"/>
          <w:numId w:val="2"/>
        </w:numPr>
        <w:spacing w:before="40" w:after="40"/>
      </w:pPr>
      <w:r>
        <w:rPr>
          <w:rFonts w:ascii="Arial" w:cs="Arial" w:eastAsia="Arial" w:hAnsi="Arial"/>
          <w:b w:val="false"/>
          <w:bCs w:val="false"/>
          <w:sz w:val="20"/>
          <w:szCs w:val="20"/>
        </w:rPr>
        <w:t xml:space="preserve">MUST: Storage in any non-Canadian jurisdiction requires explicit written approval from WRPS and full disclosure of security/privacy implications</w:t>
      </w:r>
    </w:p>
    <w:p>
      <w:pPr>
        <w:pStyle w:val="ListParagraph"/>
        <w:numPr>
          <w:ilvl w:val="0"/>
          <w:numId w:val="2"/>
        </w:numPr>
        <w:spacing w:before="40" w:after="40"/>
      </w:pPr>
      <w:r>
        <w:rPr>
          <w:rFonts w:ascii="Arial" w:cs="Arial" w:eastAsia="Arial" w:hAnsi="Arial"/>
          <w:b w:val="false"/>
          <w:bCs w:val="false"/>
          <w:sz w:val="20"/>
          <w:szCs w:val="20"/>
        </w:rPr>
        <w:t xml:space="preserve">MUST: Vendor must provide signed written confirmation of Canadian-only data residency</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7.3 Authentication &amp; Access Control</w:t>
      </w:r>
    </w:p>
    <w:p>
      <w:pPr>
        <w:pStyle w:val="ListParagraph"/>
        <w:numPr>
          <w:ilvl w:val="0"/>
          <w:numId w:val="2"/>
        </w:numPr>
        <w:spacing w:before="40" w:after="40"/>
      </w:pPr>
      <w:r>
        <w:rPr>
          <w:rFonts w:ascii="Arial" w:cs="Arial" w:eastAsia="Arial" w:hAnsi="Arial"/>
          <w:b w:val="false"/>
          <w:bCs w:val="false"/>
          <w:sz w:val="20"/>
          <w:szCs w:val="20"/>
        </w:rPr>
        <w:t xml:space="preserve">MUST: All citizen access: secure, passwordless or password-based authentication; email verification at minimum</w:t>
      </w:r>
    </w:p>
    <w:p>
      <w:pPr>
        <w:pStyle w:val="ListParagraph"/>
        <w:numPr>
          <w:ilvl w:val="0"/>
          <w:numId w:val="2"/>
        </w:numPr>
        <w:spacing w:before="40" w:after="40"/>
      </w:pPr>
      <w:r>
        <w:rPr>
          <w:rFonts w:ascii="Arial" w:cs="Arial" w:eastAsia="Arial" w:hAnsi="Arial"/>
          <w:b w:val="false"/>
          <w:bCs w:val="false"/>
          <w:sz w:val="20"/>
          <w:szCs w:val="20"/>
        </w:rPr>
        <w:t xml:space="preserve">MUST: Officer/Admin access: Active Directory integration via SAML 2.0 or OAuth 2.0 OIDC</w:t>
      </w:r>
    </w:p>
    <w:p>
      <w:pPr>
        <w:pStyle w:val="ListParagraph"/>
        <w:numPr>
          <w:ilvl w:val="0"/>
          <w:numId w:val="2"/>
        </w:numPr>
        <w:spacing w:before="40" w:after="40"/>
      </w:pPr>
      <w:r>
        <w:rPr>
          <w:rFonts w:ascii="Arial" w:cs="Arial" w:eastAsia="Arial" w:hAnsi="Arial"/>
          <w:b w:val="false"/>
          <w:bCs w:val="false"/>
          <w:sz w:val="20"/>
          <w:szCs w:val="20"/>
        </w:rPr>
        <w:t xml:space="preserve">MUST: Multi-factor authentication (MFA) required for all officer and administrator accounts</w:t>
      </w:r>
    </w:p>
    <w:p>
      <w:pPr>
        <w:pStyle w:val="ListParagraph"/>
        <w:numPr>
          <w:ilvl w:val="0"/>
          <w:numId w:val="2"/>
        </w:numPr>
        <w:spacing w:before="40" w:after="40"/>
      </w:pPr>
      <w:r>
        <w:rPr>
          <w:rFonts w:ascii="Arial" w:cs="Arial" w:eastAsia="Arial" w:hAnsi="Arial"/>
          <w:b w:val="false"/>
          <w:bCs w:val="false"/>
          <w:sz w:val="20"/>
          <w:szCs w:val="20"/>
        </w:rPr>
        <w:t xml:space="preserve">MUST: Role-based access control enforced at API level, not just UI level</w:t>
      </w:r>
    </w:p>
    <w:p>
      <w:pPr>
        <w:pStyle w:val="ListParagraph"/>
        <w:numPr>
          <w:ilvl w:val="0"/>
          <w:numId w:val="2"/>
        </w:numPr>
        <w:spacing w:before="40" w:after="40"/>
      </w:pPr>
      <w:r>
        <w:rPr>
          <w:rFonts w:ascii="Arial" w:cs="Arial" w:eastAsia="Arial" w:hAnsi="Arial"/>
          <w:b w:val="false"/>
          <w:bCs w:val="false"/>
          <w:sz w:val="20"/>
          <w:szCs w:val="20"/>
        </w:rPr>
        <w:t xml:space="preserve">MUST: Session timeout configurable per agency (default: 15 minutes inactivity for officer accounts)</w:t>
      </w:r>
    </w:p>
    <w:p>
      <w:pPr>
        <w:pStyle w:val="ListParagraph"/>
        <w:numPr>
          <w:ilvl w:val="0"/>
          <w:numId w:val="2"/>
        </w:numPr>
        <w:spacing w:before="40" w:after="40"/>
      </w:pPr>
      <w:r>
        <w:rPr>
          <w:rFonts w:ascii="Arial" w:cs="Arial" w:eastAsia="Arial" w:hAnsi="Arial"/>
          <w:b w:val="false"/>
          <w:bCs w:val="false"/>
          <w:sz w:val="20"/>
          <w:szCs w:val="20"/>
        </w:rPr>
        <w:t xml:space="preserve">MUST: Account lockout after configurable failed login attempts</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7.4 Data Encryption</w:t>
      </w:r>
    </w:p>
    <w:p>
      <w:pPr>
        <w:pStyle w:val="ListParagraph"/>
        <w:numPr>
          <w:ilvl w:val="0"/>
          <w:numId w:val="2"/>
        </w:numPr>
        <w:spacing w:before="40" w:after="40"/>
      </w:pPr>
      <w:r>
        <w:rPr>
          <w:rFonts w:ascii="Arial" w:cs="Arial" w:eastAsia="Arial" w:hAnsi="Arial"/>
          <w:b w:val="false"/>
          <w:bCs w:val="false"/>
          <w:sz w:val="20"/>
          <w:szCs w:val="20"/>
        </w:rPr>
        <w:t xml:space="preserve">MUST: All data in transit encrypted via TLS 1.2 minimum (TLS 1.3 preferred)</w:t>
      </w:r>
    </w:p>
    <w:p>
      <w:pPr>
        <w:pStyle w:val="ListParagraph"/>
        <w:numPr>
          <w:ilvl w:val="0"/>
          <w:numId w:val="2"/>
        </w:numPr>
        <w:spacing w:before="40" w:after="40"/>
      </w:pPr>
      <w:r>
        <w:rPr>
          <w:rFonts w:ascii="Arial" w:cs="Arial" w:eastAsia="Arial" w:hAnsi="Arial"/>
          <w:b w:val="false"/>
          <w:bCs w:val="false"/>
          <w:sz w:val="20"/>
          <w:szCs w:val="20"/>
        </w:rPr>
        <w:t xml:space="preserve">MUST: All data at rest encrypted (AES-256 or equivalent)</w:t>
      </w:r>
    </w:p>
    <w:p>
      <w:pPr>
        <w:pStyle w:val="ListParagraph"/>
        <w:numPr>
          <w:ilvl w:val="0"/>
          <w:numId w:val="2"/>
        </w:numPr>
        <w:spacing w:before="40" w:after="40"/>
      </w:pPr>
      <w:r>
        <w:rPr>
          <w:rFonts w:ascii="Arial" w:cs="Arial" w:eastAsia="Arial" w:hAnsi="Arial"/>
          <w:b w:val="false"/>
          <w:bCs w:val="false"/>
          <w:sz w:val="20"/>
          <w:szCs w:val="20"/>
        </w:rPr>
        <w:t xml:space="preserve">MUST: Encryption key management with documented key rotation policy</w:t>
      </w:r>
    </w:p>
    <w:p>
      <w:pPr>
        <w:pStyle w:val="ListParagraph"/>
        <w:numPr>
          <w:ilvl w:val="0"/>
          <w:numId w:val="2"/>
        </w:numPr>
        <w:spacing w:before="40" w:after="40"/>
      </w:pPr>
      <w:r>
        <w:rPr>
          <w:rFonts w:ascii="Arial" w:cs="Arial" w:eastAsia="Arial" w:hAnsi="Arial"/>
          <w:b w:val="false"/>
          <w:bCs w:val="false"/>
          <w:sz w:val="20"/>
          <w:szCs w:val="20"/>
        </w:rPr>
        <w:t xml:space="preserve">MUST: Database backups encrypted</w:t>
      </w:r>
    </w:p>
    <w:p>
      <w:pPr>
        <w:pStyle w:val="ListParagraph"/>
        <w:numPr>
          <w:ilvl w:val="0"/>
          <w:numId w:val="2"/>
        </w:numPr>
        <w:spacing w:before="40" w:after="40"/>
      </w:pPr>
      <w:r>
        <w:rPr>
          <w:rFonts w:ascii="Arial" w:cs="Arial" w:eastAsia="Arial" w:hAnsi="Arial"/>
          <w:b w:val="false"/>
          <w:bCs w:val="false"/>
          <w:sz w:val="20"/>
          <w:szCs w:val="20"/>
        </w:rPr>
        <w:t xml:space="preserve">MUST: Evidence files and video recordings encrypted individually in storage</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7.5 Audit Logging</w:t>
      </w:r>
    </w:p>
    <w:p>
      <w:pPr>
        <w:pStyle w:val="ListParagraph"/>
        <w:numPr>
          <w:ilvl w:val="0"/>
          <w:numId w:val="2"/>
        </w:numPr>
        <w:spacing w:before="40" w:after="40"/>
      </w:pPr>
      <w:r>
        <w:rPr>
          <w:rFonts w:ascii="Arial" w:cs="Arial" w:eastAsia="Arial" w:hAnsi="Arial"/>
          <w:b w:val="false"/>
          <w:bCs w:val="false"/>
          <w:sz w:val="20"/>
          <w:szCs w:val="20"/>
        </w:rPr>
        <w:t xml:space="preserve">MUST: Comprehensive, tamper-evident audit log capturing: user identity, action performed, timestamp, affected record ID, source IP address, session ID</w:t>
      </w:r>
    </w:p>
    <w:p>
      <w:pPr>
        <w:pStyle w:val="ListParagraph"/>
        <w:numPr>
          <w:ilvl w:val="0"/>
          <w:numId w:val="2"/>
        </w:numPr>
        <w:spacing w:before="40" w:after="40"/>
      </w:pPr>
      <w:r>
        <w:rPr>
          <w:rFonts w:ascii="Arial" w:cs="Arial" w:eastAsia="Arial" w:hAnsi="Arial"/>
          <w:b w:val="false"/>
          <w:bCs w:val="false"/>
          <w:sz w:val="20"/>
          <w:szCs w:val="20"/>
        </w:rPr>
        <w:t xml:space="preserve">MUST: Logged events include: login, logout, report create/read/update/delete, approval, rejection, RMS push, DEMS upload, admin configuration changes, user account changes, failed access attempts</w:t>
      </w:r>
    </w:p>
    <w:p>
      <w:pPr>
        <w:pStyle w:val="ListParagraph"/>
        <w:numPr>
          <w:ilvl w:val="0"/>
          <w:numId w:val="2"/>
        </w:numPr>
        <w:spacing w:before="40" w:after="40"/>
      </w:pPr>
      <w:r>
        <w:rPr>
          <w:rFonts w:ascii="Arial" w:cs="Arial" w:eastAsia="Arial" w:hAnsi="Arial"/>
          <w:b w:val="false"/>
          <w:bCs w:val="false"/>
          <w:sz w:val="20"/>
          <w:szCs w:val="20"/>
        </w:rPr>
        <w:t xml:space="preserve">MUST: Audit logs must be retained for minimum 7 years (aligned with ESCO retention schedules)</w:t>
      </w:r>
    </w:p>
    <w:p>
      <w:pPr>
        <w:pStyle w:val="ListParagraph"/>
        <w:numPr>
          <w:ilvl w:val="0"/>
          <w:numId w:val="2"/>
        </w:numPr>
        <w:spacing w:before="40" w:after="40"/>
      </w:pPr>
      <w:r>
        <w:rPr>
          <w:rFonts w:ascii="Arial" w:cs="Arial" w:eastAsia="Arial" w:hAnsi="Arial"/>
          <w:b w:val="false"/>
          <w:bCs w:val="false"/>
          <w:sz w:val="20"/>
          <w:szCs w:val="20"/>
        </w:rPr>
        <w:t xml:space="preserve">MUST: Audit logs must be accessible to WRPS/ESCO security team for review and export</w:t>
      </w:r>
    </w:p>
    <w:p>
      <w:pPr>
        <w:pStyle w:val="ListParagraph"/>
        <w:numPr>
          <w:ilvl w:val="0"/>
          <w:numId w:val="2"/>
        </w:numPr>
        <w:spacing w:before="40" w:after="40"/>
      </w:pPr>
      <w:r>
        <w:rPr>
          <w:rFonts w:ascii="Arial" w:cs="Arial" w:eastAsia="Arial" w:hAnsi="Arial"/>
          <w:b w:val="false"/>
          <w:bCs w:val="false"/>
          <w:sz w:val="20"/>
          <w:szCs w:val="20"/>
        </w:rPr>
        <w:t xml:space="preserve">MUST: Real-time or near-real-time alerting on suspicious activity (e.g., mass data access, failed login spike, unauthorized admin action)</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7.6 Data Retention &amp; Purging</w:t>
      </w:r>
    </w:p>
    <w:p>
      <w:pPr>
        <w:pStyle w:val="ListParagraph"/>
        <w:numPr>
          <w:ilvl w:val="0"/>
          <w:numId w:val="2"/>
        </w:numPr>
        <w:spacing w:before="40" w:after="40"/>
      </w:pPr>
      <w:r>
        <w:rPr>
          <w:rFonts w:ascii="Arial" w:cs="Arial" w:eastAsia="Arial" w:hAnsi="Arial"/>
          <w:b w:val="false"/>
          <w:bCs w:val="false"/>
          <w:sz w:val="20"/>
          <w:szCs w:val="20"/>
        </w:rPr>
        <w:t xml:space="preserve">MUST: The Online Reporting Platform is NOT the system of record — it is a transient intake platform</w:t>
      </w:r>
    </w:p>
    <w:p>
      <w:pPr>
        <w:pStyle w:val="ListParagraph"/>
        <w:numPr>
          <w:ilvl w:val="0"/>
          <w:numId w:val="2"/>
        </w:numPr>
        <w:spacing w:before="40" w:after="40"/>
      </w:pPr>
      <w:r>
        <w:rPr>
          <w:rFonts w:ascii="Arial" w:cs="Arial" w:eastAsia="Arial" w:hAnsi="Arial"/>
          <w:b w:val="false"/>
          <w:bCs w:val="false"/>
          <w:sz w:val="20"/>
          <w:szCs w:val="20"/>
        </w:rPr>
        <w:t xml:space="preserve">MUST: Report data must be purged from the ORP after confirmed successful ingestion into the agency's RMS</w:t>
      </w:r>
    </w:p>
    <w:p>
      <w:pPr>
        <w:pStyle w:val="ListParagraph"/>
        <w:numPr>
          <w:ilvl w:val="0"/>
          <w:numId w:val="2"/>
        </w:numPr>
        <w:spacing w:before="40" w:after="40"/>
      </w:pPr>
      <w:r>
        <w:rPr>
          <w:rFonts w:ascii="Arial" w:cs="Arial" w:eastAsia="Arial" w:hAnsi="Arial"/>
          <w:b w:val="false"/>
          <w:bCs w:val="false"/>
          <w:sz w:val="20"/>
          <w:szCs w:val="20"/>
        </w:rPr>
        <w:t xml:space="preserve">MUST: Vendor must document and demonstrate the purge process and provide cryptographic confirmation of deletion</w:t>
      </w:r>
    </w:p>
    <w:p>
      <w:pPr>
        <w:pStyle w:val="ListParagraph"/>
        <w:numPr>
          <w:ilvl w:val="0"/>
          <w:numId w:val="2"/>
        </w:numPr>
        <w:spacing w:before="40" w:after="40"/>
      </w:pPr>
      <w:r>
        <w:rPr>
          <w:rFonts w:ascii="Arial" w:cs="Arial" w:eastAsia="Arial" w:hAnsi="Arial"/>
          <w:b w:val="false"/>
          <w:bCs w:val="false"/>
          <w:sz w:val="20"/>
          <w:szCs w:val="20"/>
        </w:rPr>
        <w:t xml:space="preserve">MUST: Retention schedules are configurable per agency in alignment with ESCO/WRPS retention bylaws</w:t>
      </w:r>
    </w:p>
    <w:p>
      <w:pPr>
        <w:pStyle w:val="ListParagraph"/>
        <w:numPr>
          <w:ilvl w:val="0"/>
          <w:numId w:val="2"/>
        </w:numPr>
        <w:spacing w:before="40" w:after="40"/>
      </w:pPr>
      <w:r>
        <w:rPr>
          <w:rFonts w:ascii="Arial" w:cs="Arial" w:eastAsia="Arial" w:hAnsi="Arial"/>
          <w:b w:val="false"/>
          <w:bCs w:val="false"/>
          <w:sz w:val="20"/>
          <w:szCs w:val="20"/>
        </w:rPr>
        <w:t xml:space="preserve">MUST: Platform must support FOI access requests — reports must be accessible and exportable prior to purge</w:t>
      </w:r>
    </w:p>
    <w:p>
      <w:pPr>
        <w:pStyle w:val="ListParagraph"/>
        <w:numPr>
          <w:ilvl w:val="0"/>
          <w:numId w:val="2"/>
        </w:numPr>
        <w:spacing w:before="40" w:after="40"/>
      </w:pPr>
      <w:r>
        <w:rPr>
          <w:rFonts w:ascii="Arial" w:cs="Arial" w:eastAsia="Arial" w:hAnsi="Arial"/>
          <w:b w:val="false"/>
          <w:bCs w:val="false"/>
          <w:sz w:val="20"/>
          <w:szCs w:val="20"/>
        </w:rPr>
        <w:t xml:space="preserve">MUST: Evidence files and video recordings stored temporarily; transferred to DEMS upon report approval; purged from ORP post-confirmed DEMS receipt</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7.7 Incident Response</w:t>
      </w:r>
    </w:p>
    <w:p>
      <w:pPr>
        <w:pStyle w:val="ListParagraph"/>
        <w:numPr>
          <w:ilvl w:val="0"/>
          <w:numId w:val="2"/>
        </w:numPr>
        <w:spacing w:before="40" w:after="40"/>
      </w:pPr>
      <w:r>
        <w:rPr>
          <w:rFonts w:ascii="Arial" w:cs="Arial" w:eastAsia="Arial" w:hAnsi="Arial"/>
          <w:b w:val="false"/>
          <w:bCs w:val="false"/>
          <w:sz w:val="20"/>
          <w:szCs w:val="20"/>
        </w:rPr>
        <w:t xml:space="preserve">MUST: Vendor must provide a documented Security Incident Response Plan (SIRP) including escalation paths, communication protocols, and notification timelines</w:t>
      </w:r>
    </w:p>
    <w:p>
      <w:pPr>
        <w:pStyle w:val="ListParagraph"/>
        <w:numPr>
          <w:ilvl w:val="0"/>
          <w:numId w:val="2"/>
        </w:numPr>
        <w:spacing w:before="40" w:after="40"/>
      </w:pPr>
      <w:r>
        <w:rPr>
          <w:rFonts w:ascii="Arial" w:cs="Arial" w:eastAsia="Arial" w:hAnsi="Arial"/>
          <w:b w:val="false"/>
          <w:bCs w:val="false"/>
          <w:sz w:val="20"/>
          <w:szCs w:val="20"/>
        </w:rPr>
        <w:t xml:space="preserve">MUST: WRPS/ESCO must be notified of any confirmed data breach within 24 hours of vendor detection</w:t>
      </w:r>
    </w:p>
    <w:p>
      <w:pPr>
        <w:pStyle w:val="ListParagraph"/>
        <w:numPr>
          <w:ilvl w:val="0"/>
          <w:numId w:val="2"/>
        </w:numPr>
        <w:spacing w:before="40" w:after="40"/>
      </w:pPr>
      <w:r>
        <w:rPr>
          <w:rFonts w:ascii="Arial" w:cs="Arial" w:eastAsia="Arial" w:hAnsi="Arial"/>
          <w:b w:val="false"/>
          <w:bCs w:val="false"/>
          <w:sz w:val="20"/>
          <w:szCs w:val="20"/>
        </w:rPr>
        <w:t xml:space="preserve">MUST: Incident response plan must define remediation timelines by severity level</w:t>
      </w:r>
    </w:p>
    <w:p>
      <w:pPr>
        <w:pStyle w:val="ListParagraph"/>
        <w:numPr>
          <w:ilvl w:val="0"/>
          <w:numId w:val="2"/>
        </w:numPr>
        <w:spacing w:before="40" w:after="40"/>
      </w:pPr>
      <w:r>
        <w:rPr>
          <w:rFonts w:ascii="Arial" w:cs="Arial" w:eastAsia="Arial" w:hAnsi="Arial"/>
          <w:b w:val="false"/>
          <w:bCs w:val="false"/>
          <w:sz w:val="20"/>
          <w:szCs w:val="20"/>
        </w:rPr>
        <w:t xml:space="preserve">MUST: Vendor must cooperate with WRPS forensic investigation in the event of a breach</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8. User Experience &amp; Design Requirements</w:t>
      </w:r>
    </w:p>
    <w:p>
      <w:pPr>
        <w:pStyle w:val="Heading2"/>
        <w:pBdr>
          <w:bottom w:val="single" w:color="2E5D9E" w:sz="4" w:space="1"/>
        </w:pBdr>
        <w:spacing w:before="360" w:after="120"/>
      </w:pPr>
      <w:r>
        <w:rPr>
          <w:rFonts w:ascii="Arial" w:cs="Arial" w:eastAsia="Arial" w:hAnsi="Arial"/>
          <w:b/>
          <w:bCs/>
          <w:color w:val="1F3864"/>
          <w:sz w:val="28"/>
          <w:szCs w:val="28"/>
        </w:rPr>
        <w:t xml:space="preserve">8.1 Design Principles</w:t>
      </w:r>
    </w:p>
    <w:p>
      <w:pPr>
        <w:pStyle w:val="ListParagraph"/>
        <w:numPr>
          <w:ilvl w:val="0"/>
          <w:numId w:val="2"/>
        </w:numPr>
        <w:spacing w:before="40" w:after="40"/>
      </w:pPr>
      <w:r>
        <w:rPr>
          <w:rFonts w:ascii="Arial" w:cs="Arial" w:eastAsia="Arial" w:hAnsi="Arial"/>
          <w:b w:val="false"/>
          <w:bCs w:val="false"/>
          <w:sz w:val="20"/>
          <w:szCs w:val="20"/>
        </w:rPr>
        <w:t xml:space="preserve">Clarity First: Every screen and field must be self-explanatory without training for citizens</w:t>
      </w:r>
    </w:p>
    <w:p>
      <w:pPr>
        <w:pStyle w:val="ListParagraph"/>
        <w:numPr>
          <w:ilvl w:val="0"/>
          <w:numId w:val="2"/>
        </w:numPr>
        <w:spacing w:before="40" w:after="40"/>
      </w:pPr>
      <w:r>
        <w:rPr>
          <w:rFonts w:ascii="Arial" w:cs="Arial" w:eastAsia="Arial" w:hAnsi="Arial"/>
          <w:b w:val="false"/>
          <w:bCs w:val="false"/>
          <w:sz w:val="20"/>
          <w:szCs w:val="20"/>
        </w:rPr>
        <w:t xml:space="preserve">Progressive Disclosure: Show only what is needed at each step — do not overwhelm</w:t>
      </w:r>
    </w:p>
    <w:p>
      <w:pPr>
        <w:pStyle w:val="ListParagraph"/>
        <w:numPr>
          <w:ilvl w:val="0"/>
          <w:numId w:val="2"/>
        </w:numPr>
        <w:spacing w:before="40" w:after="40"/>
      </w:pPr>
      <w:r>
        <w:rPr>
          <w:rFonts w:ascii="Arial" w:cs="Arial" w:eastAsia="Arial" w:hAnsi="Arial"/>
          <w:b w:val="false"/>
          <w:bCs w:val="false"/>
          <w:sz w:val="20"/>
          <w:szCs w:val="20"/>
        </w:rPr>
        <w:t xml:space="preserve">Error Prevention: Validate and guide before submission — not after</w:t>
      </w:r>
    </w:p>
    <w:p>
      <w:pPr>
        <w:pStyle w:val="ListParagraph"/>
        <w:numPr>
          <w:ilvl w:val="0"/>
          <w:numId w:val="2"/>
        </w:numPr>
        <w:spacing w:before="40" w:after="40"/>
      </w:pPr>
      <w:r>
        <w:rPr>
          <w:rFonts w:ascii="Arial" w:cs="Arial" w:eastAsia="Arial" w:hAnsi="Arial"/>
          <w:b w:val="false"/>
          <w:bCs w:val="false"/>
          <w:sz w:val="20"/>
          <w:szCs w:val="20"/>
        </w:rPr>
        <w:t xml:space="preserve">Accessible by Default: WCAG 2.1 AA is the floor, not the ceiling</w:t>
      </w:r>
    </w:p>
    <w:p>
      <w:pPr>
        <w:pStyle w:val="ListParagraph"/>
        <w:numPr>
          <w:ilvl w:val="0"/>
          <w:numId w:val="2"/>
        </w:numPr>
        <w:spacing w:before="40" w:after="40"/>
      </w:pPr>
      <w:r>
        <w:rPr>
          <w:rFonts w:ascii="Arial" w:cs="Arial" w:eastAsia="Arial" w:hAnsi="Arial"/>
          <w:b w:val="false"/>
          <w:bCs w:val="false"/>
          <w:sz w:val="20"/>
          <w:szCs w:val="20"/>
        </w:rPr>
        <w:t xml:space="preserve">Mobile First: Design starts at mobile viewport and scales up</w:t>
      </w:r>
    </w:p>
    <w:p>
      <w:pPr>
        <w:pStyle w:val="ListParagraph"/>
        <w:numPr>
          <w:ilvl w:val="0"/>
          <w:numId w:val="2"/>
        </w:numPr>
        <w:spacing w:before="40" w:after="40"/>
      </w:pPr>
      <w:r>
        <w:rPr>
          <w:rFonts w:ascii="Arial" w:cs="Arial" w:eastAsia="Arial" w:hAnsi="Arial"/>
          <w:b w:val="false"/>
          <w:bCs w:val="false"/>
          <w:sz w:val="20"/>
          <w:szCs w:val="20"/>
        </w:rPr>
        <w:t xml:space="preserve">Trust Signals: Visible police branding, security indicators, and clear privacy notices increase citizen confidence</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8.2 Citizen-Facing UI Requirements</w:t>
      </w:r>
    </w:p>
    <w:p>
      <w:pPr>
        <w:pStyle w:val="ListParagraph"/>
        <w:numPr>
          <w:ilvl w:val="0"/>
          <w:numId w:val="2"/>
        </w:numPr>
        <w:spacing w:before="40" w:after="40"/>
      </w:pPr>
      <w:r>
        <w:rPr>
          <w:rFonts w:ascii="Arial" w:cs="Arial" w:eastAsia="Arial" w:hAnsi="Arial"/>
          <w:b w:val="false"/>
          <w:bCs w:val="false"/>
          <w:sz w:val="20"/>
          <w:szCs w:val="20"/>
        </w:rPr>
        <w:t xml:space="preserve">MUST: Agency branding (logo, colours) displayed prominently on all citizen-facing pages</w:t>
      </w:r>
    </w:p>
    <w:p>
      <w:pPr>
        <w:pStyle w:val="ListParagraph"/>
        <w:numPr>
          <w:ilvl w:val="0"/>
          <w:numId w:val="2"/>
        </w:numPr>
        <w:spacing w:before="40" w:after="40"/>
      </w:pPr>
      <w:r>
        <w:rPr>
          <w:rFonts w:ascii="Arial" w:cs="Arial" w:eastAsia="Arial" w:hAnsi="Arial"/>
          <w:b w:val="false"/>
          <w:bCs w:val="false"/>
          <w:sz w:val="20"/>
          <w:szCs w:val="20"/>
        </w:rPr>
        <w:t xml:space="preserve">MUST: Clear header/footer with: agency name, privacy notice link, help/contact link</w:t>
      </w:r>
    </w:p>
    <w:p>
      <w:pPr>
        <w:pStyle w:val="ListParagraph"/>
        <w:numPr>
          <w:ilvl w:val="0"/>
          <w:numId w:val="2"/>
        </w:numPr>
        <w:spacing w:before="40" w:after="40"/>
      </w:pPr>
      <w:r>
        <w:rPr>
          <w:rFonts w:ascii="Arial" w:cs="Arial" w:eastAsia="Arial" w:hAnsi="Arial"/>
          <w:b w:val="false"/>
          <w:bCs w:val="false"/>
          <w:sz w:val="20"/>
          <w:szCs w:val="20"/>
        </w:rPr>
        <w:t xml:space="preserve">MUST: Multi-step report wizard with visual step progress indicator</w:t>
      </w:r>
    </w:p>
    <w:p>
      <w:pPr>
        <w:pStyle w:val="ListParagraph"/>
        <w:numPr>
          <w:ilvl w:val="0"/>
          <w:numId w:val="2"/>
        </w:numPr>
        <w:spacing w:before="40" w:after="40"/>
      </w:pPr>
      <w:r>
        <w:rPr>
          <w:rFonts w:ascii="Arial" w:cs="Arial" w:eastAsia="Arial" w:hAnsi="Arial"/>
          <w:b w:val="false"/>
          <w:bCs w:val="false"/>
          <w:sz w:val="20"/>
          <w:szCs w:val="20"/>
        </w:rPr>
        <w:t xml:space="preserve">MUST: Inline real-time validation with clear error messages in plain language</w:t>
      </w:r>
    </w:p>
    <w:p>
      <w:pPr>
        <w:pStyle w:val="ListParagraph"/>
        <w:numPr>
          <w:ilvl w:val="0"/>
          <w:numId w:val="2"/>
        </w:numPr>
        <w:spacing w:before="40" w:after="40"/>
      </w:pPr>
      <w:r>
        <w:rPr>
          <w:rFonts w:ascii="Arial" w:cs="Arial" w:eastAsia="Arial" w:hAnsi="Arial"/>
          <w:b w:val="false"/>
          <w:bCs w:val="false"/>
          <w:sz w:val="20"/>
          <w:szCs w:val="20"/>
        </w:rPr>
        <w:t xml:space="preserve">MUST: Summary/review screen before final submission showing all entered data</w:t>
      </w:r>
    </w:p>
    <w:p>
      <w:pPr>
        <w:pStyle w:val="ListParagraph"/>
        <w:numPr>
          <w:ilvl w:val="0"/>
          <w:numId w:val="2"/>
        </w:numPr>
        <w:spacing w:before="40" w:after="40"/>
      </w:pPr>
      <w:r>
        <w:rPr>
          <w:rFonts w:ascii="Arial" w:cs="Arial" w:eastAsia="Arial" w:hAnsi="Arial"/>
          <w:b w:val="false"/>
          <w:bCs w:val="false"/>
          <w:sz w:val="20"/>
          <w:szCs w:val="20"/>
        </w:rPr>
        <w:t xml:space="preserve">MUST: Mobile-responsive layout — no horizontal scrolling on mobile devices</w:t>
      </w:r>
    </w:p>
    <w:p>
      <w:pPr>
        <w:pStyle w:val="ListParagraph"/>
        <w:numPr>
          <w:ilvl w:val="0"/>
          <w:numId w:val="2"/>
        </w:numPr>
        <w:spacing w:before="40" w:after="40"/>
      </w:pPr>
      <w:r>
        <w:rPr>
          <w:rFonts w:ascii="Arial" w:cs="Arial" w:eastAsia="Arial" w:hAnsi="Arial"/>
          <w:b w:val="false"/>
          <w:bCs w:val="false"/>
          <w:sz w:val="20"/>
          <w:szCs w:val="20"/>
        </w:rPr>
        <w:t xml:space="preserve">MUST: Touch-friendly UI elements on mobile — minimum 44x44px tap targets</w:t>
      </w:r>
    </w:p>
    <w:p>
      <w:pPr>
        <w:pStyle w:val="ListParagraph"/>
        <w:numPr>
          <w:ilvl w:val="0"/>
          <w:numId w:val="2"/>
        </w:numPr>
        <w:spacing w:before="40" w:after="40"/>
      </w:pPr>
      <w:r>
        <w:rPr>
          <w:rFonts w:ascii="Arial" w:cs="Arial" w:eastAsia="Arial" w:hAnsi="Arial"/>
          <w:b w:val="false"/>
          <w:bCs w:val="false"/>
          <w:sz w:val="20"/>
          <w:szCs w:val="20"/>
        </w:rPr>
        <w:t xml:space="preserve">SHOULD: Dark mode support</w:t>
      </w:r>
    </w:p>
    <w:p>
      <w:pPr>
        <w:pStyle w:val="ListParagraph"/>
        <w:numPr>
          <w:ilvl w:val="0"/>
          <w:numId w:val="2"/>
        </w:numPr>
        <w:spacing w:before="40" w:after="40"/>
      </w:pPr>
      <w:r>
        <w:rPr>
          <w:rFonts w:ascii="Arial" w:cs="Arial" w:eastAsia="Arial" w:hAnsi="Arial"/>
          <w:b w:val="false"/>
          <w:bCs w:val="false"/>
          <w:sz w:val="20"/>
          <w:szCs w:val="20"/>
        </w:rPr>
        <w:t xml:space="preserve">SHOULD: Font size adjustment controls</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8.3 Officer-Facing UI Requirements</w:t>
      </w:r>
    </w:p>
    <w:p>
      <w:pPr>
        <w:pStyle w:val="ListParagraph"/>
        <w:numPr>
          <w:ilvl w:val="0"/>
          <w:numId w:val="2"/>
        </w:numPr>
        <w:spacing w:before="40" w:after="40"/>
      </w:pPr>
      <w:r>
        <w:rPr>
          <w:rFonts w:ascii="Arial" w:cs="Arial" w:eastAsia="Arial" w:hAnsi="Arial"/>
          <w:b w:val="false"/>
          <w:bCs w:val="false"/>
          <w:sz w:val="20"/>
          <w:szCs w:val="20"/>
        </w:rPr>
        <w:t xml:space="preserve">MUST: Dashboard showing report queue with sortable, filterable columns</w:t>
      </w:r>
    </w:p>
    <w:p>
      <w:pPr>
        <w:pStyle w:val="ListParagraph"/>
        <w:numPr>
          <w:ilvl w:val="0"/>
          <w:numId w:val="2"/>
        </w:numPr>
        <w:spacing w:before="40" w:after="40"/>
      </w:pPr>
      <w:r>
        <w:rPr>
          <w:rFonts w:ascii="Arial" w:cs="Arial" w:eastAsia="Arial" w:hAnsi="Arial"/>
          <w:b w:val="false"/>
          <w:bCs w:val="false"/>
          <w:sz w:val="20"/>
          <w:szCs w:val="20"/>
        </w:rPr>
        <w:t xml:space="preserve">MUST: Report detail view with all citizen-submitted information, evidence previews, and audit timeline</w:t>
      </w:r>
    </w:p>
    <w:p>
      <w:pPr>
        <w:pStyle w:val="ListParagraph"/>
        <w:numPr>
          <w:ilvl w:val="0"/>
          <w:numId w:val="2"/>
        </w:numPr>
        <w:spacing w:before="40" w:after="40"/>
      </w:pPr>
      <w:r>
        <w:rPr>
          <w:rFonts w:ascii="Arial" w:cs="Arial" w:eastAsia="Arial" w:hAnsi="Arial"/>
          <w:b w:val="false"/>
          <w:bCs w:val="false"/>
          <w:sz w:val="20"/>
          <w:szCs w:val="20"/>
        </w:rPr>
        <w:t xml:space="preserve">MUST: One-click action buttons for Approve, Reject, Request Info, Transfer</w:t>
      </w:r>
    </w:p>
    <w:p>
      <w:pPr>
        <w:pStyle w:val="ListParagraph"/>
        <w:numPr>
          <w:ilvl w:val="0"/>
          <w:numId w:val="2"/>
        </w:numPr>
        <w:spacing w:before="40" w:after="40"/>
      </w:pPr>
      <w:r>
        <w:rPr>
          <w:rFonts w:ascii="Arial" w:cs="Arial" w:eastAsia="Arial" w:hAnsi="Arial"/>
          <w:b w:val="false"/>
          <w:bCs w:val="false"/>
          <w:sz w:val="20"/>
          <w:szCs w:val="20"/>
        </w:rPr>
        <w:t xml:space="preserve">MUST: In-line note-taking linked to individual reports</w:t>
      </w:r>
    </w:p>
    <w:p>
      <w:pPr>
        <w:pStyle w:val="ListParagraph"/>
        <w:numPr>
          <w:ilvl w:val="0"/>
          <w:numId w:val="2"/>
        </w:numPr>
        <w:spacing w:before="40" w:after="40"/>
      </w:pPr>
      <w:r>
        <w:rPr>
          <w:rFonts w:ascii="Arial" w:cs="Arial" w:eastAsia="Arial" w:hAnsi="Arial"/>
          <w:b w:val="false"/>
          <w:bCs w:val="false"/>
          <w:sz w:val="20"/>
          <w:szCs w:val="20"/>
        </w:rPr>
        <w:t xml:space="preserve">MUST: Email template editor with variable insertion ({{citizen_name}}, {{report_id}}, etc.)</w:t>
      </w:r>
    </w:p>
    <w:p>
      <w:pPr>
        <w:pStyle w:val="ListParagraph"/>
        <w:numPr>
          <w:ilvl w:val="0"/>
          <w:numId w:val="2"/>
        </w:numPr>
        <w:spacing w:before="40" w:after="40"/>
      </w:pPr>
      <w:r>
        <w:rPr>
          <w:rFonts w:ascii="Arial" w:cs="Arial" w:eastAsia="Arial" w:hAnsi="Arial"/>
          <w:b w:val="false"/>
          <w:bCs w:val="false"/>
          <w:sz w:val="20"/>
          <w:szCs w:val="20"/>
        </w:rPr>
        <w:t xml:space="preserve">SHOULD: Keyboard shortcut support for power users</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9. Quality Assurance &amp; Testing Requirements</w:t>
      </w:r>
    </w:p>
    <w:p>
      <w:pPr>
        <w:pStyle w:val="Heading2"/>
        <w:pBdr>
          <w:bottom w:val="single" w:color="2E5D9E" w:sz="4" w:space="1"/>
        </w:pBdr>
        <w:spacing w:before="360" w:after="120"/>
      </w:pPr>
      <w:r>
        <w:rPr>
          <w:rFonts w:ascii="Arial" w:cs="Arial" w:eastAsia="Arial" w:hAnsi="Arial"/>
          <w:b/>
          <w:bCs/>
          <w:color w:val="1F3864"/>
          <w:sz w:val="28"/>
          <w:szCs w:val="28"/>
        </w:rPr>
        <w:t xml:space="preserve">9.1 Testing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4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7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Unit Testing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All code components tested in isolation; minimum 80% code coverage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Vendor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Integration Testing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All API integrations (RMS, DEMS, CAD, IdP) tested end-to-end in staging</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 + ESCO 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System Testing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Full end-to-end scenario testing across all user personas and incident types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Vendor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Performance Testing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Load, stress, and spike testing to validate SLAs under 500+ concurrent users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Security Penetration Testing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Third-party pen test of all exposed surfaces prior to go-live; results shared with ESCO</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Vendor (3rd party)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Accessibility Testing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WCAG 2.1 AA validation using automated tools + manual testing with assistive technologies</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User Acceptance Testing (UAT)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ESCO-led testing in staging environment with real agency staff; sign-off required before go-live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ESCO + Vendor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Regression Testing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Full regression suite executed before each major release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Disaster Recovery Testing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Annual DR failover test with documented results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Vendor + ESCO IT</w:t>
            </w:r>
          </w:p>
        </w:tc>
      </w:tr>
    </w:tbl>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9.2 UAT Requirements</w:t>
      </w:r>
    </w:p>
    <w:p>
      <w:pPr>
        <w:pStyle w:val="ListParagraph"/>
        <w:numPr>
          <w:ilvl w:val="0"/>
          <w:numId w:val="2"/>
        </w:numPr>
        <w:spacing w:before="40" w:after="40"/>
      </w:pPr>
      <w:r>
        <w:rPr>
          <w:rFonts w:ascii="Arial" w:cs="Arial" w:eastAsia="Arial" w:hAnsi="Arial"/>
          <w:b w:val="false"/>
          <w:bCs w:val="false"/>
          <w:sz w:val="20"/>
          <w:szCs w:val="20"/>
        </w:rPr>
        <w:t xml:space="preserve">MUST: Non-production UAT environment must be available to ESCO at least 4 weeks before go-live</w:t>
      </w:r>
    </w:p>
    <w:p>
      <w:pPr>
        <w:pStyle w:val="ListParagraph"/>
        <w:numPr>
          <w:ilvl w:val="0"/>
          <w:numId w:val="2"/>
        </w:numPr>
        <w:spacing w:before="40" w:after="40"/>
      </w:pPr>
      <w:r>
        <w:rPr>
          <w:rFonts w:ascii="Arial" w:cs="Arial" w:eastAsia="Arial" w:hAnsi="Arial"/>
          <w:b w:val="false"/>
          <w:bCs w:val="false"/>
          <w:sz w:val="20"/>
          <w:szCs w:val="20"/>
        </w:rPr>
        <w:t xml:space="preserve">MUST: UAT environment must be fully functional including all integrations with ESCO test systems</w:t>
      </w:r>
    </w:p>
    <w:p>
      <w:pPr>
        <w:pStyle w:val="ListParagraph"/>
        <w:numPr>
          <w:ilvl w:val="0"/>
          <w:numId w:val="2"/>
        </w:numPr>
        <w:spacing w:before="40" w:after="40"/>
      </w:pPr>
      <w:r>
        <w:rPr>
          <w:rFonts w:ascii="Arial" w:cs="Arial" w:eastAsia="Arial" w:hAnsi="Arial"/>
          <w:b w:val="false"/>
          <w:bCs w:val="false"/>
          <w:sz w:val="20"/>
          <w:szCs w:val="20"/>
        </w:rPr>
        <w:t xml:space="preserve">MUST: All defects found during UAT categorized by severity: Critical, High, Medium, Low</w:t>
      </w:r>
    </w:p>
    <w:p>
      <w:pPr>
        <w:pStyle w:val="ListParagraph"/>
        <w:numPr>
          <w:ilvl w:val="0"/>
          <w:numId w:val="2"/>
        </w:numPr>
        <w:spacing w:before="40" w:after="40"/>
      </w:pPr>
      <w:r>
        <w:rPr>
          <w:rFonts w:ascii="Arial" w:cs="Arial" w:eastAsia="Arial" w:hAnsi="Arial"/>
          <w:b w:val="false"/>
          <w:bCs w:val="false"/>
          <w:sz w:val="20"/>
          <w:szCs w:val="20"/>
        </w:rPr>
        <w:t xml:space="preserve">MUST: All Critical and High defects must be resolved and retested before go-live sign-off</w:t>
      </w:r>
    </w:p>
    <w:p>
      <w:pPr>
        <w:pStyle w:val="ListParagraph"/>
        <w:numPr>
          <w:ilvl w:val="0"/>
          <w:numId w:val="2"/>
        </w:numPr>
        <w:spacing w:before="40" w:after="40"/>
      </w:pPr>
      <w:r>
        <w:rPr>
          <w:rFonts w:ascii="Arial" w:cs="Arial" w:eastAsia="Arial" w:hAnsi="Arial"/>
          <w:b w:val="false"/>
          <w:bCs w:val="false"/>
          <w:sz w:val="20"/>
          <w:szCs w:val="20"/>
        </w:rPr>
        <w:t xml:space="preserve">MUST: ESCO operations team must provide written sign-off on UAT completion</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10. Implementation &amp; Delivery Requirements</w:t>
      </w:r>
    </w:p>
    <w:p>
      <w:pPr>
        <w:pStyle w:val="Heading2"/>
        <w:pBdr>
          <w:bottom w:val="single" w:color="2E5D9E" w:sz="4" w:space="1"/>
        </w:pBdr>
        <w:spacing w:before="360" w:after="120"/>
      </w:pPr>
      <w:r>
        <w:rPr>
          <w:rFonts w:ascii="Arial" w:cs="Arial" w:eastAsia="Arial" w:hAnsi="Arial"/>
          <w:b/>
          <w:bCs/>
          <w:color w:val="1F3864"/>
          <w:sz w:val="28"/>
          <w:szCs w:val="28"/>
        </w:rPr>
        <w:t xml:space="preserve">10.1 Project Governance</w:t>
      </w:r>
    </w:p>
    <w:p>
      <w:pPr>
        <w:pStyle w:val="ListParagraph"/>
        <w:numPr>
          <w:ilvl w:val="0"/>
          <w:numId w:val="2"/>
        </w:numPr>
        <w:spacing w:before="40" w:after="40"/>
      </w:pPr>
      <w:r>
        <w:rPr>
          <w:rFonts w:ascii="Arial" w:cs="Arial" w:eastAsia="Arial" w:hAnsi="Arial"/>
          <w:b w:val="false"/>
          <w:bCs w:val="false"/>
          <w:sz w:val="20"/>
          <w:szCs w:val="20"/>
        </w:rPr>
        <w:t xml:space="preserve">MUST: Vendor must assign a dedicated Project Manager as primary point of contact throughout implementation</w:t>
      </w:r>
    </w:p>
    <w:p>
      <w:pPr>
        <w:pStyle w:val="ListParagraph"/>
        <w:numPr>
          <w:ilvl w:val="0"/>
          <w:numId w:val="2"/>
        </w:numPr>
        <w:spacing w:before="40" w:after="40"/>
      </w:pPr>
      <w:r>
        <w:rPr>
          <w:rFonts w:ascii="Arial" w:cs="Arial" w:eastAsia="Arial" w:hAnsi="Arial"/>
          <w:b w:val="false"/>
          <w:bCs w:val="false"/>
          <w:sz w:val="20"/>
          <w:szCs w:val="20"/>
        </w:rPr>
        <w:t xml:space="preserve">MUST: Weekly status meetings via monitored conference call with screen sharing during active implementation phases</w:t>
      </w:r>
    </w:p>
    <w:p>
      <w:pPr>
        <w:pStyle w:val="ListParagraph"/>
        <w:numPr>
          <w:ilvl w:val="0"/>
          <w:numId w:val="2"/>
        </w:numPr>
        <w:spacing w:before="40" w:after="40"/>
      </w:pPr>
      <w:r>
        <w:rPr>
          <w:rFonts w:ascii="Arial" w:cs="Arial" w:eastAsia="Arial" w:hAnsi="Arial"/>
          <w:b w:val="false"/>
          <w:bCs w:val="false"/>
          <w:sz w:val="20"/>
          <w:szCs w:val="20"/>
        </w:rPr>
        <w:t xml:space="preserve">MUST: All meetings conducted during standard business hours, Eastern Time, Monday to Friday</w:t>
      </w:r>
    </w:p>
    <w:p>
      <w:pPr>
        <w:pStyle w:val="ListParagraph"/>
        <w:numPr>
          <w:ilvl w:val="0"/>
          <w:numId w:val="2"/>
        </w:numPr>
        <w:spacing w:before="40" w:after="40"/>
      </w:pPr>
      <w:r>
        <w:rPr>
          <w:rFonts w:ascii="Arial" w:cs="Arial" w:eastAsia="Arial" w:hAnsi="Arial"/>
          <w:b w:val="false"/>
          <w:bCs w:val="false"/>
          <w:sz w:val="20"/>
          <w:szCs w:val="20"/>
        </w:rPr>
        <w:t xml:space="preserve">MUST: Formal project plan with milestones, dependencies, and resource assignments provided within 14 days of contract execution</w:t>
      </w:r>
    </w:p>
    <w:p>
      <w:pPr>
        <w:pStyle w:val="ListParagraph"/>
        <w:numPr>
          <w:ilvl w:val="0"/>
          <w:numId w:val="2"/>
        </w:numPr>
        <w:spacing w:before="40" w:after="40"/>
      </w:pPr>
      <w:r>
        <w:rPr>
          <w:rFonts w:ascii="Arial" w:cs="Arial" w:eastAsia="Arial" w:hAnsi="Arial"/>
          <w:b w:val="false"/>
          <w:bCs w:val="false"/>
          <w:sz w:val="20"/>
          <w:szCs w:val="20"/>
        </w:rPr>
        <w:t xml:space="preserve">MUST: Formal change management process for scope changes — all changes approved in writing by WRPS before implementation</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10.2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8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Activities</w:t>
            </w:r>
          </w:p>
        </w:tc>
        <w:tc>
          <w:tcPr>
            <w:tcW w:type="dxa" w:w="23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Phase 1: Discovery &amp; Design</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Detailed requirements workshops with ESCO; system architecture review; integration mapping; data model finalization; UI/UX prototypes reviewed and approved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Weeks 1–6</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Phase 2: Development</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Core platform development; integration development (RMS, DEMS, IdP); agency configuration tooling; admin portal; citizen portal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Weeks 7–20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Phase 3: Internal Testing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Unit, integration, performance, and security testing by vendor; defect remediation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Weeks 21–24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Phase 4: UAT</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ESCO-led UAT in staging environment; defect resolution; ESCO sign-off</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Weeks 25–28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Phase 5: Training</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Delivery of training programs for officers, admins, and IT staff</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Weeks 27–29</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Phase 6: Go-Live</w:t>
            </w:r>
          </w:p>
        </w:tc>
        <w:tc>
          <w:tcPr>
            <w:tcW w:type="dxa" w:w="4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Production deployment; cutover from existing processes; hypercare support period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Week 30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Phase 7: Hypercare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30-day intensive post-go-live support; daily check-ins; rapid defect resolution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Weeks 30–34</w:t>
            </w:r>
          </w:p>
        </w:tc>
      </w:tr>
    </w:tbl>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10.3 Migration Strategy</w:t>
      </w:r>
    </w:p>
    <w:p>
      <w:pPr>
        <w:pStyle w:val="ListParagraph"/>
        <w:numPr>
          <w:ilvl w:val="0"/>
          <w:numId w:val="2"/>
        </w:numPr>
        <w:spacing w:before="40" w:after="40"/>
      </w:pPr>
      <w:r>
        <w:rPr>
          <w:rFonts w:ascii="Arial" w:cs="Arial" w:eastAsia="Arial" w:hAnsi="Arial"/>
          <w:b w:val="false"/>
          <w:bCs w:val="false"/>
          <w:sz w:val="20"/>
          <w:szCs w:val="20"/>
        </w:rPr>
        <w:t xml:space="preserve">MUST: Vendor must provide a detailed migration plan addressing transition from existing citizen reporting processes</w:t>
      </w:r>
    </w:p>
    <w:p>
      <w:pPr>
        <w:pStyle w:val="ListParagraph"/>
        <w:numPr>
          <w:ilvl w:val="0"/>
          <w:numId w:val="2"/>
        </w:numPr>
        <w:spacing w:before="40" w:after="40"/>
      </w:pPr>
      <w:r>
        <w:rPr>
          <w:rFonts w:ascii="Arial" w:cs="Arial" w:eastAsia="Arial" w:hAnsi="Arial"/>
          <w:b w:val="false"/>
          <w:bCs w:val="false"/>
          <w:sz w:val="20"/>
          <w:szCs w:val="20"/>
        </w:rPr>
        <w:t xml:space="preserve">MUST: Zero-downtime deployment strategy for go-live (blue-green or canary deployment)</w:t>
      </w:r>
    </w:p>
    <w:p>
      <w:pPr>
        <w:pStyle w:val="ListParagraph"/>
        <w:numPr>
          <w:ilvl w:val="0"/>
          <w:numId w:val="2"/>
        </w:numPr>
        <w:spacing w:before="40" w:after="40"/>
      </w:pPr>
      <w:r>
        <w:rPr>
          <w:rFonts w:ascii="Arial" w:cs="Arial" w:eastAsia="Arial" w:hAnsi="Arial"/>
          <w:b w:val="false"/>
          <w:bCs w:val="false"/>
          <w:sz w:val="20"/>
          <w:szCs w:val="20"/>
        </w:rPr>
        <w:t xml:space="preserve">MUST: Rollback plan documented and tested prior to go-live</w:t>
      </w:r>
    </w:p>
    <w:p>
      <w:pPr>
        <w:pStyle w:val="ListParagraph"/>
        <w:numPr>
          <w:ilvl w:val="0"/>
          <w:numId w:val="2"/>
        </w:numPr>
        <w:spacing w:before="40" w:after="40"/>
      </w:pPr>
      <w:r>
        <w:rPr>
          <w:rFonts w:ascii="Arial" w:cs="Arial" w:eastAsia="Arial" w:hAnsi="Arial"/>
          <w:b w:val="false"/>
          <w:bCs w:val="false"/>
          <w:sz w:val="20"/>
          <w:szCs w:val="20"/>
        </w:rPr>
        <w:t xml:space="preserve">MUST: Historical report data migration (if applicable) must be scoped and documented during Phase 1</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10.4 Documentation Requirements</w:t>
      </w:r>
    </w:p>
    <w:p>
      <w:pPr>
        <w:pStyle w:val="ListParagraph"/>
        <w:numPr>
          <w:ilvl w:val="0"/>
          <w:numId w:val="2"/>
        </w:numPr>
        <w:spacing w:before="40" w:after="40"/>
      </w:pPr>
      <w:r>
        <w:rPr>
          <w:rFonts w:ascii="Arial" w:cs="Arial" w:eastAsia="Arial" w:hAnsi="Arial"/>
          <w:b w:val="false"/>
          <w:bCs w:val="false"/>
          <w:sz w:val="20"/>
          <w:szCs w:val="20"/>
        </w:rPr>
        <w:t xml:space="preserve">MUST: System architecture document</w:t>
      </w:r>
    </w:p>
    <w:p>
      <w:pPr>
        <w:pStyle w:val="ListParagraph"/>
        <w:numPr>
          <w:ilvl w:val="0"/>
          <w:numId w:val="2"/>
        </w:numPr>
        <w:spacing w:before="40" w:after="40"/>
      </w:pPr>
      <w:r>
        <w:rPr>
          <w:rFonts w:ascii="Arial" w:cs="Arial" w:eastAsia="Arial" w:hAnsi="Arial"/>
          <w:b w:val="false"/>
          <w:bCs w:val="false"/>
          <w:sz w:val="20"/>
          <w:szCs w:val="20"/>
        </w:rPr>
        <w:t xml:space="preserve">MUST: API documentation (OpenAPI 3.0 specification)</w:t>
      </w:r>
    </w:p>
    <w:p>
      <w:pPr>
        <w:pStyle w:val="ListParagraph"/>
        <w:numPr>
          <w:ilvl w:val="0"/>
          <w:numId w:val="2"/>
        </w:numPr>
        <w:spacing w:before="40" w:after="40"/>
      </w:pPr>
      <w:r>
        <w:rPr>
          <w:rFonts w:ascii="Arial" w:cs="Arial" w:eastAsia="Arial" w:hAnsi="Arial"/>
          <w:b w:val="false"/>
          <w:bCs w:val="false"/>
          <w:sz w:val="20"/>
          <w:szCs w:val="20"/>
        </w:rPr>
        <w:t xml:space="preserve">MUST: Database schema and ERD</w:t>
      </w:r>
    </w:p>
    <w:p>
      <w:pPr>
        <w:pStyle w:val="ListParagraph"/>
        <w:numPr>
          <w:ilvl w:val="0"/>
          <w:numId w:val="2"/>
        </w:numPr>
        <w:spacing w:before="40" w:after="40"/>
      </w:pPr>
      <w:r>
        <w:rPr>
          <w:rFonts w:ascii="Arial" w:cs="Arial" w:eastAsia="Arial" w:hAnsi="Arial"/>
          <w:b w:val="false"/>
          <w:bCs w:val="false"/>
          <w:sz w:val="20"/>
          <w:szCs w:val="20"/>
        </w:rPr>
        <w:t xml:space="preserve">MUST: Installation and configuration guide</w:t>
      </w:r>
    </w:p>
    <w:p>
      <w:pPr>
        <w:pStyle w:val="ListParagraph"/>
        <w:numPr>
          <w:ilvl w:val="0"/>
          <w:numId w:val="2"/>
        </w:numPr>
        <w:spacing w:before="40" w:after="40"/>
      </w:pPr>
      <w:r>
        <w:rPr>
          <w:rFonts w:ascii="Arial" w:cs="Arial" w:eastAsia="Arial" w:hAnsi="Arial"/>
          <w:b w:val="false"/>
          <w:bCs w:val="false"/>
          <w:sz w:val="20"/>
          <w:szCs w:val="20"/>
        </w:rPr>
        <w:t xml:space="preserve">MUST: Operations and maintenance guide</w:t>
      </w:r>
    </w:p>
    <w:p>
      <w:pPr>
        <w:pStyle w:val="ListParagraph"/>
        <w:numPr>
          <w:ilvl w:val="0"/>
          <w:numId w:val="2"/>
        </w:numPr>
        <w:spacing w:before="40" w:after="40"/>
      </w:pPr>
      <w:r>
        <w:rPr>
          <w:rFonts w:ascii="Arial" w:cs="Arial" w:eastAsia="Arial" w:hAnsi="Arial"/>
          <w:b w:val="false"/>
          <w:bCs w:val="false"/>
          <w:sz w:val="20"/>
          <w:szCs w:val="20"/>
        </w:rPr>
        <w:t xml:space="preserve">MUST: Troubleshooting guide</w:t>
      </w:r>
    </w:p>
    <w:p>
      <w:pPr>
        <w:pStyle w:val="ListParagraph"/>
        <w:numPr>
          <w:ilvl w:val="0"/>
          <w:numId w:val="2"/>
        </w:numPr>
        <w:spacing w:before="40" w:after="40"/>
      </w:pPr>
      <w:r>
        <w:rPr>
          <w:rFonts w:ascii="Arial" w:cs="Arial" w:eastAsia="Arial" w:hAnsi="Arial"/>
          <w:b w:val="false"/>
          <w:bCs w:val="false"/>
          <w:sz w:val="20"/>
          <w:szCs w:val="20"/>
        </w:rPr>
        <w:t xml:space="preserve">MUST: Integration guide per connected system</w:t>
      </w:r>
    </w:p>
    <w:p>
      <w:pPr>
        <w:pStyle w:val="ListParagraph"/>
        <w:numPr>
          <w:ilvl w:val="0"/>
          <w:numId w:val="2"/>
        </w:numPr>
        <w:spacing w:before="40" w:after="40"/>
      </w:pPr>
      <w:r>
        <w:rPr>
          <w:rFonts w:ascii="Arial" w:cs="Arial" w:eastAsia="Arial" w:hAnsi="Arial"/>
          <w:b w:val="false"/>
          <w:bCs w:val="false"/>
          <w:sz w:val="20"/>
          <w:szCs w:val="20"/>
        </w:rPr>
        <w:t xml:space="preserve">All documentation delivered in both hard copy and digital formats</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11. Training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000"/>
        <w:gridCol w:w="2060"/>
      </w:tblGrid>
      <w:tr>
        <w:trPr>
          <w:tblHeader/>
        </w:trPr>
        <w:tc>
          <w:tcPr>
            <w:tcW w:type="dxa" w:w="18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3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Training Content</w:t>
            </w:r>
          </w:p>
        </w:tc>
        <w:tc>
          <w:tcPr>
            <w:tcW w:type="dxa" w:w="2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0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Report Reviewers / Officers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Platform overview; report queue management; review actions (approve/reject/follow-up); communication tools; video call features; audit awareness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Instructor-led + recorded video + user manual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Pre go-live; repeated for new onboarding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Supervisors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All reviewer training + report oversight views; analytics dashboard; staff management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Instructor-led + manual</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Pre go-live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Agency Administrators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Form builder; report type configuration; user management; branding; email templates; analytics export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Instructor-led + admin guide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Pre go-live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ESCO IT / System Admins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Architecture overview; deployment and configuration; backup/restore; integration management; monitoring and alerting; security controls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Technical training + documentation</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Pre go-live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End-Users (Citizens)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Self-service — guided UX within platform; FAQ and help centre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In-platform help text + FAQ</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At launch</w:t>
            </w:r>
          </w:p>
        </w:tc>
      </w:tr>
    </w:tbl>
    <w:p>
      <w:pPr>
        <w:spacing w:before="0" w:after="80"/>
      </w:pPr>
      <w:r>
        <w:t xml:space="preserve"/>
      </w:r>
    </w:p>
    <w:p>
      <w:pPr>
        <w:pStyle w:val="ListParagraph"/>
        <w:numPr>
          <w:ilvl w:val="0"/>
          <w:numId w:val="2"/>
        </w:numPr>
        <w:spacing w:before="40" w:after="40"/>
      </w:pPr>
      <w:r>
        <w:rPr>
          <w:rFonts w:ascii="Arial" w:cs="Arial" w:eastAsia="Arial" w:hAnsi="Arial"/>
          <w:b w:val="false"/>
          <w:bCs w:val="false"/>
          <w:sz w:val="20"/>
          <w:szCs w:val="20"/>
        </w:rPr>
        <w:t xml:space="preserve">MUST: Vendor must provide training materials in both English and French</w:t>
      </w:r>
    </w:p>
    <w:p>
      <w:pPr>
        <w:pStyle w:val="ListParagraph"/>
        <w:numPr>
          <w:ilvl w:val="0"/>
          <w:numId w:val="2"/>
        </w:numPr>
        <w:spacing w:before="40" w:after="40"/>
      </w:pPr>
      <w:r>
        <w:rPr>
          <w:rFonts w:ascii="Arial" w:cs="Arial" w:eastAsia="Arial" w:hAnsi="Arial"/>
          <w:b w:val="false"/>
          <w:bCs w:val="false"/>
          <w:sz w:val="20"/>
          <w:szCs w:val="20"/>
        </w:rPr>
        <w:t xml:space="preserve">MUST: Training materials must be provided in editable format for future agency self-service updates</w:t>
      </w:r>
    </w:p>
    <w:p>
      <w:pPr>
        <w:pStyle w:val="ListParagraph"/>
        <w:numPr>
          <w:ilvl w:val="0"/>
          <w:numId w:val="2"/>
        </w:numPr>
        <w:spacing w:before="40" w:after="40"/>
      </w:pPr>
      <w:r>
        <w:rPr>
          <w:rFonts w:ascii="Arial" w:cs="Arial" w:eastAsia="Arial" w:hAnsi="Arial"/>
          <w:b w:val="false"/>
          <w:bCs w:val="false"/>
          <w:sz w:val="20"/>
          <w:szCs w:val="20"/>
        </w:rPr>
        <w:t xml:space="preserve">MUST: Train-the-trainer program offered to reduce dependency on vendor for future onboarding</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12. Production Support Requirements</w:t>
      </w:r>
    </w:p>
    <w:p>
      <w:pPr>
        <w:pStyle w:val="Heading2"/>
        <w:pBdr>
          <w:bottom w:val="single" w:color="2E5D9E" w:sz="4" w:space="1"/>
        </w:pBdr>
        <w:spacing w:before="360" w:after="120"/>
      </w:pPr>
      <w:r>
        <w:rPr>
          <w:rFonts w:ascii="Arial" w:cs="Arial" w:eastAsia="Arial" w:hAnsi="Arial"/>
          <w:b/>
          <w:bCs/>
          <w:color w:val="1F3864"/>
          <w:sz w:val="28"/>
          <w:szCs w:val="28"/>
        </w:rPr>
        <w:t xml:space="preserve">12.1 Support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2760"/>
      </w:tblGrid>
      <w:tr>
        <w:trPr>
          <w:tblHeader/>
        </w:trPr>
        <w:tc>
          <w:tcPr>
            <w:tcW w:type="dxa" w:w="16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32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18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Response Time</w:t>
            </w:r>
          </w:p>
        </w:tc>
        <w:tc>
          <w:tcPr>
            <w:tcW w:type="dxa" w:w="27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Resolution Target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P1 — Critical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Platform completely down; no citizens or officers can access the system; RMS integration failed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15 minutes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4 hours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P2 — High</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Major feature unavailable (e.g., report submission broken, video calls failing); data integrity risk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 hour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8 hours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P3 — Medium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Significant functionality degraded but workaround exists; performance degradation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4 hours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24 hours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P4 — Low</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Minor UI issues; cosmetic bugs; non-urgent feature requests; documentation errors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 business day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Next release</w:t>
            </w:r>
          </w:p>
        </w:tc>
      </w:tr>
    </w:tbl>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12.2 Support Channels &amp; Coverage</w:t>
      </w:r>
    </w:p>
    <w:p>
      <w:pPr>
        <w:pStyle w:val="ListParagraph"/>
        <w:numPr>
          <w:ilvl w:val="0"/>
          <w:numId w:val="2"/>
        </w:numPr>
        <w:spacing w:before="40" w:after="40"/>
      </w:pPr>
      <w:r>
        <w:rPr>
          <w:rFonts w:ascii="Arial" w:cs="Arial" w:eastAsia="Arial" w:hAnsi="Arial"/>
          <w:b w:val="false"/>
          <w:bCs w:val="false"/>
          <w:sz w:val="20"/>
          <w:szCs w:val="20"/>
        </w:rPr>
        <w:t xml:space="preserve">MUST: 24/7/365 support coverage for P1 and P2 incidents via phone hotline</w:t>
      </w:r>
    </w:p>
    <w:p>
      <w:pPr>
        <w:pStyle w:val="ListParagraph"/>
        <w:numPr>
          <w:ilvl w:val="0"/>
          <w:numId w:val="2"/>
        </w:numPr>
        <w:spacing w:before="40" w:after="40"/>
      </w:pPr>
      <w:r>
        <w:rPr>
          <w:rFonts w:ascii="Arial" w:cs="Arial" w:eastAsia="Arial" w:hAnsi="Arial"/>
          <w:b w:val="false"/>
          <w:bCs w:val="false"/>
          <w:sz w:val="20"/>
          <w:szCs w:val="20"/>
        </w:rPr>
        <w:t xml:space="preserve">MUST: Business hours support (Mon–Fri 8AM–6PM ET) for P3/P4 via phone, email, and/or online portal</w:t>
      </w:r>
    </w:p>
    <w:p>
      <w:pPr>
        <w:pStyle w:val="ListParagraph"/>
        <w:numPr>
          <w:ilvl w:val="0"/>
          <w:numId w:val="2"/>
        </w:numPr>
        <w:spacing w:before="40" w:after="40"/>
      </w:pPr>
      <w:r>
        <w:rPr>
          <w:rFonts w:ascii="Arial" w:cs="Arial" w:eastAsia="Arial" w:hAnsi="Arial"/>
          <w:b w:val="false"/>
          <w:bCs w:val="false"/>
          <w:sz w:val="20"/>
          <w:szCs w:val="20"/>
        </w:rPr>
        <w:t xml:space="preserve">MUST: After-hours on-call escalation path documented</w:t>
      </w:r>
    </w:p>
    <w:p>
      <w:pPr>
        <w:spacing w:before="0" w:after="80"/>
      </w:pPr>
      <w:r>
        <w:t xml:space="preserve"/>
      </w:r>
    </w:p>
    <w:p>
      <w:pPr>
        <w:pStyle w:val="Heading2"/>
        <w:pBdr>
          <w:bottom w:val="single" w:color="2E5D9E" w:sz="4" w:space="1"/>
        </w:pBdr>
        <w:spacing w:before="360" w:after="120"/>
      </w:pPr>
      <w:r>
        <w:rPr>
          <w:rFonts w:ascii="Arial" w:cs="Arial" w:eastAsia="Arial" w:hAnsi="Arial"/>
          <w:b/>
          <w:bCs/>
          <w:color w:val="1F3864"/>
          <w:sz w:val="28"/>
          <w:szCs w:val="28"/>
        </w:rPr>
        <w:t xml:space="preserve">12.3 Maintenance &amp; Releases</w:t>
      </w:r>
    </w:p>
    <w:p>
      <w:pPr>
        <w:pStyle w:val="ListParagraph"/>
        <w:numPr>
          <w:ilvl w:val="0"/>
          <w:numId w:val="2"/>
        </w:numPr>
        <w:spacing w:before="40" w:after="40"/>
      </w:pPr>
      <w:r>
        <w:rPr>
          <w:rFonts w:ascii="Arial" w:cs="Arial" w:eastAsia="Arial" w:hAnsi="Arial"/>
          <w:b w:val="false"/>
          <w:bCs w:val="false"/>
          <w:sz w:val="20"/>
          <w:szCs w:val="20"/>
        </w:rPr>
        <w:t xml:space="preserve">MUST: Security patches applied within 24 hours of vendor availability for critical vulnerabilities (CVSS 9.0+)</w:t>
      </w:r>
    </w:p>
    <w:p>
      <w:pPr>
        <w:pStyle w:val="ListParagraph"/>
        <w:numPr>
          <w:ilvl w:val="0"/>
          <w:numId w:val="2"/>
        </w:numPr>
        <w:spacing w:before="40" w:after="40"/>
      </w:pPr>
      <w:r>
        <w:rPr>
          <w:rFonts w:ascii="Arial" w:cs="Arial" w:eastAsia="Arial" w:hAnsi="Arial"/>
          <w:b w:val="false"/>
          <w:bCs w:val="false"/>
          <w:sz w:val="20"/>
          <w:szCs w:val="20"/>
        </w:rPr>
        <w:t xml:space="preserve">MUST: Security patches applied within 72 hours for high vulnerabilities (CVSS 7.0–8.9)</w:t>
      </w:r>
    </w:p>
    <w:p>
      <w:pPr>
        <w:pStyle w:val="ListParagraph"/>
        <w:numPr>
          <w:ilvl w:val="0"/>
          <w:numId w:val="2"/>
        </w:numPr>
        <w:spacing w:before="40" w:after="40"/>
      </w:pPr>
      <w:r>
        <w:rPr>
          <w:rFonts w:ascii="Arial" w:cs="Arial" w:eastAsia="Arial" w:hAnsi="Arial"/>
          <w:b w:val="false"/>
          <w:bCs w:val="false"/>
          <w:sz w:val="20"/>
          <w:szCs w:val="20"/>
        </w:rPr>
        <w:t xml:space="preserve">MUST: Major release upgrades provided at no additional cost during contract term</w:t>
      </w:r>
    </w:p>
    <w:p>
      <w:pPr>
        <w:pStyle w:val="ListParagraph"/>
        <w:numPr>
          <w:ilvl w:val="0"/>
          <w:numId w:val="2"/>
        </w:numPr>
        <w:spacing w:before="40" w:after="40"/>
      </w:pPr>
      <w:r>
        <w:rPr>
          <w:rFonts w:ascii="Arial" w:cs="Arial" w:eastAsia="Arial" w:hAnsi="Arial"/>
          <w:b w:val="false"/>
          <w:bCs w:val="false"/>
          <w:sz w:val="20"/>
          <w:szCs w:val="20"/>
        </w:rPr>
        <w:t xml:space="preserve">MUST: Release notes provided in advance of all deployments</w:t>
      </w:r>
    </w:p>
    <w:p>
      <w:pPr>
        <w:pStyle w:val="ListParagraph"/>
        <w:numPr>
          <w:ilvl w:val="0"/>
          <w:numId w:val="2"/>
        </w:numPr>
        <w:spacing w:before="40" w:after="40"/>
      </w:pPr>
      <w:r>
        <w:rPr>
          <w:rFonts w:ascii="Arial" w:cs="Arial" w:eastAsia="Arial" w:hAnsi="Arial"/>
          <w:b w:val="false"/>
          <w:bCs w:val="false"/>
          <w:sz w:val="20"/>
          <w:szCs w:val="20"/>
        </w:rPr>
        <w:t xml:space="preserve">MUST: ESCO IT must approve all production deployments during contract term</w:t>
      </w:r>
    </w:p>
    <w:p>
      <w:pPr>
        <w:pStyle w:val="ListParagraph"/>
        <w:numPr>
          <w:ilvl w:val="0"/>
          <w:numId w:val="2"/>
        </w:numPr>
        <w:spacing w:before="40" w:after="40"/>
      </w:pPr>
      <w:r>
        <w:rPr>
          <w:rFonts w:ascii="Arial" w:cs="Arial" w:eastAsia="Arial" w:hAnsi="Arial"/>
          <w:b w:val="false"/>
          <w:bCs w:val="false"/>
          <w:sz w:val="20"/>
          <w:szCs w:val="20"/>
        </w:rPr>
        <w:t xml:space="preserve">MUST: Maintenance window schedule published and maintained; minimum 72-hour advance notice for any unplanned maintenance</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13. Pricing Structure</w:t>
      </w:r>
    </w:p>
    <w:p>
      <w:pPr>
        <w:spacing w:before="80" w:after="80"/>
      </w:pPr>
      <w:r>
        <w:rPr>
          <w:rFonts w:ascii="Arial" w:cs="Arial" w:eastAsia="Arial" w:hAnsi="Arial"/>
          <w:sz w:val="20"/>
          <w:szCs w:val="20"/>
        </w:rPr>
        <w:t xml:space="preserve">All prices must be submitted in Canadian dollars (CAD), exclusive of HST. Pricing submitted in the technical documents will result in immediate disqualification. The price schedule must be completed separately in the WRPS Bidding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500"/>
        <w:gridCol w:w="1760"/>
      </w:tblGrid>
      <w:tr>
        <w:trPr>
          <w:tblHeader/>
        </w:trPr>
        <w:tc>
          <w:tcPr>
            <w:tcW w:type="dxa" w:w="6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Line Item</w:t>
            </w:r>
          </w:p>
        </w:tc>
        <w:tc>
          <w:tcPr>
            <w:tcW w:type="dxa" w:w="5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17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One-time implementation and onboarding costs — includes project management, development, integration, configuration, testing, and go-live support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Lump Sum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w:t>
            </w:r>
          </w:p>
        </w:tc>
        <w:tc>
          <w:tcPr>
            <w:tcW w:type="dxa" w:w="5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Annual platform support and maintenance fees — includes 24/7 support, patches, and upgrades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Annual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Annual license fees — per-platform or per-agency pricing as applicable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Annual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w:t>
            </w:r>
          </w:p>
        </w:tc>
      </w:tr>
    </w:tbl>
    <w:p>
      <w:pPr>
        <w:spacing w:before="0" w:after="80"/>
      </w:pPr>
      <w:r>
        <w:t xml:space="preserve"/>
      </w:r>
    </w:p>
    <w:p>
      <w:pPr>
        <w:pBdr>
          <w:left w:val="single" w:color="2E5D9E" w:sz="12" w:space="2"/>
        </w:pBdr>
        <w:shd w:fill="D6E4F5" w:val="clear"/>
        <w:spacing w:before="120" w:after="120"/>
        <w:ind w:left="360" w:right="360"/>
      </w:pPr>
      <w:r>
        <w:rPr>
          <w:rFonts w:ascii="Arial" w:cs="Arial" w:eastAsia="Arial" w:hAnsi="Arial"/>
          <w:i/>
          <w:iCs/>
          <w:color w:val="1F3864"/>
          <w:sz w:val="20"/>
          <w:szCs w:val="20"/>
        </w:rPr>
        <w:t xml:space="preserve">Pricing must remain firm for the first 5-year contract term. Price increases in renewal years are limited to CPI-Ontario All Goods Index for the preceding 12-month period.</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14. Mandatory Compliance Checklist</w:t>
      </w:r>
    </w:p>
    <w:p>
      <w:pPr>
        <w:spacing w:before="80" w:after="80"/>
      </w:pPr>
      <w:r>
        <w:rPr>
          <w:rFonts w:ascii="Arial" w:cs="Arial" w:eastAsia="Arial" w:hAnsi="Arial"/>
          <w:sz w:val="20"/>
          <w:szCs w:val="20"/>
        </w:rPr>
        <w:t xml:space="preserve">Vendors must confirm compliance with all items below. Non-compliance with any MUST item will result in proposal disqualification.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200"/>
        <w:gridCol w:w="2660"/>
      </w:tblGrid>
      <w:tr>
        <w:trPr>
          <w:tblHeader/>
        </w:trPr>
        <w:tc>
          <w:tcPr>
            <w:tcW w:type="dxa" w:w="5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26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Vendor Confirms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All data stored and processed exclusively in Canada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MFIPPA, YCJA, and PSA compliance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NIEM-compliant interfaces with ESCO systems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ITSG-33 assessment documentation submitted with bid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NPSN Secured Communication Policy compliance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WCAG 2.1 Level AA compliance — all citizen-facing components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AODA compliance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99.9% uptime SLA (excluding scheduled maintenance)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Multi-tenant architecture with database-level data isolation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MFA support for officer and admin accounts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TLS 1.2+ encryption in transit; AES-256 at rest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Comprehensive tamper-evident audit logging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Report data purged post-confirmed RMS ingestion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Security Incident Response Plan provided with bid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Vendor cooperates with WRPS PIA and TRA process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24/7/365 P1/P2 support coverage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ESCO IT approval required for all production deployments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All work conducted during standard business hours ET (implementation)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No US-based cloud or storage (subcontractors included)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Subcontracting requires explicit written WRPS approval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MUST</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t>
            </w:r>
          </w:p>
        </w:tc>
      </w:tr>
    </w:tbl>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15. Evaluation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8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7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Evaluation Factors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 Functional Requirements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30%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Coverage of core and additional features; AI/chatbot capability; multilingual depth; workflow completeness; Appendix A compliance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B. Technical &amp; Security Requirements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Architecture quality; integration approach; Canadian data residency; security certifications; NIEM/ITSG-33 compliance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 Vendor Profile &amp; References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3+ references; preference for police/public sector experience; company stability; industry certifications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 Maintenance &amp; Support</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10%</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Support SLAs; QA/testing methodology; training approach; implementation plan quality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E. Vendor Demonstration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Live product demo scored by ESCO evaluation committee; max 3 vendors advance; minimum 70% aggregate on A–D to advance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F. Price</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25%</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Total cost of ownership; implementation + annual SaaS/license/support fees; evaluated after technical scoring</w:t>
            </w:r>
          </w:p>
        </w:tc>
      </w:tr>
    </w:tbl>
    <w:p>
      <w:pPr>
        <w:spacing w:before="0" w:after="80"/>
      </w:pPr>
      <w:r>
        <w:t xml:space="preserve"/>
      </w:r>
    </w:p>
    <w:p>
      <w:pPr>
        <w:pBdr>
          <w:left w:val="single" w:color="2E5D9E" w:sz="12" w:space="2"/>
        </w:pBdr>
        <w:shd w:fill="D6E4F5" w:val="clear"/>
        <w:spacing w:before="120" w:after="120"/>
        <w:ind w:left="360" w:right="360"/>
      </w:pPr>
      <w:r>
        <w:rPr>
          <w:rFonts w:ascii="Arial" w:cs="Arial" w:eastAsia="Arial" w:hAnsi="Arial"/>
          <w:i/>
          <w:iCs/>
          <w:color w:val="1F3864"/>
          <w:sz w:val="20"/>
          <w:szCs w:val="20"/>
        </w:rPr>
        <w:t xml:space="preserve">Proponents who include pricing in any technical upload (Documents #1–#4) will be immediately disqualified. Price schedules are evaluated only after technical scoring is complete.</w:t>
      </w:r>
    </w:p>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16. Key Contract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3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Contract Commencement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June 1, 2026</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Initial Term</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5 years (ending May 31, 2031)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Renewal Options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3 × 1-year optional renewals (maximum total: 8 years)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Pricing Escalation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Firm for initial 5-year term; renewal years subject to CPI-Ontario All Goods Index, to nearest $0.05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Price Increase Notice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Must be submitted 1 month before anniversary date; late requests will be denied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Vendor Non-Renewal Notice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Minimum 90 days before start of renewal term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WRPS Non-Renewal Notice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Minimum 60 days before start of renewal term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Assignment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Contract may not be assigned or subcontracted without prior written WRPS consent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Subcontractors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All subcontractors must meet the same security, privacy, and compliance requirements; must be approved in writing by WRPS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Governing Law</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Province of Ontario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Insurance — General Liability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Minimum $2,000,000 per occurrence; WRPS named as additional insured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Insurance — Automobile Liability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Minimum $2,000,000 per occurrence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Performance Evaluation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Formal WRPS evaluation may occur at any time; below 80% triggers probation (2 years)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Security Clearances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All personnel must obtain WRPS security clearance by May 31, 2026; worn on-site at all times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Bid Irrevocability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90 calendar days from bid closing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Dispute Resolution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Written escalation to WRPS Chief Purchasing Officer; CPO decision is final and binding</w:t>
            </w:r>
          </w:p>
        </w:tc>
      </w:tr>
    </w:tbl>
    <w:p>
      <w:pPr>
        <w:spacing w:before="0" w:after="160"/>
      </w:pPr>
      <w:r>
        <w:t xml:space="preserve"/>
      </w:r>
    </w:p>
    <w:p>
      <w:r>
        <w:br w:type="page"/>
      </w:r>
    </w:p>
    <w:p>
      <w:pPr>
        <w:pStyle w:val="Heading1"/>
        <w:shd w:fill="1F3864" w:val="clear"/>
        <w:spacing w:before="400" w:after="200"/>
        <w:ind w:left="200" w:right="200"/>
      </w:pPr>
      <w:r>
        <w:rPr>
          <w:rFonts w:ascii="Arial" w:cs="Arial" w:eastAsia="Arial" w:hAnsi="Arial"/>
          <w:b/>
          <w:bCs/>
          <w:color w:val="FFFFFF"/>
          <w:sz w:val="36"/>
          <w:szCs w:val="36"/>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7560"/>
            <w:tcBorders>
              <w:top w:val="single" w:color="2E5D9E" w:sz="1"/>
              <w:left w:val="single" w:color="2E5D9E" w:sz="1"/>
              <w:bottom w:val="single" w:color="2E5D9E" w:sz="1"/>
              <w:right w:val="single" w:color="2E5D9E"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AODA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Accessibility for Ontarians with Disabilities Act, 2005</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CAD</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Computer-Aided Dispatch — system used by police communications to manage calls for service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DEMS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Digital Evidence Management System — platform for storing, managing, and sharing digital evidence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ESCO</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Emergency Services Cooperative Ontario — collaborative initiative led by WRPS delivering shared IT solutions to Ontario police and fire services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FOI</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Freedom of Information — access to information requests under MFIPPA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ITSG-33</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IT Security Guidance 33 — Canadian government IT security risk management framework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MFIPPA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Municipal Freedom of Information and Protection of Privacy Act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MFA</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Multi-Factor Authentication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NIEM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National Information Exchange Model — data exchange standard for law enforcement and public safety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NPSN</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National Police Service Network Secured Communication Policy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ORP</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Online Reporting Platform — the solution being procured under this RFP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PIA</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Privacy Impact Assessment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PCPG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Police Cooperative Purchasing Group — Ontario police agencies cooperative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PSA</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Police Services Act (Ontario)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RMS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Records Management System — authoritative system of record for police occurrence data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RPO</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Recovery Point Objective — maximum acceptable data loss measured in time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RTO</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Recovery Time Objective — maximum acceptable downtime after disaster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SAML 2.0</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Security Assertion Markup Language 2.0 — federated identity standard for SSO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SSO</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Single Sign-On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TDE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Transparent Data Encryption — database-at-rest encryption feature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TLS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Transport Layer Security — encryption protocol for data in transit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TRA</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Threat and Risk Assessment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UAT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User Acceptance Testing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WCAG</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Web Content Accessibility Guidelines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WRPS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sz w:val="18"/>
                <w:szCs w:val="18"/>
              </w:rPr>
              <w:t xml:space="preserve">Waterloo Regional Police Service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YCJA</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r>
              <w:rPr>
                <w:rFonts w:ascii="Arial" w:cs="Arial" w:eastAsia="Arial" w:hAnsi="Arial"/>
                <w:sz w:val="18"/>
                <w:szCs w:val="18"/>
              </w:rPr>
              <w:t xml:space="preserve">Youth Criminal Justice Act</w:t>
            </w:r>
          </w:p>
        </w:tc>
      </w:tr>
    </w:tbl>
    <w:p>
      <w:pPr>
        <w:spacing w:before="0" w:after="160"/>
      </w:pPr>
      <w:r>
        <w:t xml:space="preserve"/>
      </w:r>
    </w:p>
    <w:p>
      <w:pPr>
        <w:spacing w:before="400" w:after="20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6"/>
          <w:szCs w:val="16"/>
        </w:rPr>
        <w:t xml:space="preserve">WRPS / ESCO P2026-03 | Online Reporting Platform PRD v1.0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000"/>
      </w:tabs>
    </w:pPr>
    <w:r>
      <w:rPr>
        <w:rFonts w:ascii="Arial" w:cs="Arial" w:eastAsia="Arial" w:hAnsi="Arial"/>
        <w:color w:val="888888"/>
        <w:sz w:val="16"/>
        <w:szCs w:val="16"/>
      </w:rPr>
      <w:t xml:space="preserve">Waterloo Regional Police Service  |  P2026-03 PRD</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9000"/>
      </w:tabs>
    </w:pPr>
    <w:r>
      <w:rPr>
        <w:rFonts w:ascii="Arial" w:cs="Arial" w:eastAsia="Arial" w:hAnsi="Arial"/>
        <w:color w:val="888888"/>
        <w:sz w:val="16"/>
        <w:szCs w:val="16"/>
      </w:rPr>
      <w:t xml:space="preserve">CONFIDENTIAL  |  WRPS / ESCO Online Reporting Platform — Product Requirements Document</w:t>
    </w:r>
    <w:r>
      <w:rPr>
        <w:rFonts w:ascii="Arial" w:cs="Arial" w:eastAsia="Arial" w:hAnsi="Arial"/>
        <w:color w:val="888888"/>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5D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2026-03-17T01:27:08.589Z</dcterms:created>
  <dcterms:modified xsi:type="dcterms:W3CDTF">2026-03-17T01:27:08.590Z</dcterms:modified>
</cp:coreProperties>
</file>

<file path=docProps/custom.xml><?xml version="1.0" encoding="utf-8"?>
<Properties xmlns="http://schemas.openxmlformats.org/officeDocument/2006/custom-properties" xmlns:vt="http://schemas.openxmlformats.org/officeDocument/2006/docPropsVTypes"/>
</file>