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 ContentType="application/vnd.openxmlformats-package.core-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400"/>
        <w:rPr/>
      </w:pPr>
      <w:r>
        <w:rPr>
          <w:lang w:val="en-US"/>
        </w:rPr>
        <w:t>.</w:t>
      </w:r>
    </w:p>
    <w:p w14:paraId="00000002">
      <w:pPr>
        <w:spacing w:after="160"/>
        <w:jc w:val="center"/>
        <w:rPr/>
      </w:pPr>
      <w:r>
        <w:rPr/>
        <w:drawing xmlns:mc="http://schemas.openxmlformats.org/markup-compatibility/2006">
          <wp:inline distT="0" distB="0" distL="0" distR="0">
            <wp:extent cx="876300" cy="790575"/>
            <wp:effectExtent l="0" t="0" r="0" b="0"/>
            <wp:docPr id="11" name="image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7.jpg"/>
                    <pic:cNvPicPr preferRelativeResize="0"/>
                  </pic:nvPicPr>
                  <pic:blipFill>
                    <a:blip r:embed="rId17"/>
                    <a:srcRect/>
                    <a:stretch>
                      <a:fillRect/>
                    </a:stretch>
                  </pic:blipFill>
                  <pic:spPr>
                    <a:xfrm>
                      <a:off x="0" y="0"/>
                      <a:ext cx="876300" cy="790575"/>
                    </a:xfrm>
                    <a:prstGeom prst="rect">
                      <a:avLst/>
                    </a:prstGeom>
                  </pic:spPr>
                </pic:pic>
              </a:graphicData>
            </a:graphic>
          </wp:inline>
        </w:drawing>
      </w:r>
    </w:p>
    <w:p w14:paraId="00000003">
      <w:pPr>
        <w:spacing w:before="0" w:after="40"/>
        <w:jc w:val="center"/>
        <w:rPr/>
      </w:pPr>
      <w:r>
        <w:rPr>
          <w:rFonts w:ascii="Times New Roman" w:cs="Times New Roman" w:eastAsia="Times New Roman" w:hAnsi="Times New Roman"/>
          <w:b/>
          <w:bCs/>
          <w:color w:val="1e3763"/>
          <w:sz w:val="34"/>
          <w:szCs w:val="34"/>
          <w:rtl w:val="off"/>
        </w:rPr>
        <w:t>UNIVERSITY OF SOUTH ASIA</w:t>
      </w:r>
    </w:p>
    <w:p w14:paraId="00000004">
      <w:pPr>
        <w:spacing w:before="0" w:after="60"/>
        <w:jc w:val="center"/>
        <w:rPr/>
      </w:pPr>
      <w:r>
        <w:rPr>
          <w:rFonts w:ascii="Times New Roman" w:cs="Times New Roman" w:eastAsia="Times New Roman" w:hAnsi="Times New Roman"/>
          <w:sz w:val="24"/>
          <w:szCs w:val="24"/>
          <w:rtl w:val="off"/>
        </w:rPr>
        <w:t>Department of Computer Science</w:t>
      </w:r>
    </w:p>
    <w:p w14:paraId="00000005">
      <w:pPr>
        <w:spacing w:before="0" w:after="400"/>
        <w:jc w:val="center"/>
        <w:rPr/>
      </w:pPr>
      <w:r>
        <w:rPr>
          <w:rFonts w:ascii="Times New Roman" w:cs="Times New Roman" w:eastAsia="Times New Roman" w:hAnsi="Times New Roman"/>
          <w:b/>
          <w:bCs/>
          <w:sz w:val="24"/>
          <w:szCs w:val="24"/>
          <w:rtl w:val="off"/>
        </w:rPr>
        <w:t>FINAL YEAR PROJECT PROPOSAL</w:t>
      </w:r>
    </w:p>
    <w:p w14:paraId="00000006">
      <w:pPr>
        <w:spacing w:before="0" w:after="120"/>
        <w:jc w:val="center"/>
        <w:rPr/>
      </w:pPr>
    </w:p>
    <w:p w14:paraId="00000007">
      <w:pPr>
        <w:spacing w:before="0" w:after="80"/>
        <w:jc w:val="center"/>
        <w:rPr/>
      </w:pPr>
      <w:r>
        <w:rPr>
          <w:rFonts w:ascii="Times New Roman" w:cs="Times New Roman" w:eastAsia="Times New Roman" w:hAnsi="Times New Roman"/>
          <w:b/>
          <w:bCs/>
          <w:color w:val="1e3763"/>
          <w:sz w:val="26"/>
          <w:szCs w:val="26"/>
          <w:rtl w:val="off"/>
        </w:rPr>
        <w:t>Identifying the Best Deployable Machine Learning Model for Malaria and Dengue Diagnosis</w:t>
      </w:r>
    </w:p>
    <w:p w14:paraId="00000008">
      <w:pPr>
        <w:spacing w:before="0" w:after="600"/>
        <w:jc w:val="center"/>
        <w:rPr/>
      </w:pPr>
      <w:r>
        <w:rPr>
          <w:rFonts w:ascii="Times New Roman" w:cs="Times New Roman" w:eastAsia="Times New Roman" w:hAnsi="Times New Roman"/>
          <w:i/>
          <w:iCs/>
          <w:color w:val="196a5b"/>
          <w:sz w:val="22"/>
          <w:szCs w:val="22"/>
          <w:rtl w:val="off"/>
        </w:rPr>
        <w:t>A Comparative Benchmarking and Deployment Framework for Low-Resource Healthcare Settings</w:t>
      </w:r>
    </w:p>
    <w:p w14:paraId="00000009">
      <w:pPr>
        <w:spacing w:before="0" w:after="160"/>
        <w:jc w:val="center"/>
        <w:rPr/>
      </w:pPr>
      <w:r>
        <w:rPr>
          <w:rFonts w:ascii="Times New Roman" w:cs="Times New Roman" w:eastAsia="Times New Roman" w:hAnsi="Times New Roman"/>
          <w:b/>
          <w:bCs/>
          <w:sz w:val="24"/>
          <w:szCs w:val="24"/>
          <w:rtl w:val="off"/>
        </w:rPr>
        <w:t>Submitted by</w:t>
      </w:r>
    </w:p>
    <w:tbl>
      <w:tblPr>
        <w:tblStyle w:val="Table1"/>
        <w:tblW w:w="76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4800"/>
        <w:gridCol w:w="2800"/>
      </w:tblGrid>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00A">
            <w:pPr>
              <w:spacing w:after="60" w:line="264" w:lineRule="auto"/>
              <w:jc w:val="left"/>
              <w:rPr/>
            </w:pPr>
            <w:r>
              <w:rPr>
                <w:rFonts w:ascii="Times New Roman" w:cs="Times New Roman" w:eastAsia="Times New Roman" w:hAnsi="Times New Roman"/>
                <w:b/>
                <w:bCs/>
                <w:color w:val="ffffff"/>
                <w:sz w:val="22"/>
                <w:szCs w:val="22"/>
                <w:rtl w:val="off"/>
              </w:rPr>
              <w:t>Student Name</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00B">
            <w:pPr>
              <w:spacing w:after="60" w:line="264" w:lineRule="auto"/>
              <w:jc w:val="left"/>
              <w:rPr/>
            </w:pPr>
            <w:r>
              <w:rPr>
                <w:rFonts w:ascii="Times New Roman" w:cs="Times New Roman" w:eastAsia="Times New Roman" w:hAnsi="Times New Roman"/>
                <w:b/>
                <w:bCs/>
                <w:color w:val="ffffff"/>
                <w:sz w:val="22"/>
                <w:szCs w:val="22"/>
                <w:rtl w:val="off"/>
              </w:rPr>
              <w:t>Registration No.</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0C">
            <w:pPr>
              <w:spacing w:after="60" w:line="264" w:lineRule="auto"/>
              <w:jc w:val="left"/>
              <w:rPr/>
            </w:pPr>
            <w:r>
              <w:rPr>
                <w:rFonts w:ascii="Times New Roman" w:cs="Times New Roman" w:eastAsia="Times New Roman" w:hAnsi="Times New Roman"/>
                <w:sz w:val="22"/>
                <w:szCs w:val="22"/>
                <w:rtl w:val="off"/>
              </w:rPr>
              <w:t>[Student 1 Name] (Group Leader)</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0D">
            <w:pPr>
              <w:spacing w:after="60" w:line="264" w:lineRule="auto"/>
              <w:jc w:val="left"/>
              <w:rPr/>
            </w:pPr>
            <w:r>
              <w:rPr>
                <w:rFonts w:ascii="Times New Roman" w:cs="Times New Roman" w:eastAsia="Times New Roman" w:hAnsi="Times New Roman"/>
                <w:sz w:val="22"/>
                <w:szCs w:val="22"/>
                <w:rtl w:val="off"/>
              </w:rPr>
              <w:t>[B-XXXXX]</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0E">
            <w:pPr>
              <w:spacing w:after="60" w:line="264" w:lineRule="auto"/>
              <w:jc w:val="left"/>
              <w:rPr/>
            </w:pPr>
            <w:r>
              <w:rPr>
                <w:rFonts w:ascii="Times New Roman" w:cs="Times New Roman" w:eastAsia="Times New Roman" w:hAnsi="Times New Roman"/>
                <w:sz w:val="22"/>
                <w:szCs w:val="22"/>
                <w:rtl w:val="off"/>
              </w:rPr>
              <w:t>[Student 2 Name]</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0F">
            <w:pPr>
              <w:spacing w:after="60" w:line="264" w:lineRule="auto"/>
              <w:jc w:val="left"/>
              <w:rPr/>
            </w:pPr>
            <w:r>
              <w:rPr>
                <w:rFonts w:ascii="Times New Roman" w:cs="Times New Roman" w:eastAsia="Times New Roman" w:hAnsi="Times New Roman"/>
                <w:sz w:val="22"/>
                <w:szCs w:val="22"/>
                <w:rtl w:val="off"/>
              </w:rPr>
              <w:t>[B-XXXXX]</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10">
            <w:pPr>
              <w:spacing w:after="60" w:line="264" w:lineRule="auto"/>
              <w:jc w:val="left"/>
              <w:rPr/>
            </w:pPr>
            <w:r>
              <w:rPr>
                <w:rFonts w:ascii="Times New Roman" w:cs="Times New Roman" w:eastAsia="Times New Roman" w:hAnsi="Times New Roman"/>
                <w:sz w:val="22"/>
                <w:szCs w:val="22"/>
                <w:rtl w:val="off"/>
              </w:rPr>
              <w:t>[Student 3 Name]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11">
            <w:pPr>
              <w:spacing w:after="60" w:line="264" w:lineRule="auto"/>
              <w:jc w:val="left"/>
              <w:rPr/>
            </w:pPr>
            <w:r>
              <w:rPr>
                <w:rFonts w:ascii="Times New Roman" w:cs="Times New Roman" w:eastAsia="Times New Roman" w:hAnsi="Times New Roman"/>
                <w:sz w:val="22"/>
                <w:szCs w:val="22"/>
                <w:rtl w:val="off"/>
              </w:rPr>
              <w:t>[B-XXXXX]</w:t>
            </w:r>
          </w:p>
        </w:tc>
      </w:tr>
    </w:tbl>
    <w:p w14:paraId="00000012">
      <w:pPr>
        <w:spacing w:after="500"/>
        <w:rPr/>
      </w:pPr>
    </w:p>
    <w:p w14:paraId="00000013">
      <w:pPr>
        <w:spacing w:before="0" w:after="40"/>
        <w:jc w:val="center"/>
        <w:rPr/>
      </w:pPr>
      <w:r>
        <w:rPr>
          <w:rFonts w:ascii="Times New Roman" w:cs="Times New Roman" w:eastAsia="Times New Roman" w:hAnsi="Times New Roman"/>
          <w:b/>
          <w:bCs/>
          <w:color w:val="1e3763"/>
          <w:sz w:val="24"/>
          <w:szCs w:val="24"/>
          <w:rtl w:val="off"/>
        </w:rPr>
        <w:t>Supervised by</w:t>
      </w:r>
    </w:p>
    <w:p w14:paraId="00000014">
      <w:pPr>
        <w:spacing w:before="0" w:after="40"/>
        <w:jc w:val="center"/>
        <w:rPr/>
      </w:pPr>
      <w:r>
        <w:rPr>
          <w:rFonts w:ascii="Times New Roman" w:cs="Times New Roman" w:eastAsia="Times New Roman" w:hAnsi="Times New Roman"/>
          <w:b/>
          <w:bCs/>
          <w:color w:val="1e3763"/>
          <w:sz w:val="24"/>
          <w:szCs w:val="24"/>
          <w:rtl w:val="off"/>
        </w:rPr>
        <w:t>[Supervisor Name]</w:t>
      </w:r>
    </w:p>
    <w:p w14:paraId="00000015">
      <w:pPr>
        <w:spacing w:before="0" w:after="60"/>
        <w:jc w:val="center"/>
        <w:rPr/>
      </w:pPr>
      <w:r>
        <w:rPr>
          <w:rFonts w:ascii="Times New Roman" w:cs="Times New Roman" w:eastAsia="Times New Roman" w:hAnsi="Times New Roman"/>
          <w:sz w:val="22"/>
          <w:szCs w:val="22"/>
          <w:rtl w:val="off"/>
        </w:rPr>
        <w:t>Session [20XX – 20XX]</w:t>
      </w:r>
    </w:p>
    <w:p w14:paraId="00000016">
      <w:r>
        <w:rPr/>
        <w:br w:type="page"/>
      </w:r>
    </w:p>
    <w:p w14:paraId="00000017">
      <w:pPr>
        <w:pBdr>
          <w:bottom w:val="single" w:color="1e3763" w:sz="6" w:space="4"/>
        </w:pBdr>
        <w:spacing w:after="200"/>
        <w:rPr/>
      </w:pPr>
      <w:r>
        <w:rPr>
          <w:rFonts w:ascii="Arial" w:cs="Arial" w:eastAsia="Arial" w:hAnsi="Arial"/>
          <w:b/>
          <w:bCs/>
          <w:color w:val="1e3763"/>
          <w:sz w:val="30"/>
          <w:szCs w:val="30"/>
          <w:rtl w:val="off"/>
        </w:rPr>
        <w:t>Table of Contents</w:t>
      </w:r>
    </w:p>
    <w:p w14:paraId="00000018">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 Introduction</w:t>
      </w:r>
      <w:r>
        <w:rPr>
          <w:rFonts w:ascii="Times New Roman" w:cs="Times New Roman" w:eastAsia="Times New Roman" w:hAnsi="Times New Roman"/>
          <w:b/>
          <w:bCs/>
          <w:sz w:val="22"/>
          <w:szCs w:val="22"/>
          <w:rtl w:val="off"/>
        </w:rPr>
        <w:t>3</w:t>
      </w:r>
    </w:p>
    <w:p w14:paraId="00000019">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1.1 Project Title</w:t>
      </w:r>
      <w:r>
        <w:rPr>
          <w:rFonts w:ascii="Times New Roman" w:cs="Times New Roman" w:eastAsia="Times New Roman" w:hAnsi="Times New Roman"/>
          <w:b w:val="off"/>
          <w:bCs w:val="off"/>
          <w:sz w:val="20"/>
          <w:szCs w:val="20"/>
          <w:rtl w:val="off"/>
        </w:rPr>
        <w:t>3</w:t>
      </w:r>
    </w:p>
    <w:p w14:paraId="0000001A">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1.2 Project Overview Statement</w:t>
      </w:r>
      <w:r>
        <w:rPr>
          <w:rFonts w:ascii="Times New Roman" w:cs="Times New Roman" w:eastAsia="Times New Roman" w:hAnsi="Times New Roman"/>
          <w:b w:val="off"/>
          <w:bCs w:val="off"/>
          <w:sz w:val="20"/>
          <w:szCs w:val="20"/>
          <w:rtl w:val="off"/>
        </w:rPr>
        <w:t>3</w:t>
      </w:r>
    </w:p>
    <w:p w14:paraId="0000001B">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1.3 Background</w:t>
      </w:r>
      <w:r>
        <w:rPr>
          <w:rFonts w:ascii="Times New Roman" w:cs="Times New Roman" w:eastAsia="Times New Roman" w:hAnsi="Times New Roman"/>
          <w:b w:val="off"/>
          <w:bCs w:val="off"/>
          <w:sz w:val="20"/>
          <w:szCs w:val="20"/>
          <w:rtl w:val="off"/>
        </w:rPr>
        <w:t>5</w:t>
      </w:r>
    </w:p>
    <w:p w14:paraId="0000001C">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2. Problem Statement</w:t>
      </w:r>
      <w:r>
        <w:rPr>
          <w:rFonts w:ascii="Times New Roman" w:cs="Times New Roman" w:eastAsia="Times New Roman" w:hAnsi="Times New Roman"/>
          <w:b/>
          <w:bCs/>
          <w:sz w:val="22"/>
          <w:szCs w:val="22"/>
          <w:rtl w:val="off"/>
        </w:rPr>
        <w:t>5</w:t>
      </w:r>
    </w:p>
    <w:p w14:paraId="0000001D">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3. Existing Systems and Current Challenges</w:t>
      </w:r>
      <w:r>
        <w:rPr>
          <w:rFonts w:ascii="Times New Roman" w:cs="Times New Roman" w:eastAsia="Times New Roman" w:hAnsi="Times New Roman"/>
          <w:b/>
          <w:bCs/>
          <w:sz w:val="22"/>
          <w:szCs w:val="22"/>
          <w:rtl w:val="off"/>
        </w:rPr>
        <w:t>5</w:t>
      </w:r>
    </w:p>
    <w:p w14:paraId="0000001E">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4. Proposed Solution</w:t>
      </w:r>
      <w:r>
        <w:rPr>
          <w:rFonts w:ascii="Times New Roman" w:cs="Times New Roman" w:eastAsia="Times New Roman" w:hAnsi="Times New Roman"/>
          <w:b/>
          <w:bCs/>
          <w:sz w:val="22"/>
          <w:szCs w:val="22"/>
          <w:rtl w:val="off"/>
        </w:rPr>
        <w:t>6</w:t>
      </w:r>
    </w:p>
    <w:p w14:paraId="0000001F">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5. Project Goals and Objectives</w:t>
      </w:r>
      <w:r>
        <w:rPr>
          <w:rFonts w:ascii="Times New Roman" w:cs="Times New Roman" w:eastAsia="Times New Roman" w:hAnsi="Times New Roman"/>
          <w:b/>
          <w:bCs/>
          <w:sz w:val="22"/>
          <w:szCs w:val="22"/>
          <w:rtl w:val="off"/>
        </w:rPr>
        <w:t>6</w:t>
      </w:r>
    </w:p>
    <w:p w14:paraId="00000020">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5.1 Goal</w:t>
      </w:r>
      <w:r>
        <w:rPr>
          <w:rFonts w:ascii="Times New Roman" w:cs="Times New Roman" w:eastAsia="Times New Roman" w:hAnsi="Times New Roman"/>
          <w:b w:val="off"/>
          <w:bCs w:val="off"/>
          <w:sz w:val="20"/>
          <w:szCs w:val="20"/>
          <w:rtl w:val="off"/>
        </w:rPr>
        <w:t>6</w:t>
      </w:r>
    </w:p>
    <w:p w14:paraId="00000021">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5.2 Objectives</w:t>
      </w:r>
      <w:r>
        <w:rPr>
          <w:rFonts w:ascii="Times New Roman" w:cs="Times New Roman" w:eastAsia="Times New Roman" w:hAnsi="Times New Roman"/>
          <w:b w:val="off"/>
          <w:bCs w:val="off"/>
          <w:sz w:val="20"/>
          <w:szCs w:val="20"/>
          <w:rtl w:val="off"/>
        </w:rPr>
        <w:t>7</w:t>
      </w:r>
    </w:p>
    <w:p w14:paraId="00000022">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6. Scope of the Project</w:t>
      </w:r>
      <w:r>
        <w:rPr>
          <w:rFonts w:ascii="Times New Roman" w:cs="Times New Roman" w:eastAsia="Times New Roman" w:hAnsi="Times New Roman"/>
          <w:b/>
          <w:bCs/>
          <w:sz w:val="22"/>
          <w:szCs w:val="22"/>
          <w:rtl w:val="off"/>
        </w:rPr>
        <w:t>7</w:t>
      </w:r>
    </w:p>
    <w:p w14:paraId="00000023">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6.1 High-Level System Components</w:t>
      </w:r>
      <w:r>
        <w:rPr>
          <w:rFonts w:ascii="Times New Roman" w:cs="Times New Roman" w:eastAsia="Times New Roman" w:hAnsi="Times New Roman"/>
          <w:b w:val="off"/>
          <w:bCs w:val="off"/>
          <w:sz w:val="20"/>
          <w:szCs w:val="20"/>
          <w:rtl w:val="off"/>
        </w:rPr>
        <w:t>7</w:t>
      </w:r>
    </w:p>
    <w:p w14:paraId="00000024">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6.2 List of Optional Functional Units</w:t>
      </w:r>
      <w:r>
        <w:rPr>
          <w:rFonts w:ascii="Times New Roman" w:cs="Times New Roman" w:eastAsia="Times New Roman" w:hAnsi="Times New Roman"/>
          <w:b w:val="off"/>
          <w:bCs w:val="off"/>
          <w:sz w:val="20"/>
          <w:szCs w:val="20"/>
          <w:rtl w:val="off"/>
        </w:rPr>
        <w:t>8</w:t>
      </w:r>
    </w:p>
    <w:p w14:paraId="00000025">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6.3 Exclusions</w:t>
      </w:r>
      <w:r>
        <w:rPr>
          <w:rFonts w:ascii="Times New Roman" w:cs="Times New Roman" w:eastAsia="Times New Roman" w:hAnsi="Times New Roman"/>
          <w:b w:val="off"/>
          <w:bCs w:val="off"/>
          <w:sz w:val="20"/>
          <w:szCs w:val="20"/>
          <w:rtl w:val="off"/>
        </w:rPr>
        <w:t>8</w:t>
      </w:r>
    </w:p>
    <w:p w14:paraId="00000026">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7. Significance of the Project</w:t>
      </w:r>
      <w:r>
        <w:rPr>
          <w:rFonts w:ascii="Times New Roman" w:cs="Times New Roman" w:eastAsia="Times New Roman" w:hAnsi="Times New Roman"/>
          <w:b/>
          <w:bCs/>
          <w:sz w:val="22"/>
          <w:szCs w:val="22"/>
          <w:rtl w:val="off"/>
        </w:rPr>
        <w:t>8</w:t>
      </w:r>
    </w:p>
    <w:p w14:paraId="00000027">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8. Novelty and Unique Features</w:t>
      </w:r>
      <w:r>
        <w:rPr>
          <w:rFonts w:ascii="Times New Roman" w:cs="Times New Roman" w:eastAsia="Times New Roman" w:hAnsi="Times New Roman"/>
          <w:b/>
          <w:bCs/>
          <w:sz w:val="22"/>
          <w:szCs w:val="22"/>
          <w:rtl w:val="off"/>
        </w:rPr>
        <w:t>9</w:t>
      </w:r>
    </w:p>
    <w:p w14:paraId="00000028">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9. Roles and Responsibilities</w:t>
      </w:r>
      <w:r>
        <w:rPr>
          <w:rFonts w:ascii="Times New Roman" w:cs="Times New Roman" w:eastAsia="Times New Roman" w:hAnsi="Times New Roman"/>
          <w:b/>
          <w:bCs/>
          <w:sz w:val="22"/>
          <w:szCs w:val="22"/>
          <w:rtl w:val="off"/>
        </w:rPr>
        <w:t>9</w:t>
      </w:r>
    </w:p>
    <w:p w14:paraId="00000029">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10. Methodology</w:t>
      </w:r>
      <w:r>
        <w:rPr>
          <w:rFonts w:ascii="Times New Roman" w:cs="Times New Roman" w:eastAsia="Times New Roman" w:hAnsi="Times New Roman"/>
          <w:b/>
          <w:bCs/>
          <w:sz w:val="22"/>
          <w:szCs w:val="22"/>
          <w:rtl w:val="off"/>
        </w:rPr>
        <w:t>10</w:t>
      </w:r>
    </w:p>
    <w:p w14:paraId="0000002A">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10.1 Data Collection and Preprocessing</w:t>
      </w:r>
      <w:r>
        <w:rPr>
          <w:rFonts w:ascii="Times New Roman" w:cs="Times New Roman" w:eastAsia="Times New Roman" w:hAnsi="Times New Roman"/>
          <w:b w:val="off"/>
          <w:bCs w:val="off"/>
          <w:sz w:val="20"/>
          <w:szCs w:val="20"/>
          <w:rtl w:val="off"/>
        </w:rPr>
        <w:t>10</w:t>
      </w:r>
    </w:p>
    <w:p w14:paraId="0000002B">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10.2 Malaria Image Model Benchmarking</w:t>
      </w:r>
      <w:r>
        <w:rPr>
          <w:rFonts w:ascii="Times New Roman" w:cs="Times New Roman" w:eastAsia="Times New Roman" w:hAnsi="Times New Roman"/>
          <w:b w:val="off"/>
          <w:bCs w:val="off"/>
          <w:sz w:val="20"/>
          <w:szCs w:val="20"/>
          <w:rtl w:val="off"/>
        </w:rPr>
        <w:t>10</w:t>
      </w:r>
    </w:p>
    <w:p w14:paraId="0000002C">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10.3 Dengue Clinical Model Benchmarking</w:t>
      </w:r>
      <w:r>
        <w:rPr>
          <w:rFonts w:ascii="Times New Roman" w:cs="Times New Roman" w:eastAsia="Times New Roman" w:hAnsi="Times New Roman"/>
          <w:b w:val="off"/>
          <w:bCs w:val="off"/>
          <w:sz w:val="20"/>
          <w:szCs w:val="20"/>
          <w:rtl w:val="off"/>
        </w:rPr>
        <w:t>10</w:t>
      </w:r>
    </w:p>
    <w:p w14:paraId="0000002D">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10.4 Model Compression and Export</w:t>
      </w:r>
      <w:r>
        <w:rPr>
          <w:rFonts w:ascii="Times New Roman" w:cs="Times New Roman" w:eastAsia="Times New Roman" w:hAnsi="Times New Roman"/>
          <w:b w:val="off"/>
          <w:bCs w:val="off"/>
          <w:sz w:val="20"/>
          <w:szCs w:val="20"/>
          <w:rtl w:val="off"/>
        </w:rPr>
        <w:t>10</w:t>
      </w:r>
    </w:p>
    <w:p w14:paraId="0000002E">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10.5 Deployability Scoring</w:t>
      </w:r>
      <w:r>
        <w:rPr>
          <w:rFonts w:ascii="Times New Roman" w:cs="Times New Roman" w:eastAsia="Times New Roman" w:hAnsi="Times New Roman"/>
          <w:b w:val="off"/>
          <w:bCs w:val="off"/>
          <w:sz w:val="20"/>
          <w:szCs w:val="20"/>
          <w:rtl w:val="off"/>
        </w:rPr>
        <w:t>11</w:t>
      </w:r>
    </w:p>
    <w:p w14:paraId="0000002F">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10.6 Explainability and Clinical Review</w:t>
      </w:r>
      <w:r>
        <w:rPr>
          <w:rFonts w:ascii="Times New Roman" w:cs="Times New Roman" w:eastAsia="Times New Roman" w:hAnsi="Times New Roman"/>
          <w:b w:val="off"/>
          <w:bCs w:val="off"/>
          <w:sz w:val="20"/>
          <w:szCs w:val="20"/>
          <w:rtl w:val="off"/>
        </w:rPr>
        <w:t>11</w:t>
      </w:r>
    </w:p>
    <w:p w14:paraId="00000030">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11. System Architecture</w:t>
      </w:r>
      <w:r>
        <w:rPr>
          <w:rFonts w:ascii="Times New Roman" w:cs="Times New Roman" w:eastAsia="Times New Roman" w:hAnsi="Times New Roman"/>
          <w:b/>
          <w:bCs/>
          <w:sz w:val="22"/>
          <w:szCs w:val="22"/>
          <w:rtl w:val="off"/>
        </w:rPr>
        <w:t>11</w:t>
      </w:r>
    </w:p>
    <w:p w14:paraId="00000031">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11.1 AI / ML Pipeline</w:t>
      </w:r>
      <w:r>
        <w:rPr>
          <w:rFonts w:ascii="Times New Roman" w:cs="Times New Roman" w:eastAsia="Times New Roman" w:hAnsi="Times New Roman"/>
          <w:b w:val="off"/>
          <w:bCs w:val="off"/>
          <w:sz w:val="20"/>
          <w:szCs w:val="20"/>
          <w:rtl w:val="off"/>
        </w:rPr>
        <w:t>12</w:t>
      </w:r>
    </w:p>
    <w:p w14:paraId="00000032">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11.2 Workflow Diagram</w:t>
      </w:r>
      <w:r>
        <w:rPr>
          <w:rFonts w:ascii="Times New Roman" w:cs="Times New Roman" w:eastAsia="Times New Roman" w:hAnsi="Times New Roman"/>
          <w:b w:val="off"/>
          <w:bCs w:val="off"/>
          <w:sz w:val="20"/>
          <w:szCs w:val="20"/>
          <w:rtl w:val="off"/>
        </w:rPr>
        <w:t>13</w:t>
      </w:r>
    </w:p>
    <w:p w14:paraId="00000033">
      <w:pPr>
        <w:tabs>
          <w:tab w:val="right" w:leader="none" w:pos="10440"/>
        </w:tabs>
        <w:spacing w:after="40"/>
        <w:ind w:left="400" w:firstLine="0"/>
        <w:rPr/>
      </w:pPr>
      <w:r>
        <w:rPr>
          <w:rFonts w:ascii="Times New Roman" w:cs="Times New Roman" w:eastAsia="Times New Roman" w:hAnsi="Times New Roman"/>
          <w:b w:val="off"/>
          <w:bCs w:val="off"/>
          <w:color w:val="333333"/>
          <w:sz w:val="20"/>
          <w:szCs w:val="20"/>
          <w:rtl w:val="off"/>
        </w:rPr>
        <w:t>11.3 User Interaction Flow</w:t>
      </w:r>
      <w:r>
        <w:rPr>
          <w:rFonts w:ascii="Times New Roman" w:cs="Times New Roman" w:eastAsia="Times New Roman" w:hAnsi="Times New Roman"/>
          <w:b w:val="off"/>
          <w:bCs w:val="off"/>
          <w:sz w:val="20"/>
          <w:szCs w:val="20"/>
          <w:rtl w:val="off"/>
        </w:rPr>
        <w:t>14</w:t>
      </w:r>
    </w:p>
    <w:p w14:paraId="00000034">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12. Functional Requirements</w:t>
      </w:r>
      <w:r>
        <w:rPr>
          <w:rFonts w:ascii="Times New Roman" w:cs="Times New Roman" w:eastAsia="Times New Roman" w:hAnsi="Times New Roman"/>
          <w:b/>
          <w:bCs/>
          <w:sz w:val="22"/>
          <w:szCs w:val="22"/>
          <w:rtl w:val="off"/>
        </w:rPr>
        <w:t>15</w:t>
      </w:r>
    </w:p>
    <w:p w14:paraId="00000035">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13. Non-Functional Requirements</w:t>
      </w:r>
      <w:r>
        <w:rPr>
          <w:rFonts w:ascii="Times New Roman" w:cs="Times New Roman" w:eastAsia="Times New Roman" w:hAnsi="Times New Roman"/>
          <w:b/>
          <w:bCs/>
          <w:sz w:val="22"/>
          <w:szCs w:val="22"/>
          <w:rtl w:val="off"/>
        </w:rPr>
        <w:t>16</w:t>
      </w:r>
    </w:p>
    <w:p w14:paraId="00000036">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14. AI / ML Models</w:t>
      </w:r>
      <w:r>
        <w:rPr>
          <w:rFonts w:ascii="Times New Roman" w:cs="Times New Roman" w:eastAsia="Times New Roman" w:hAnsi="Times New Roman"/>
          <w:b/>
          <w:bCs/>
          <w:sz w:val="22"/>
          <w:szCs w:val="22"/>
          <w:rtl w:val="off"/>
        </w:rPr>
        <w:t>16</w:t>
      </w:r>
    </w:p>
    <w:p w14:paraId="00000037">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15. Dataset Information</w:t>
      </w:r>
      <w:r>
        <w:rPr>
          <w:rFonts w:ascii="Times New Roman" w:cs="Times New Roman" w:eastAsia="Times New Roman" w:hAnsi="Times New Roman"/>
          <w:b/>
          <w:bCs/>
          <w:sz w:val="22"/>
          <w:szCs w:val="22"/>
          <w:rtl w:val="off"/>
        </w:rPr>
        <w:t>17</w:t>
      </w:r>
    </w:p>
    <w:p w14:paraId="00000038">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16. Database Design Overview</w:t>
      </w:r>
      <w:r>
        <w:rPr>
          <w:rFonts w:ascii="Times New Roman" w:cs="Times New Roman" w:eastAsia="Times New Roman" w:hAnsi="Times New Roman"/>
          <w:b/>
          <w:bCs/>
          <w:sz w:val="22"/>
          <w:szCs w:val="22"/>
          <w:rtl w:val="off"/>
        </w:rPr>
        <w:t>17</w:t>
      </w:r>
    </w:p>
    <w:p w14:paraId="00000039">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17. APIs and Integrations</w:t>
      </w:r>
      <w:r>
        <w:rPr>
          <w:rFonts w:ascii="Times New Roman" w:cs="Times New Roman" w:eastAsia="Times New Roman" w:hAnsi="Times New Roman"/>
          <w:b/>
          <w:bCs/>
          <w:sz w:val="22"/>
          <w:szCs w:val="22"/>
          <w:rtl w:val="off"/>
        </w:rPr>
        <w:t>18</w:t>
      </w:r>
    </w:p>
    <w:p w14:paraId="0000003A">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18. Security and Ethical Considerations</w:t>
      </w:r>
      <w:r>
        <w:rPr>
          <w:rFonts w:ascii="Times New Roman" w:cs="Times New Roman" w:eastAsia="Times New Roman" w:hAnsi="Times New Roman"/>
          <w:b/>
          <w:bCs/>
          <w:sz w:val="22"/>
          <w:szCs w:val="22"/>
          <w:rtl w:val="off"/>
        </w:rPr>
        <w:t>19</w:t>
      </w:r>
    </w:p>
    <w:p w14:paraId="0000003B">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19. Hardware and Software Specification</w:t>
      </w:r>
      <w:r>
        <w:rPr>
          <w:rFonts w:ascii="Times New Roman" w:cs="Times New Roman" w:eastAsia="Times New Roman" w:hAnsi="Times New Roman"/>
          <w:b/>
          <w:bCs/>
          <w:sz w:val="22"/>
          <w:szCs w:val="22"/>
          <w:rtl w:val="off"/>
        </w:rPr>
        <w:t>19</w:t>
      </w:r>
    </w:p>
    <w:p w14:paraId="0000003C">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20. Tools and Technologies Used, with Reasoning</w:t>
      </w:r>
      <w:r>
        <w:rPr>
          <w:rFonts w:ascii="Times New Roman" w:cs="Times New Roman" w:eastAsia="Times New Roman" w:hAnsi="Times New Roman"/>
          <w:b/>
          <w:bCs/>
          <w:sz w:val="22"/>
          <w:szCs w:val="22"/>
          <w:rtl w:val="off"/>
        </w:rPr>
        <w:t>19</w:t>
      </w:r>
    </w:p>
    <w:p w14:paraId="0000003D">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21. Success Criteria and Evaluation Methodology</w:t>
      </w:r>
      <w:r>
        <w:rPr>
          <w:rFonts w:ascii="Times New Roman" w:cs="Times New Roman" w:eastAsia="Times New Roman" w:hAnsi="Times New Roman"/>
          <w:b/>
          <w:bCs/>
          <w:sz w:val="22"/>
          <w:szCs w:val="22"/>
          <w:rtl w:val="off"/>
        </w:rPr>
        <w:t>20</w:t>
      </w:r>
    </w:p>
    <w:p w14:paraId="0000003E">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22. Expected Outcomes and Commercialisation Potential</w:t>
      </w:r>
      <w:r>
        <w:rPr>
          <w:rFonts w:ascii="Times New Roman" w:cs="Times New Roman" w:eastAsia="Times New Roman" w:hAnsi="Times New Roman"/>
          <w:b/>
          <w:bCs/>
          <w:sz w:val="22"/>
          <w:szCs w:val="22"/>
          <w:rtl w:val="off"/>
        </w:rPr>
        <w:t>20</w:t>
      </w:r>
    </w:p>
    <w:p w14:paraId="0000003F">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23. Project Timeline</w:t>
      </w:r>
      <w:r>
        <w:rPr>
          <w:rFonts w:ascii="Times New Roman" w:cs="Times New Roman" w:eastAsia="Times New Roman" w:hAnsi="Times New Roman"/>
          <w:b/>
          <w:bCs/>
          <w:sz w:val="22"/>
          <w:szCs w:val="22"/>
          <w:rtl w:val="off"/>
        </w:rPr>
        <w:t>21</w:t>
      </w:r>
    </w:p>
    <w:p w14:paraId="00000040">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24. Future Enhancements</w:t>
      </w:r>
      <w:r>
        <w:rPr>
          <w:rFonts w:ascii="Times New Roman" w:cs="Times New Roman" w:eastAsia="Times New Roman" w:hAnsi="Times New Roman"/>
          <w:b/>
          <w:bCs/>
          <w:sz w:val="22"/>
          <w:szCs w:val="22"/>
          <w:rtl w:val="off"/>
        </w:rPr>
        <w:t>22</w:t>
      </w:r>
    </w:p>
    <w:p w14:paraId="00000041">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References</w:t>
      </w:r>
      <w:r>
        <w:rPr>
          <w:rFonts w:ascii="Times New Roman" w:cs="Times New Roman" w:eastAsia="Times New Roman" w:hAnsi="Times New Roman"/>
          <w:b/>
          <w:bCs/>
          <w:sz w:val="22"/>
          <w:szCs w:val="22"/>
          <w:rtl w:val="off"/>
        </w:rPr>
        <w:t>22</w:t>
      </w:r>
    </w:p>
    <w:p w14:paraId="00000042">
      <w:pPr>
        <w:tabs>
          <w:tab w:val="right" w:leader="none" w:pos="10440"/>
        </w:tabs>
        <w:spacing w:after="70"/>
        <w:ind w:left="0" w:firstLine="0"/>
        <w:rPr/>
      </w:pPr>
      <w:r>
        <w:rPr>
          <w:rFonts w:ascii="Times New Roman" w:cs="Times New Roman" w:eastAsia="Times New Roman" w:hAnsi="Times New Roman"/>
          <w:b/>
          <w:bCs/>
          <w:color w:val="1e3763"/>
          <w:sz w:val="22"/>
          <w:szCs w:val="22"/>
          <w:rtl w:val="off"/>
        </w:rPr>
        <w:t>No Plagiarism and Fair Play Declaration</w:t>
      </w:r>
      <w:r>
        <w:rPr>
          <w:rFonts w:ascii="Times New Roman" w:cs="Times New Roman" w:eastAsia="Times New Roman" w:hAnsi="Times New Roman"/>
          <w:b/>
          <w:bCs/>
          <w:sz w:val="22"/>
          <w:szCs w:val="22"/>
          <w:rtl w:val="off"/>
        </w:rPr>
        <w:t>23</w:t>
      </w:r>
    </w:p>
    <w:p w14:paraId="00000043">
      <w:pPr>
        <w:pStyle w:val="Heading1"/>
        <w:keepNext w:val="on"/>
        <w:pageBreakBefore w:val="on"/>
        <w:pBdr>
          <w:bottom w:val="single" w:color="1e3763" w:sz="6" w:space="4"/>
        </w:pBdr>
        <w:spacing w:before="320" w:after="160"/>
        <w:rPr/>
      </w:pPr>
      <w:r>
        <w:rPr>
          <w:rFonts w:ascii="Arial" w:cs="Arial" w:eastAsia="Arial" w:hAnsi="Arial"/>
          <w:b/>
          <w:bCs/>
          <w:color w:val="1e3763"/>
          <w:sz w:val="30"/>
          <w:szCs w:val="30"/>
          <w:rtl w:val="off"/>
        </w:rPr>
        <w:t>1. Introduction</w:t>
      </w:r>
    </w:p>
    <w:p w14:paraId="00000044">
      <w:pPr>
        <w:pStyle w:val="Heading2"/>
        <w:keepNext w:val="on"/>
        <w:spacing w:before="220" w:after="100"/>
        <w:rPr/>
      </w:pPr>
      <w:r>
        <w:rPr>
          <w:rFonts w:ascii="Arial" w:cs="Arial" w:eastAsia="Arial" w:hAnsi="Arial"/>
          <w:b/>
          <w:bCs/>
          <w:color w:val="196a5b"/>
          <w:sz w:val="24"/>
          <w:szCs w:val="24"/>
          <w:rtl w:val="off"/>
        </w:rPr>
        <w:t>1.1 Project Title</w:t>
      </w:r>
    </w:p>
    <w:p w14:paraId="00000045">
      <w:pPr>
        <w:spacing w:before="0" w:after="140" w:line="288" w:lineRule="auto"/>
        <w:jc w:val="both"/>
        <w:rPr/>
      </w:pPr>
      <w:r>
        <w:rPr>
          <w:rFonts w:ascii="Times New Roman" w:cs="Times New Roman" w:eastAsia="Times New Roman" w:hAnsi="Times New Roman"/>
          <w:b/>
          <w:bCs/>
          <w:sz w:val="24"/>
          <w:szCs w:val="24"/>
          <w:rtl w:val="off"/>
        </w:rPr>
        <w:t>Identifying the Best Deployable Machine Learning Model for Malaria and Dengue Diagnosis</w:t>
      </w:r>
    </w:p>
    <w:p w14:paraId="00000046">
      <w:pPr>
        <w:pStyle w:val="Heading2"/>
        <w:keepNext w:val="on"/>
        <w:spacing w:before="220" w:after="100"/>
        <w:rPr/>
      </w:pPr>
      <w:r>
        <w:rPr>
          <w:rFonts w:ascii="Arial" w:cs="Arial" w:eastAsia="Arial" w:hAnsi="Arial"/>
          <w:b/>
          <w:bCs/>
          <w:color w:val="196a5b"/>
          <w:sz w:val="24"/>
          <w:szCs w:val="24"/>
          <w:rtl w:val="off"/>
        </w:rPr>
        <w:t>1.2 Project Overview Statement</w:t>
      </w:r>
    </w:p>
    <w:p w14:paraId="00000047">
      <w:pPr>
        <w:spacing w:before="0" w:after="140" w:line="288" w:lineRule="auto"/>
        <w:jc w:val="both"/>
        <w:rPr/>
      </w:pPr>
      <w:r>
        <w:rPr>
          <w:rFonts w:ascii="Times New Roman" w:cs="Times New Roman" w:eastAsia="Times New Roman" w:hAnsi="Times New Roman"/>
          <w:sz w:val="24"/>
          <w:szCs w:val="24"/>
          <w:rtl w:val="off"/>
        </w:rPr>
        <w:t>Malaria and dengue are two mosquito-borne diseases that keep coming back every year in Pakistan and much of South Asia. Both often start with fever, body aches and fatigue, so in the early days a patient with one can easily be mistaken for a patient with the other. Getting the diagnosis right quickly matters: malaria needs antimalarial drugs, while dengue needs careful fluid management and close monitoring of platelets, and the wrong call can be dangerous.</w:t>
      </w:r>
    </w:p>
    <w:p w14:paraId="00000048">
      <w:pPr>
        <w:spacing w:before="0" w:after="140" w:line="288" w:lineRule="auto"/>
        <w:jc w:val="both"/>
        <w:rPr/>
      </w:pPr>
      <w:r>
        <w:rPr>
          <w:rFonts w:ascii="Times New Roman" w:cs="Times New Roman" w:eastAsia="Times New Roman" w:hAnsi="Times New Roman"/>
          <w:sz w:val="24"/>
          <w:szCs w:val="24"/>
          <w:rtl w:val="off"/>
        </w:rPr>
        <w:t>A large number of research papers already show that machine learning can detect malaria parasites in blood smear images and can flag likely dengue cases from routine blood test values. The problem is that most of this work stops at a high accuracy number on a test set. Very few studies ask the question a hospital or a rural health unit would actually ask: which of these models can we run on the hardware we have, fast enough, with results that a doctor can trust and understand?</w:t>
      </w:r>
    </w:p>
    <w:p w14:paraId="00000049">
      <w:pPr>
        <w:spacing w:before="0" w:after="140" w:line="288" w:lineRule="auto"/>
        <w:jc w:val="both"/>
        <w:rPr/>
      </w:pPr>
      <w:r>
        <w:rPr>
          <w:rFonts w:ascii="Times New Roman" w:cs="Times New Roman" w:eastAsia="Times New Roman" w:hAnsi="Times New Roman"/>
          <w:sz w:val="24"/>
          <w:szCs w:val="24"/>
          <w:rtl w:val="off"/>
        </w:rPr>
        <w:t>MalDen-Deploy is our attempt to answer that question. We will train and compare a range of models for two tasks: (1) classifying thin blood smear cell images as parasitized or uninfected for malaria, and (2) predicting dengue from complete blood count (CBC) values and reported symptoms. Every model will be judged not only on diagnostic performance but also on inference speed, memory use, model size, calibration, robustness and explainability. These measures will be combined into a single Deployability Score using a multi-criteria ranking method, and the best-ranked model for each disease will be packaged into a working web application and a lightweight Android prototype.</w:t>
      </w:r>
    </w:p>
    <w:p w14:paraId="0000004A">
      <w:pPr>
        <w:spacing w:before="0" w:after="140" w:line="288" w:lineRule="auto"/>
        <w:jc w:val="both"/>
        <w:rPr/>
      </w:pPr>
      <w:r>
        <w:rPr>
          <w:rFonts w:ascii="Times New Roman" w:cs="Times New Roman" w:eastAsia="Times New Roman" w:hAnsi="Times New Roman"/>
          <w:sz w:val="24"/>
          <w:szCs w:val="24"/>
          <w:rtl w:val="off"/>
        </w:rPr>
        <w:t>The project is therefore both research and development. The research side produces an honest, repeatable comparison of models under realistic deployment constraints. The development side shows that the chosen models can actually be used by lab staff and clinicians in a simple, explainable tool.</w:t>
      </w:r>
    </w:p>
    <w:p w14:paraId="0000004B">
      <w:pPr>
        <w:spacing w:after="60"/>
        <w:rPr/>
      </w:pPr>
    </w:p>
    <w:tbl>
      <w:tblPr>
        <w:tblStyle w:val="Table2"/>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7840"/>
      </w:tblGrid>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4C">
            <w:pPr>
              <w:spacing w:after="60" w:line="264" w:lineRule="auto"/>
              <w:jc w:val="left"/>
              <w:rPr/>
            </w:pPr>
            <w:r>
              <w:rPr>
                <w:rFonts w:ascii="Times New Roman" w:cs="Times New Roman" w:eastAsia="Times New Roman" w:hAnsi="Times New Roman"/>
                <w:b/>
                <w:bCs/>
                <w:sz w:val="22"/>
                <w:szCs w:val="22"/>
                <w:rtl w:val="off"/>
              </w:rPr>
              <w:t>Project Title</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4D">
            <w:pPr>
              <w:spacing w:after="60" w:line="264" w:lineRule="auto"/>
              <w:jc w:val="left"/>
              <w:rPr/>
            </w:pPr>
            <w:r>
              <w:rPr>
                <w:rFonts w:ascii="Times New Roman" w:cs="Times New Roman" w:eastAsia="Times New Roman" w:hAnsi="Times New Roman"/>
                <w:b/>
                <w:bCs/>
                <w:sz w:val="22"/>
                <w:szCs w:val="22"/>
                <w:rtl w:val="off"/>
              </w:rPr>
              <w:t>MalDen-Deploy: Identifying the Best Deployable Machine Learning Model for Malaria and Dengue Diagnosis</w:t>
            </w:r>
          </w:p>
        </w:tc>
      </w:tr>
    </w:tbl>
    <w:p w14:paraId="0000004E">
      <w:pPr>
        <w:spacing w:after="160"/>
        <w:rPr/>
      </w:pPr>
    </w:p>
    <w:tbl>
      <w:tblPr>
        <w:tblStyle w:val="Table3"/>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900"/>
        <w:gridCol w:w="2400"/>
        <w:gridCol w:w="414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04F">
            <w:pPr>
              <w:spacing w:after="60" w:line="264" w:lineRule="auto"/>
              <w:jc w:val="left"/>
              <w:rPr/>
            </w:pPr>
            <w:r>
              <w:rPr>
                <w:rFonts w:ascii="Times New Roman" w:cs="Times New Roman" w:eastAsia="Times New Roman" w:hAnsi="Times New Roman"/>
                <w:b/>
                <w:bCs/>
                <w:color w:val="ffffff"/>
                <w:sz w:val="22"/>
                <w:szCs w:val="22"/>
                <w:rtl w:val="off"/>
              </w:rPr>
              <w:t>Name</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050">
            <w:pPr>
              <w:spacing w:after="60" w:line="264" w:lineRule="auto"/>
              <w:jc w:val="left"/>
              <w:rPr/>
            </w:pPr>
            <w:r>
              <w:rPr>
                <w:rFonts w:ascii="Times New Roman" w:cs="Times New Roman" w:eastAsia="Times New Roman" w:hAnsi="Times New Roman"/>
                <w:b/>
                <w:bCs/>
                <w:color w:val="ffffff"/>
                <w:sz w:val="22"/>
                <w:szCs w:val="22"/>
                <w:rtl w:val="off"/>
              </w:rPr>
              <w:t>Registration #</w:t>
            </w:r>
          </w:p>
        </w:tc>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051">
            <w:pPr>
              <w:spacing w:after="60" w:line="264" w:lineRule="auto"/>
              <w:jc w:val="left"/>
              <w:rPr/>
            </w:pPr>
            <w:r>
              <w:rPr>
                <w:rFonts w:ascii="Times New Roman" w:cs="Times New Roman" w:eastAsia="Times New Roman" w:hAnsi="Times New Roman"/>
                <w:b/>
                <w:bCs/>
                <w:color w:val="ffffff"/>
                <w:sz w:val="22"/>
                <w:szCs w:val="22"/>
                <w:rtl w:val="off"/>
              </w:rPr>
              <w:t>Email Address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52">
            <w:pPr>
              <w:spacing w:after="60" w:line="264" w:lineRule="auto"/>
              <w:jc w:val="left"/>
              <w:rPr/>
            </w:pPr>
            <w:r>
              <w:rPr>
                <w:rFonts w:ascii="Times New Roman" w:cs="Times New Roman" w:eastAsia="Times New Roman" w:hAnsi="Times New Roman"/>
                <w:b/>
                <w:bCs/>
                <w:sz w:val="22"/>
                <w:szCs w:val="22"/>
                <w:rtl w:val="off"/>
              </w:rPr>
              <w:t>[Student 1 Name]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53">
            <w:pPr>
              <w:spacing w:after="60" w:line="264" w:lineRule="auto"/>
              <w:jc w:val="left"/>
              <w:rPr/>
            </w:pPr>
            <w:r>
              <w:rPr>
                <w:rFonts w:ascii="Times New Roman" w:cs="Times New Roman" w:eastAsia="Times New Roman" w:hAnsi="Times New Roman"/>
                <w:sz w:val="22"/>
                <w:szCs w:val="22"/>
                <w:rtl w:val="off"/>
              </w:rPr>
              <w:t>[B-XXXXX]</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54">
            <w:pPr>
              <w:spacing w:after="60" w:line="264" w:lineRule="auto"/>
              <w:jc w:val="left"/>
              <w:rPr/>
            </w:pPr>
            <w:r>
              <w:rPr>
                <w:rFonts w:ascii="Times New Roman" w:cs="Times New Roman" w:eastAsia="Times New Roman" w:hAnsi="Times New Roman"/>
                <w:sz w:val="22"/>
                <w:szCs w:val="22"/>
                <w:rtl w:val="off"/>
              </w:rPr>
              <w:t>[b-xxxxx@student.usa.edu.pk]</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55">
            <w:pPr>
              <w:spacing w:after="60" w:line="264" w:lineRule="auto"/>
              <w:jc w:val="left"/>
              <w:rPr/>
            </w:pPr>
            <w:r>
              <w:rPr>
                <w:rFonts w:ascii="Times New Roman" w:cs="Times New Roman" w:eastAsia="Times New Roman" w:hAnsi="Times New Roman"/>
                <w:b/>
                <w:bCs/>
                <w:sz w:val="22"/>
                <w:szCs w:val="22"/>
                <w:rtl w:val="off"/>
              </w:rPr>
              <w:t>[Student 2 Name]</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56">
            <w:pPr>
              <w:spacing w:after="60" w:line="264" w:lineRule="auto"/>
              <w:jc w:val="left"/>
              <w:rPr/>
            </w:pPr>
            <w:r>
              <w:rPr>
                <w:rFonts w:ascii="Times New Roman" w:cs="Times New Roman" w:eastAsia="Times New Roman" w:hAnsi="Times New Roman"/>
                <w:sz w:val="22"/>
                <w:szCs w:val="22"/>
                <w:rtl w:val="off"/>
              </w:rPr>
              <w:t>[B-XXXXX]</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57">
            <w:pPr>
              <w:spacing w:after="60" w:line="264" w:lineRule="auto"/>
              <w:jc w:val="left"/>
              <w:rPr/>
            </w:pPr>
            <w:r>
              <w:rPr>
                <w:rFonts w:ascii="Times New Roman" w:cs="Times New Roman" w:eastAsia="Times New Roman" w:hAnsi="Times New Roman"/>
                <w:sz w:val="22"/>
                <w:szCs w:val="22"/>
                <w:rtl w:val="off"/>
              </w:rPr>
              <w:t>[b-xxxxx@student.usa.edu.pk]</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58">
            <w:pPr>
              <w:spacing w:after="60" w:line="264" w:lineRule="auto"/>
              <w:jc w:val="left"/>
              <w:rPr/>
            </w:pPr>
            <w:r>
              <w:rPr>
                <w:rFonts w:ascii="Times New Roman" w:cs="Times New Roman" w:eastAsia="Times New Roman" w:hAnsi="Times New Roman"/>
                <w:b/>
                <w:bCs/>
                <w:sz w:val="22"/>
                <w:szCs w:val="22"/>
                <w:rtl w:val="off"/>
              </w:rPr>
              <w:t>[Student 3 Name]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59">
            <w:pPr>
              <w:spacing w:after="60" w:line="264" w:lineRule="auto"/>
              <w:jc w:val="left"/>
              <w:rPr/>
            </w:pPr>
            <w:r>
              <w:rPr>
                <w:rFonts w:ascii="Times New Roman" w:cs="Times New Roman" w:eastAsia="Times New Roman" w:hAnsi="Times New Roman"/>
                <w:sz w:val="22"/>
                <w:szCs w:val="22"/>
                <w:rtl w:val="off"/>
              </w:rPr>
              <w:t>[B-XXXXX]</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5A">
            <w:pPr>
              <w:spacing w:after="60" w:line="264" w:lineRule="auto"/>
              <w:jc w:val="left"/>
              <w:rPr/>
            </w:pPr>
            <w:r>
              <w:rPr>
                <w:rFonts w:ascii="Times New Roman" w:cs="Times New Roman" w:eastAsia="Times New Roman" w:hAnsi="Times New Roman"/>
                <w:sz w:val="22"/>
                <w:szCs w:val="22"/>
                <w:rtl w:val="off"/>
              </w:rPr>
              <w:t>[b-xxxxx@student.usa.edu.pk]</w:t>
            </w:r>
          </w:p>
        </w:tc>
      </w:tr>
    </w:tbl>
    <w:p w14:paraId="0000005B">
      <w:pPr>
        <w:spacing w:after="160"/>
        <w:rPr/>
      </w:pPr>
    </w:p>
    <w:tbl>
      <w:tblPr>
        <w:tblStyle w:val="Table4"/>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7840"/>
      </w:tblGrid>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5C">
            <w:pPr>
              <w:spacing w:after="60" w:line="264" w:lineRule="auto"/>
              <w:jc w:val="left"/>
              <w:rPr/>
            </w:pPr>
            <w:r>
              <w:rPr>
                <w:rFonts w:ascii="Times New Roman" w:cs="Times New Roman" w:eastAsia="Times New Roman" w:hAnsi="Times New Roman"/>
                <w:b/>
                <w:bCs/>
                <w:sz w:val="22"/>
                <w:szCs w:val="22"/>
                <w:rtl w:val="off"/>
              </w:rPr>
              <w:t>Group Leader</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5D">
            <w:pPr>
              <w:spacing w:after="60" w:line="264" w:lineRule="auto"/>
              <w:jc w:val="left"/>
              <w:rPr/>
            </w:pPr>
            <w:r>
              <w:rPr>
                <w:rFonts w:ascii="Times New Roman" w:cs="Times New Roman" w:eastAsia="Times New Roman" w:hAnsi="Times New Roman"/>
                <w:sz w:val="22"/>
                <w:szCs w:val="22"/>
                <w:rtl w:val="off"/>
              </w:rPr>
              <w:t>[Student 1 Name] ([B-XXXXX])</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5E">
            <w:pPr>
              <w:spacing w:after="60" w:line="264" w:lineRule="auto"/>
              <w:jc w:val="left"/>
              <w:rPr/>
            </w:pPr>
            <w:r>
              <w:rPr>
                <w:rFonts w:ascii="Times New Roman" w:cs="Times New Roman" w:eastAsia="Times New Roman" w:hAnsi="Times New Roman"/>
                <w:b/>
                <w:bCs/>
                <w:sz w:val="22"/>
                <w:szCs w:val="22"/>
                <w:rtl w:val="off"/>
              </w:rPr>
              <w:t>Project Goal</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5F">
            <w:pPr>
              <w:spacing w:after="60" w:line="264" w:lineRule="auto"/>
              <w:jc w:val="left"/>
              <w:rPr/>
            </w:pPr>
            <w:r>
              <w:rPr>
                <w:rFonts w:ascii="Times New Roman" w:cs="Times New Roman" w:eastAsia="Times New Roman" w:hAnsi="Times New Roman"/>
                <w:sz w:val="22"/>
                <w:szCs w:val="22"/>
                <w:rtl w:val="off"/>
              </w:rPr>
              <w:t>To identify, through systematic benchmarking, the most suitable machine learning model for malaria detection and for dengue prediction when accuracy, speed, size, reliability and explainability are all taken into account, and to deploy the selected models in a usable web and mobile diagnostic support tool.</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60">
            <w:pPr>
              <w:spacing w:after="60" w:line="264" w:lineRule="auto"/>
              <w:jc w:val="left"/>
              <w:rPr/>
            </w:pPr>
            <w:r>
              <w:rPr>
                <w:rFonts w:ascii="Times New Roman" w:cs="Times New Roman" w:eastAsia="Times New Roman" w:hAnsi="Times New Roman"/>
                <w:b/>
                <w:bCs/>
                <w:sz w:val="22"/>
                <w:szCs w:val="22"/>
                <w:rtl w:val="off"/>
              </w:rPr>
              <w:t>Project Success Criteria</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61">
            <w:pPr>
              <w:spacing w:after="60" w:line="264" w:lineRule="auto"/>
              <w:jc w:val="left"/>
              <w:rPr/>
            </w:pPr>
            <w:r>
              <w:rPr>
                <w:rFonts w:ascii="Times New Roman" w:cs="Times New Roman" w:eastAsia="Times New Roman" w:hAnsi="Times New Roman"/>
                <w:sz w:val="22"/>
                <w:szCs w:val="22"/>
                <w:rtl w:val="off"/>
              </w:rPr>
              <w:t>The project will be considered successful if at least six candidate models are trained and evaluated for each disease under the same protocol, and a Deployability Score is produced for each one.</w:t>
            </w:r>
          </w:p>
          <w:p w14:paraId="00000062">
            <w:pPr>
              <w:spacing w:after="60" w:line="264" w:lineRule="auto"/>
              <w:jc w:val="left"/>
              <w:rPr/>
            </w:pPr>
            <w:r>
              <w:rPr>
                <w:rFonts w:ascii="Times New Roman" w:cs="Times New Roman" w:eastAsia="Times New Roman" w:hAnsi="Times New Roman"/>
                <w:sz w:val="22"/>
                <w:szCs w:val="22"/>
                <w:rtl w:val="off"/>
              </w:rPr>
              <w:t xml:space="preserve">The selected malaria model should reach at least 95% sensitivity and 95% accuracy on the held-out test set, and the selected dengue model should reach at least 85% sensitivity with a </w:t>
            </w:r>
            <w:r>
              <w:rPr>
                <w:rFonts w:ascii="Times New Roman" w:cs="Times New Roman" w:eastAsia="Times New Roman" w:hAnsi="Times New Roman"/>
                <w:sz w:val="22"/>
                <w:szCs w:val="22"/>
                <w:highlight w:val="yellow"/>
                <w:rtl w:val="off"/>
              </w:rPr>
              <w:t>ROC-AUC</w:t>
            </w:r>
            <w:r>
              <w:rPr>
                <w:rFonts w:ascii="Times New Roman" w:cs="Times New Roman" w:eastAsia="Times New Roman" w:hAnsi="Times New Roman"/>
                <w:sz w:val="22"/>
                <w:szCs w:val="22"/>
                <w:rtl w:val="off"/>
              </w:rPr>
              <w:t xml:space="preserve"> of 0.85 or higher.</w:t>
            </w:r>
          </w:p>
          <w:p w14:paraId="00000063">
            <w:pPr>
              <w:spacing w:after="60" w:line="264" w:lineRule="auto"/>
              <w:jc w:val="left"/>
              <w:rPr/>
            </w:pPr>
            <w:r>
              <w:rPr>
                <w:rFonts w:ascii="Times New Roman" w:cs="Times New Roman" w:eastAsia="Times New Roman" w:hAnsi="Times New Roman"/>
                <w:sz w:val="22"/>
                <w:szCs w:val="22"/>
                <w:rtl w:val="off"/>
              </w:rPr>
              <w:t xml:space="preserve">After compression, the </w:t>
            </w:r>
            <w:r>
              <w:rPr>
                <w:rFonts w:ascii="Times New Roman" w:cs="Times New Roman" w:eastAsia="Times New Roman" w:hAnsi="Times New Roman"/>
                <w:sz w:val="22"/>
                <w:szCs w:val="22"/>
                <w:highlight w:val="yellow"/>
                <w:rtl w:val="off"/>
              </w:rPr>
              <w:t>deployed models should run in under 200 ms per prediction on a standard CPU or mid-range Android phone</w:t>
            </w:r>
            <w:r>
              <w:rPr>
                <w:rFonts w:ascii="Times New Roman" w:cs="Times New Roman" w:eastAsia="Times New Roman" w:hAnsi="Times New Roman"/>
                <w:sz w:val="22"/>
                <w:szCs w:val="22"/>
                <w:rtl w:val="off"/>
                <w:lang w:val="en-US"/>
              </w:rPr>
              <w:t>.</w:t>
            </w:r>
          </w:p>
          <w:p w14:paraId="00000064">
            <w:pPr>
              <w:spacing w:after="60" w:line="264" w:lineRule="auto"/>
              <w:jc w:val="left"/>
              <w:rPr/>
            </w:pPr>
            <w:r>
              <w:rPr>
                <w:rFonts w:ascii="Times New Roman" w:cs="Times New Roman" w:eastAsia="Times New Roman" w:hAnsi="Times New Roman"/>
                <w:sz w:val="22"/>
                <w:szCs w:val="22"/>
                <w:rtl w:val="off"/>
              </w:rPr>
              <w:t>The final application should be rated as usable (</w:t>
            </w:r>
            <w:r>
              <w:rPr>
                <w:rFonts w:ascii="Times New Roman" w:cs="Times New Roman" w:eastAsia="Times New Roman" w:hAnsi="Times New Roman"/>
                <w:sz w:val="22"/>
                <w:szCs w:val="22"/>
                <w:highlight w:val="yellow"/>
                <w:rtl w:val="off"/>
              </w:rPr>
              <w:t>SUS score of 70 or more</w:t>
            </w:r>
            <w:r>
              <w:rPr>
                <w:rFonts w:ascii="Times New Roman" w:cs="Times New Roman" w:eastAsia="Times New Roman" w:hAnsi="Times New Roman"/>
                <w:sz w:val="22"/>
                <w:szCs w:val="22"/>
                <w:rtl w:val="off"/>
              </w:rPr>
              <w:t>) by a small group of test users.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65">
            <w:pPr>
              <w:spacing w:after="60" w:line="264" w:lineRule="auto"/>
              <w:jc w:val="left"/>
              <w:rPr/>
            </w:pPr>
            <w:r>
              <w:rPr>
                <w:rFonts w:ascii="Times New Roman" w:cs="Times New Roman" w:eastAsia="Times New Roman" w:hAnsi="Times New Roman"/>
                <w:b/>
                <w:bCs/>
                <w:sz w:val="22"/>
                <w:szCs w:val="22"/>
                <w:rtl w:val="off"/>
              </w:rPr>
              <w:t>Assumptions, Risks and Obstacles</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66">
            <w:pPr>
              <w:spacing w:after="60" w:line="264" w:lineRule="auto"/>
              <w:jc w:val="left"/>
              <w:rPr/>
            </w:pPr>
            <w:r>
              <w:rPr>
                <w:rFonts w:ascii="Times New Roman" w:cs="Times New Roman" w:eastAsia="Times New Roman" w:hAnsi="Times New Roman"/>
                <w:sz w:val="22"/>
                <w:szCs w:val="22"/>
                <w:rtl w:val="off"/>
              </w:rPr>
              <w:t>We assume that the public malaria image dataset and the public dengue clinical datasets are representative enough to train useful models, and that the group will have access to a GPU (university lab or Google Colab) for training.</w:t>
            </w:r>
          </w:p>
          <w:p w14:paraId="00000067">
            <w:pPr>
              <w:spacing w:after="60" w:line="264" w:lineRule="auto"/>
              <w:jc w:val="left"/>
              <w:rPr/>
            </w:pPr>
            <w:r>
              <w:rPr>
                <w:rFonts w:ascii="Times New Roman" w:cs="Times New Roman" w:eastAsia="Times New Roman" w:hAnsi="Times New Roman"/>
                <w:sz w:val="22"/>
                <w:szCs w:val="22"/>
                <w:rtl w:val="off"/>
              </w:rPr>
              <w:t>The main risk is on the dengue side. Public dengue datasets are small, come from different hospitals and are sometimes imbalanced, which can make models look better than they really are. We will reduce this risk through stratified cross-validation, class balancing and, if possible, external validation on a second dataset.</w:t>
            </w:r>
          </w:p>
          <w:p w14:paraId="00000068">
            <w:pPr>
              <w:spacing w:after="60" w:line="264" w:lineRule="auto"/>
              <w:jc w:val="left"/>
              <w:rPr/>
            </w:pPr>
            <w:r>
              <w:rPr>
                <w:rFonts w:ascii="Times New Roman" w:cs="Times New Roman" w:eastAsia="Times New Roman" w:hAnsi="Times New Roman"/>
                <w:sz w:val="22"/>
                <w:szCs w:val="22"/>
                <w:rtl w:val="off"/>
              </w:rPr>
              <w:t>Other risks include loss of accuracy after quantisation, limited compute time, and difficulty getting clinicians to review the explanations. These will be handled by early prototyping, keeping a full-precision fallback model, and contacting medical staff early in the project.</w:t>
            </w:r>
          </w:p>
        </w:tc>
      </w:tr>
    </w:tbl>
    <w:p w14:paraId="00000069">
      <w:pPr>
        <w:spacing w:after="160"/>
        <w:rPr/>
      </w:pPr>
    </w:p>
    <w:tbl>
      <w:tblPr>
        <w:tblStyle w:val="Table5"/>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7840"/>
      </w:tblGrid>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6A">
            <w:pPr>
              <w:spacing w:after="60" w:line="264" w:lineRule="auto"/>
              <w:jc w:val="left"/>
              <w:rPr/>
            </w:pPr>
            <w:r>
              <w:rPr>
                <w:rFonts w:ascii="Times New Roman" w:cs="Times New Roman" w:eastAsia="Times New Roman" w:hAnsi="Times New Roman"/>
                <w:b/>
                <w:bCs/>
                <w:sz w:val="22"/>
                <w:szCs w:val="22"/>
                <w:rtl w:val="off"/>
              </w:rPr>
              <w:t>Type of Project</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6B">
            <w:pPr>
              <w:spacing w:after="60" w:line="264" w:lineRule="auto"/>
              <w:jc w:val="left"/>
              <w:rPr/>
            </w:pPr>
            <w:r>
              <w:rPr>
                <w:rFonts w:ascii="Times New Roman" w:cs="Times New Roman" w:eastAsia="Times New Roman" w:hAnsi="Times New Roman"/>
                <w:sz w:val="22"/>
                <w:szCs w:val="22"/>
                <w:rtl w:val="off"/>
              </w:rPr>
              <w:t>Research and Development</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6C">
            <w:pPr>
              <w:spacing w:after="60" w:line="264" w:lineRule="auto"/>
              <w:jc w:val="left"/>
              <w:rPr/>
            </w:pPr>
            <w:r>
              <w:rPr>
                <w:rFonts w:ascii="Times New Roman" w:cs="Times New Roman" w:eastAsia="Times New Roman" w:hAnsi="Times New Roman"/>
                <w:b/>
                <w:bCs/>
                <w:sz w:val="22"/>
                <w:szCs w:val="22"/>
                <w:rtl w:val="off"/>
              </w:rPr>
              <w:t>Target End Users</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6D">
            <w:pPr>
              <w:spacing w:after="60" w:line="264" w:lineRule="auto"/>
              <w:jc w:val="left"/>
              <w:rPr/>
            </w:pPr>
            <w:r>
              <w:rPr>
                <w:rFonts w:ascii="Times New Roman" w:cs="Times New Roman" w:eastAsia="Times New Roman" w:hAnsi="Times New Roman"/>
                <w:sz w:val="22"/>
                <w:szCs w:val="22"/>
                <w:rtl w:val="off"/>
              </w:rPr>
              <w:t>Laboratory technicians and medical officers in basic health units, rural health centres and small private clinics where expert microscopists are not always available. Researchers and students working on medical AI are secondary users, since the benchmarking module and its results can be reused for other diseases.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6E">
            <w:pPr>
              <w:spacing w:after="60" w:line="264" w:lineRule="auto"/>
              <w:jc w:val="left"/>
              <w:rPr/>
            </w:pPr>
            <w:r>
              <w:rPr>
                <w:rFonts w:ascii="Times New Roman" w:cs="Times New Roman" w:eastAsia="Times New Roman" w:hAnsi="Times New Roman"/>
                <w:b/>
                <w:bCs/>
                <w:sz w:val="22"/>
                <w:szCs w:val="22"/>
                <w:rtl w:val="off"/>
              </w:rPr>
              <w:t>Development Technology</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6F">
            <w:pPr>
              <w:spacing w:after="60" w:line="264" w:lineRule="auto"/>
              <w:jc w:val="left"/>
              <w:rPr/>
            </w:pPr>
            <w:r>
              <w:rPr>
                <w:rFonts w:ascii="Times New Roman" w:cs="Times New Roman" w:eastAsia="Times New Roman" w:hAnsi="Times New Roman"/>
                <w:sz w:val="22"/>
                <w:szCs w:val="22"/>
                <w:rtl w:val="off"/>
              </w:rPr>
              <w:t>Python will be used for all data processing and model training (PyTorch, TensorFlow/Keras, scikit-learn, XGBoost, LightGBM). Trained models will be exported to ONNX and TensorFlow Lite for deployment. The backend will be built with FastAPI, the web interface with React, and the mobile prototype with Android (Kotlin) running TFLite. PostgreSQL will store users, test records, predictions and benchmark results. MLflow will track experiments and model versions.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70">
            <w:pPr>
              <w:spacing w:after="60" w:line="264" w:lineRule="auto"/>
              <w:jc w:val="left"/>
              <w:rPr/>
            </w:pPr>
            <w:r>
              <w:rPr>
                <w:rFonts w:ascii="Times New Roman" w:cs="Times New Roman" w:eastAsia="Times New Roman" w:hAnsi="Times New Roman"/>
                <w:b/>
                <w:bCs/>
                <w:sz w:val="22"/>
                <w:szCs w:val="22"/>
                <w:rtl w:val="off"/>
              </w:rPr>
              <w:t>Platform</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71">
            <w:pPr>
              <w:spacing w:after="60" w:line="264" w:lineRule="auto"/>
              <w:jc w:val="left"/>
              <w:rPr/>
            </w:pPr>
            <w:r>
              <w:rPr>
                <w:rFonts w:ascii="Times New Roman" w:cs="Times New Roman" w:eastAsia="Times New Roman" w:hAnsi="Times New Roman"/>
                <w:sz w:val="22"/>
                <w:szCs w:val="22"/>
                <w:rtl w:val="off"/>
              </w:rPr>
              <w:t>A web-based platform accessible through any modern browser, supported by an Android application that can run the selected malaria and dengue models fully offline. Offline support is important because many of the intended locations have weak or unreliable internet.</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72">
            <w:pPr>
              <w:spacing w:after="60" w:line="264" w:lineRule="auto"/>
              <w:jc w:val="left"/>
              <w:rPr/>
            </w:pPr>
            <w:r>
              <w:rPr>
                <w:rFonts w:ascii="Times New Roman" w:cs="Times New Roman" w:eastAsia="Times New Roman" w:hAnsi="Times New Roman"/>
                <w:b/>
                <w:bCs/>
                <w:sz w:val="22"/>
                <w:szCs w:val="22"/>
                <w:rtl w:val="off"/>
              </w:rPr>
              <w:t>Suggested Project Supervisor</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73">
            <w:pPr>
              <w:spacing w:after="60" w:line="264" w:lineRule="auto"/>
              <w:jc w:val="left"/>
              <w:rPr/>
            </w:pPr>
            <w:r>
              <w:rPr>
                <w:rFonts w:ascii="Times New Roman" w:cs="Times New Roman" w:eastAsia="Times New Roman" w:hAnsi="Times New Roman"/>
                <w:sz w:val="22"/>
                <w:szCs w:val="22"/>
                <w:rtl w:val="off"/>
              </w:rPr>
              <w:t>[Supervisor Name]</w:t>
            </w:r>
          </w:p>
        </w:tc>
      </w:tr>
    </w:tbl>
    <w:p w14:paraId="00000074">
      <w:pPr>
        <w:pStyle w:val="Heading2"/>
        <w:keepNext w:val="on"/>
        <w:spacing w:before="220" w:after="100"/>
        <w:rPr/>
      </w:pPr>
      <w:r>
        <w:rPr>
          <w:rFonts w:ascii="Arial" w:cs="Arial" w:eastAsia="Arial" w:hAnsi="Arial"/>
          <w:b/>
          <w:bCs/>
          <w:color w:val="196a5b"/>
          <w:sz w:val="24"/>
          <w:szCs w:val="24"/>
          <w:rtl w:val="off"/>
        </w:rPr>
        <w:t>1.3 Background</w:t>
      </w:r>
    </w:p>
    <w:p w14:paraId="00000075">
      <w:pPr>
        <w:spacing w:before="0" w:after="140" w:line="288" w:lineRule="auto"/>
        <w:jc w:val="both"/>
        <w:rPr/>
      </w:pPr>
      <w:r>
        <w:rPr>
          <w:rFonts w:ascii="Times New Roman" w:cs="Times New Roman" w:eastAsia="Times New Roman" w:hAnsi="Times New Roman"/>
          <w:sz w:val="24"/>
          <w:szCs w:val="24"/>
          <w:rtl w:val="off"/>
        </w:rPr>
        <w:t>According to the World Health Organization, there were an estimated 263 million malaria cases and about 597,000 malaria deaths worldwide in 2023 [1]. Dengue has been spreading even faster. Global case counts have risen sharply over the last two decades, and 2024 set a new record with more than 14 million reported cases [2][3]. Pakistan carries a share of both burdens. Malaria remains endemic in several districts, and large dengue outbreaks have hit cities such as Lahore, Rawalpindi and Karachi in recent years, usually after the monsoon.</w:t>
      </w:r>
    </w:p>
    <w:p w14:paraId="00000076">
      <w:pPr>
        <w:spacing w:before="0" w:after="140" w:line="288" w:lineRule="auto"/>
        <w:jc w:val="both"/>
        <w:rPr/>
      </w:pPr>
      <w:r>
        <w:rPr>
          <w:rFonts w:ascii="Times New Roman" w:cs="Times New Roman" w:eastAsia="Times New Roman" w:hAnsi="Times New Roman"/>
          <w:sz w:val="24"/>
          <w:szCs w:val="24"/>
          <w:rtl w:val="off"/>
        </w:rPr>
        <w:t>The standard test for malaria is microscopic examination of a Giemsa-stained blood smear. It is cheap, but it depends heavily on the skill and workload of the microscopist, and accuracy drops when staff are tired or inexperienced [4]. Dengue is usually confirmed with NS1 antigen or antibody tests, which are not always available in small facilities. In practice, many doctors rely on a falling platelet count, a low white cell count and the patient's symptoms to suspect dengue.</w:t>
      </w:r>
    </w:p>
    <w:p w14:paraId="00000077">
      <w:pPr>
        <w:spacing w:before="0" w:after="140" w:line="288" w:lineRule="auto"/>
        <w:jc w:val="both"/>
        <w:rPr/>
      </w:pPr>
      <w:r>
        <w:rPr>
          <w:rFonts w:ascii="Times New Roman" w:cs="Times New Roman" w:eastAsia="Times New Roman" w:hAnsi="Times New Roman"/>
          <w:sz w:val="24"/>
          <w:szCs w:val="24"/>
          <w:rtl w:val="off"/>
        </w:rPr>
        <w:t>Machine learning fits well into both situations. Convolutional neural networks have reached very high accuracy on smear image datasets [5], and tree-based models trained on CBC data have shown good results in separating dengue from other febrile illnesses. However, published models are usually large, are tested on powerful GPUs, and are reported with accuracy alone. A model that scores 99% but takes several seconds per image on a clinic laptop, or that cannot explain why it made a decision, is unlikely to be used. This gap between what works in a notebook and what works in a clinic is the motivation for our project.</w:t>
      </w:r>
    </w:p>
    <w:p w14:paraId="00000078">
      <w:pPr>
        <w:pStyle w:val="Heading1"/>
        <w:keepNext w:val="on"/>
        <w:pBdr>
          <w:bottom w:val="single" w:color="1e3763" w:sz="6" w:space="4"/>
        </w:pBdr>
        <w:spacing w:before="320" w:after="160"/>
        <w:rPr/>
      </w:pPr>
      <w:r>
        <w:rPr>
          <w:rFonts w:ascii="Arial" w:cs="Arial" w:eastAsia="Arial" w:hAnsi="Arial"/>
          <w:b/>
          <w:bCs/>
          <w:color w:val="1e3763"/>
          <w:sz w:val="30"/>
          <w:szCs w:val="30"/>
          <w:rtl w:val="off"/>
        </w:rPr>
        <w:t>2. Problem Statement</w:t>
      </w:r>
    </w:p>
    <w:p w14:paraId="00000079">
      <w:pPr>
        <w:spacing w:before="0" w:after="140" w:line="288" w:lineRule="auto"/>
        <w:jc w:val="both"/>
        <w:rPr/>
      </w:pPr>
      <w:r>
        <w:rPr>
          <w:rFonts w:ascii="Times New Roman" w:cs="Times New Roman" w:eastAsia="Times New Roman" w:hAnsi="Times New Roman"/>
          <w:sz w:val="24"/>
          <w:szCs w:val="24"/>
          <w:rtl w:val="off"/>
        </w:rPr>
        <w:t>Many machine learning models have been proposed for malaria and dengue diagnosis, but there is no clear, practical way to decide which of them is actually the best choice for deployment in low-resource healthcare settings. Most studies report accuracy on one dataset, use different preprocessing and data splits, and ignore factors such as inference time, memory, model size, calibration and explainability.</w:t>
      </w:r>
    </w:p>
    <w:p w14:paraId="0000007A">
      <w:pPr>
        <w:spacing w:before="0" w:after="140" w:line="288" w:lineRule="auto"/>
        <w:jc w:val="both"/>
        <w:rPr/>
      </w:pPr>
      <w:r>
        <w:rPr>
          <w:rFonts w:ascii="Times New Roman" w:cs="Times New Roman" w:eastAsia="Times New Roman" w:hAnsi="Times New Roman"/>
          <w:sz w:val="24"/>
          <w:szCs w:val="24"/>
          <w:rtl w:val="off"/>
        </w:rPr>
        <w:t>As a result, a developer or a health organisation that wants to build a diagnostic support tool has to guess which model to use. A model chosen on accuracy alone may be too slow or too heavy for the available hardware, may be overconfident in its wrong predictions, or may give no explanation that a doctor can check.</w:t>
      </w:r>
    </w:p>
    <w:p w14:paraId="0000007B">
      <w:pPr>
        <w:spacing w:before="0" w:after="140" w:line="288" w:lineRule="auto"/>
        <w:jc w:val="both"/>
        <w:rPr/>
      </w:pPr>
      <w:r>
        <w:rPr>
          <w:rFonts w:ascii="Times New Roman" w:cs="Times New Roman" w:eastAsia="Times New Roman" w:hAnsi="Times New Roman"/>
          <w:sz w:val="24"/>
          <w:szCs w:val="24"/>
          <w:rtl w:val="off"/>
        </w:rPr>
        <w:t>MalDen-Deploy addresses this problem by building a fair, repeatable benchmarking framework that evaluates candidate models for malaria and dengue on both diagnostic and deployment criteria, ranks them using a weighted multi-criteria method, and proves the result by deploying the top-ranked models in a working application.</w:t>
      </w:r>
    </w:p>
    <w:p w14:paraId="0000007C">
      <w:pPr>
        <w:pStyle w:val="Heading1"/>
        <w:keepNext w:val="on"/>
        <w:pBdr>
          <w:bottom w:val="single" w:color="1e3763" w:sz="6" w:space="4"/>
        </w:pBdr>
        <w:spacing w:before="320" w:after="160"/>
        <w:rPr/>
      </w:pPr>
      <w:r>
        <w:rPr>
          <w:rFonts w:ascii="Arial" w:cs="Arial" w:eastAsia="Arial" w:hAnsi="Arial"/>
          <w:b/>
          <w:bCs/>
          <w:color w:val="1e3763"/>
          <w:sz w:val="30"/>
          <w:szCs w:val="30"/>
          <w:rtl w:val="off"/>
        </w:rPr>
        <w:t>3. Existing Systems and Current Challenges</w:t>
      </w:r>
    </w:p>
    <w:p w14:paraId="0000007D">
      <w:pPr>
        <w:spacing w:before="0" w:after="140" w:line="288" w:lineRule="auto"/>
        <w:jc w:val="both"/>
        <w:rPr/>
      </w:pPr>
      <w:r>
        <w:rPr>
          <w:rFonts w:ascii="Times New Roman" w:cs="Times New Roman" w:eastAsia="Times New Roman" w:hAnsi="Times New Roman"/>
          <w:sz w:val="24"/>
          <w:szCs w:val="24"/>
          <w:rtl w:val="off"/>
        </w:rPr>
        <w:t>Existing work in this area falls into three broad groups. The first group is academic models for malaria smear classification. The NIH malaria dataset released by the U.S. National Library of Medicine has become the common benchmark, and studies using pre-trained CNNs such as VGG, ResNet and DenseNet report accuracies in the high nineties [5][6]. These results are encouraging, but the models are often hundreds of megabytes, and very few papers report how long a prediction takes or how the model behaves on a phone.</w:t>
      </w:r>
    </w:p>
    <w:p w14:paraId="0000007E">
      <w:pPr>
        <w:spacing w:before="0" w:after="140" w:line="288" w:lineRule="auto"/>
        <w:jc w:val="both"/>
        <w:rPr/>
      </w:pPr>
      <w:r>
        <w:rPr>
          <w:rFonts w:ascii="Times New Roman" w:cs="Times New Roman" w:eastAsia="Times New Roman" w:hAnsi="Times New Roman"/>
          <w:sz w:val="24"/>
          <w:szCs w:val="24"/>
          <w:rtl w:val="off"/>
        </w:rPr>
        <w:t>The second group is dengue prediction from clinical data. Researchers have used logistic regression, decision trees, random forests, support vector machines and neural networks on CBC values and symptoms. These studies usually rely on small single-hospital datasets, and results are hard to compare because each study uses different features and evaluation methods.</w:t>
      </w:r>
    </w:p>
    <w:p w14:paraId="0000007F">
      <w:pPr>
        <w:spacing w:before="0" w:after="140" w:line="288" w:lineRule="auto"/>
        <w:jc w:val="both"/>
        <w:rPr/>
      </w:pPr>
      <w:r>
        <w:rPr>
          <w:rFonts w:ascii="Times New Roman" w:cs="Times New Roman" w:eastAsia="Times New Roman" w:hAnsi="Times New Roman"/>
          <w:sz w:val="24"/>
          <w:szCs w:val="24"/>
          <w:rtl w:val="off"/>
        </w:rPr>
        <w:t>The third group is commercial or semi-commercial tools such as automated digital microscopy systems and rapid diagnostic test readers. These can be accurate but they are expensive, need special hardware, and are rarely affordable for a basic health unit.</w:t>
      </w:r>
    </w:p>
    <w:p w14:paraId="00000080">
      <w:pPr>
        <w:spacing w:before="0" w:after="140" w:line="288" w:lineRule="auto"/>
        <w:jc w:val="both"/>
        <w:rPr/>
      </w:pPr>
      <w:r>
        <w:rPr>
          <w:rFonts w:ascii="Times New Roman" w:cs="Times New Roman" w:eastAsia="Times New Roman" w:hAnsi="Times New Roman"/>
          <w:sz w:val="24"/>
          <w:szCs w:val="24"/>
          <w:rtl w:val="off"/>
        </w:rPr>
        <w:t>The common challenges across all of these can be summarised as follows:</w:t>
      </w:r>
    </w:p>
    <w:p w14:paraId="00000081">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Accuracy-only evaluation:</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models are ranked on accuracy alone, while sensitivity (missing a sick patient) matters far more in medicine.</w:t>
      </w:r>
    </w:p>
    <w:p w14:paraId="00000082">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No deployment metrics:</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latency, memory, model size and energy use are rarely measured, so it is unclear whether a model can run on low-cost devices.</w:t>
      </w:r>
    </w:p>
    <w:p w14:paraId="00000083">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Inconsistent protocols:</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different splits, preprocessing and metrics make it almost impossible to compare papers fairly.</w:t>
      </w:r>
    </w:p>
    <w:p w14:paraId="00000084">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Black-box predictions:</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most systems give a label without showing which part of the image or which blood value drove the decision.</w:t>
      </w:r>
    </w:p>
    <w:p w14:paraId="00000085">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Two diseases, two separate tools:</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malaria and dengue are usually studied in isolation, even though they present similarly and are often tested for together.</w:t>
      </w:r>
    </w:p>
    <w:p w14:paraId="00000086">
      <w:pPr>
        <w:pStyle w:val="Heading1"/>
        <w:keepNext w:val="on"/>
        <w:pBdr>
          <w:bottom w:val="single" w:color="1e3763" w:sz="6" w:space="4"/>
        </w:pBdr>
        <w:spacing w:before="320" w:after="160"/>
        <w:rPr/>
      </w:pPr>
      <w:r>
        <w:rPr>
          <w:rFonts w:ascii="Arial" w:cs="Arial" w:eastAsia="Arial" w:hAnsi="Arial"/>
          <w:b/>
          <w:bCs/>
          <w:color w:val="1e3763"/>
          <w:sz w:val="30"/>
          <w:szCs w:val="30"/>
          <w:rtl w:val="off"/>
        </w:rPr>
        <w:t>4. Proposed Solution</w:t>
      </w:r>
    </w:p>
    <w:p w14:paraId="00000087">
      <w:pPr>
        <w:spacing w:before="0" w:after="140" w:line="288" w:lineRule="auto"/>
        <w:jc w:val="both"/>
        <w:rPr/>
      </w:pPr>
      <w:r>
        <w:rPr>
          <w:rFonts w:ascii="Times New Roman" w:cs="Times New Roman" w:eastAsia="Times New Roman" w:hAnsi="Times New Roman"/>
          <w:sz w:val="24"/>
          <w:szCs w:val="24"/>
          <w:rtl w:val="off"/>
        </w:rPr>
        <w:t>MalDen-Deploy proposes a two-part solution. The first part is a benchmarking framework. All candidate models for a disease will be trained on the same data splits, with the same preprocessing and the same random seeds, and evaluated with the same set of metrics. Alongside diagnostic metrics, the framework will automatically measure inference latency on CPU and on an Android device, peak memory use, model file size, calibration error and robustness to image noise or missing values. Each model will also produce explanations (Grad-CAM heatmaps for images and SHAP values for clinical data) that will be reviewed for clarity.</w:t>
      </w:r>
    </w:p>
    <w:p w14:paraId="00000088">
      <w:pPr>
        <w:spacing w:before="0" w:after="140" w:line="288" w:lineRule="auto"/>
        <w:jc w:val="both"/>
        <w:rPr/>
      </w:pPr>
      <w:r>
        <w:rPr>
          <w:rFonts w:ascii="Times New Roman" w:cs="Times New Roman" w:eastAsia="Times New Roman" w:hAnsi="Times New Roman"/>
          <w:sz w:val="24"/>
          <w:szCs w:val="24"/>
          <w:rtl w:val="off"/>
        </w:rPr>
        <w:t>These measurements will be normalised and combined using TOPSIS, a well-known multi-criteria decision-making method [7], to produce a Deployability Score between 0 and 1. A hard rule will remove any model whose sensitivity falls below a set clinical threshold before ranking, so that a fast but unsafe model can never win. The weights for each criterion will be set with input from our supervisor and, where possible, a medical professional, and we will also run a sensitivity analysis to show how the ranking changes if the weights change.</w:t>
      </w:r>
    </w:p>
    <w:p w14:paraId="00000089">
      <w:pPr>
        <w:spacing w:before="0" w:after="140" w:line="288" w:lineRule="auto"/>
        <w:jc w:val="both"/>
        <w:rPr/>
      </w:pPr>
      <w:r>
        <w:rPr>
          <w:rFonts w:ascii="Times New Roman" w:cs="Times New Roman" w:eastAsia="Times New Roman" w:hAnsi="Times New Roman"/>
          <w:sz w:val="24"/>
          <w:szCs w:val="24"/>
          <w:rtl w:val="off"/>
        </w:rPr>
        <w:t>The second part is a deployment prototype. The top-ranked model for each disease will be compressed (post-training quantisation and, where useful, pruning), exported to ONNX and TensorFlow Lite, and integrated into a web application and an Android app. A lab technician will be able to upload a cell image or enter CBC values and symptoms, and receive a prediction, a confidence level, a simple risk flag and a visual explanation. All predictions will be stored so that results can be reviewed later.</w:t>
      </w:r>
    </w:p>
    <w:p w14:paraId="0000008A">
      <w:pPr>
        <w:pStyle w:val="Heading1"/>
        <w:keepNext w:val="on"/>
        <w:pBdr>
          <w:bottom w:val="single" w:color="1e3763" w:sz="6" w:space="4"/>
        </w:pBdr>
        <w:spacing w:before="320" w:after="160"/>
        <w:rPr/>
      </w:pPr>
      <w:r>
        <w:rPr>
          <w:rFonts w:ascii="Arial" w:cs="Arial" w:eastAsia="Arial" w:hAnsi="Arial"/>
          <w:b/>
          <w:bCs/>
          <w:color w:val="1e3763"/>
          <w:sz w:val="30"/>
          <w:szCs w:val="30"/>
          <w:rtl w:val="off"/>
        </w:rPr>
        <w:t>5. Project Goals and Objectives</w:t>
      </w:r>
    </w:p>
    <w:p w14:paraId="0000008B">
      <w:pPr>
        <w:pStyle w:val="Heading2"/>
        <w:keepNext w:val="on"/>
        <w:spacing w:before="220" w:after="100"/>
        <w:rPr/>
      </w:pPr>
      <w:r>
        <w:rPr>
          <w:rFonts w:ascii="Arial" w:cs="Arial" w:eastAsia="Arial" w:hAnsi="Arial"/>
          <w:b/>
          <w:bCs/>
          <w:color w:val="196a5b"/>
          <w:sz w:val="24"/>
          <w:szCs w:val="24"/>
          <w:rtl w:val="off"/>
        </w:rPr>
        <w:t>5.1 Goal</w:t>
      </w:r>
    </w:p>
    <w:p w14:paraId="0000008C">
      <w:pPr>
        <w:spacing w:before="0" w:after="140" w:line="288" w:lineRule="auto"/>
        <w:jc w:val="both"/>
        <w:rPr/>
      </w:pPr>
      <w:r>
        <w:rPr>
          <w:rFonts w:ascii="Times New Roman" w:cs="Times New Roman" w:eastAsia="Times New Roman" w:hAnsi="Times New Roman"/>
          <w:sz w:val="24"/>
          <w:szCs w:val="24"/>
          <w:rtl w:val="off"/>
        </w:rPr>
        <w:t>The main goal of MalDen-Deploy is to find out, using a fair and transparent process, which machine learning model is most suitable for real-world deployment for malaria detection and for dengue prediction, and to demonstrate that choice through a working, explainable diagnostic support application.</w:t>
      </w:r>
    </w:p>
    <w:p w14:paraId="0000008D">
      <w:pPr>
        <w:pStyle w:val="Heading2"/>
        <w:keepNext w:val="on"/>
        <w:spacing w:before="220" w:after="100"/>
        <w:rPr/>
      </w:pPr>
      <w:r>
        <w:rPr>
          <w:rFonts w:ascii="Arial" w:cs="Arial" w:eastAsia="Arial" w:hAnsi="Arial"/>
          <w:b/>
          <w:bCs/>
          <w:color w:val="196a5b"/>
          <w:sz w:val="24"/>
          <w:szCs w:val="24"/>
          <w:rtl w:val="off"/>
        </w:rPr>
        <w:t>5.2 Objectives</w:t>
      </w:r>
    </w:p>
    <w:p w14:paraId="0000008E">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collect, clean and prepare a malaria blood smear image dataset and at least one dengue clinical dataset under a single, documented preprocessing protocol.</w:t>
      </w:r>
    </w:p>
    <w:p w14:paraId="0000008F">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train and tune at least six candidate models for each disease, covering lightweight, mid-size and large architectures.</w:t>
      </w:r>
    </w:p>
    <w:p w14:paraId="00000090">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measure diagnostic performance (sensitivity, specificity, precision, F1-score, ROC-AUC) and deployment performance (latency, memory, model size, calibration, robustness) for every model.</w:t>
      </w:r>
    </w:p>
    <w:p w14:paraId="00000091">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design a Deployability Score using TOPSIS with a clinical safety constraint, and to test how stable the ranking is under different weightings.</w:t>
      </w:r>
    </w:p>
    <w:p w14:paraId="00000092">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apply quantisation and pruning to the leading models and measure the trade-off between size, speed and accuracy.</w:t>
      </w:r>
    </w:p>
    <w:p w14:paraId="00000093">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add explainability through Grad-CAM for images and SHAP for clinical data, and to collect feedback on these explanations.</w:t>
      </w:r>
    </w:p>
    <w:p w14:paraId="00000094">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develop a web application and an offline Android prototype that use the selected models for prediction.</w:t>
      </w:r>
    </w:p>
    <w:p w14:paraId="00000095">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To document the full benchmark so that other researchers can repeat it or extend it to other diseases.</w:t>
      </w:r>
    </w:p>
    <w:p w14:paraId="00000096">
      <w:pPr>
        <w:pStyle w:val="Heading1"/>
        <w:keepNext w:val="on"/>
        <w:pBdr>
          <w:bottom w:val="single" w:color="1e3763" w:sz="6" w:space="4"/>
        </w:pBdr>
        <w:spacing w:before="320" w:after="160"/>
        <w:rPr/>
      </w:pPr>
      <w:r>
        <w:rPr>
          <w:rFonts w:ascii="Arial" w:cs="Arial" w:eastAsia="Arial" w:hAnsi="Arial"/>
          <w:b/>
          <w:bCs/>
          <w:color w:val="1e3763"/>
          <w:sz w:val="30"/>
          <w:szCs w:val="30"/>
          <w:rtl w:val="off"/>
        </w:rPr>
        <w:t>6. Scope of the Project</w:t>
      </w:r>
    </w:p>
    <w:p w14:paraId="00000097">
      <w:pPr>
        <w:spacing w:before="0" w:after="140" w:line="288" w:lineRule="auto"/>
        <w:jc w:val="both"/>
        <w:rPr/>
      </w:pPr>
      <w:r>
        <w:rPr>
          <w:rFonts w:ascii="Times New Roman" w:cs="Times New Roman" w:eastAsia="Times New Roman" w:hAnsi="Times New Roman"/>
          <w:sz w:val="24"/>
          <w:szCs w:val="24"/>
          <w:rtl w:val="off"/>
        </w:rPr>
        <w:t>The scope of MalDen-Deploy covers model benchmarking for two diseases, selection of the best deployable model for each, and a prototype application that uses those models. The main components are described below.</w:t>
      </w:r>
    </w:p>
    <w:p w14:paraId="00000098">
      <w:pPr>
        <w:pStyle w:val="Heading2"/>
        <w:keepNext w:val="on"/>
        <w:spacing w:before="220" w:after="100"/>
        <w:rPr/>
      </w:pPr>
      <w:r>
        <w:rPr>
          <w:rFonts w:ascii="Arial" w:cs="Arial" w:eastAsia="Arial" w:hAnsi="Arial"/>
          <w:b/>
          <w:bCs/>
          <w:color w:val="196a5b"/>
          <w:sz w:val="24"/>
          <w:szCs w:val="24"/>
          <w:rtl w:val="off"/>
        </w:rPr>
        <w:t>6.1 High-Level System Components</w:t>
      </w:r>
    </w:p>
    <w:p w14:paraId="00000099">
      <w:pPr>
        <w:keepNext w:val="on"/>
        <w:spacing w:before="160" w:after="60"/>
        <w:rPr/>
      </w:pPr>
      <w:r>
        <w:rPr>
          <w:rFonts w:ascii="Times New Roman" w:cs="Times New Roman" w:eastAsia="Times New Roman" w:hAnsi="Times New Roman"/>
          <w:b/>
          <w:bCs/>
          <w:color w:val="1e3763"/>
          <w:sz w:val="24"/>
          <w:szCs w:val="24"/>
          <w:rtl w:val="off"/>
        </w:rPr>
        <w:t>1. Data Management and Preprocessing Module</w:t>
      </w:r>
    </w:p>
    <w:p w14:paraId="0000009A">
      <w:pPr>
        <w:spacing w:before="0" w:after="140" w:line="288" w:lineRule="auto"/>
        <w:jc w:val="both"/>
        <w:rPr/>
      </w:pPr>
      <w:r>
        <w:rPr>
          <w:rFonts w:ascii="Times New Roman" w:cs="Times New Roman" w:eastAsia="Times New Roman" w:hAnsi="Times New Roman"/>
          <w:sz w:val="24"/>
          <w:szCs w:val="24"/>
          <w:rtl w:val="off"/>
        </w:rPr>
        <w:t>Handles loading, cleaning, splitting and augmenting the malaria image data and the dengue clinical data. It keeps a fixed record of the train, validation and test splits so that every model is evaluated on exactly the same samples.</w:t>
      </w:r>
    </w:p>
    <w:p w14:paraId="0000009B">
      <w:pPr>
        <w:keepNext w:val="on"/>
        <w:spacing w:before="160" w:after="60"/>
        <w:rPr/>
      </w:pPr>
      <w:r>
        <w:rPr>
          <w:rFonts w:ascii="Times New Roman" w:cs="Times New Roman" w:eastAsia="Times New Roman" w:hAnsi="Times New Roman"/>
          <w:b/>
          <w:bCs/>
          <w:color w:val="1e3763"/>
          <w:sz w:val="24"/>
          <w:szCs w:val="24"/>
          <w:rtl w:val="off"/>
        </w:rPr>
        <w:t>2. Malaria Image Model Benchmark</w:t>
      </w:r>
    </w:p>
    <w:p w14:paraId="0000009C">
      <w:pPr>
        <w:spacing w:before="0" w:after="140" w:line="288" w:lineRule="auto"/>
        <w:jc w:val="both"/>
        <w:rPr/>
      </w:pPr>
      <w:r>
        <w:rPr>
          <w:rFonts w:ascii="Times New Roman" w:cs="Times New Roman" w:eastAsia="Times New Roman" w:hAnsi="Times New Roman"/>
          <w:sz w:val="24"/>
          <w:szCs w:val="24"/>
          <w:rtl w:val="off"/>
        </w:rPr>
        <w:t>Trains and evaluates image classification models, from a small custom CNN up to transfer-learning models such as ResNet-50, DenseNet-121, MobileNetV3, EfficientNet-B0 and a small Vision Transformer.</w:t>
      </w:r>
    </w:p>
    <w:p w14:paraId="0000009D">
      <w:pPr>
        <w:keepNext w:val="on"/>
        <w:spacing w:before="160" w:after="60"/>
        <w:rPr/>
      </w:pPr>
      <w:r>
        <w:rPr>
          <w:rFonts w:ascii="Times New Roman" w:cs="Times New Roman" w:eastAsia="Times New Roman" w:hAnsi="Times New Roman"/>
          <w:b/>
          <w:bCs/>
          <w:color w:val="1e3763"/>
          <w:sz w:val="24"/>
          <w:szCs w:val="24"/>
          <w:rtl w:val="off"/>
        </w:rPr>
        <w:t>3. Dengue Clinical Model Benchmark</w:t>
      </w:r>
    </w:p>
    <w:p w14:paraId="0000009E">
      <w:pPr>
        <w:spacing w:before="0" w:after="140" w:line="288" w:lineRule="auto"/>
        <w:jc w:val="both"/>
        <w:rPr/>
      </w:pPr>
      <w:r>
        <w:rPr>
          <w:rFonts w:ascii="Times New Roman" w:cs="Times New Roman" w:eastAsia="Times New Roman" w:hAnsi="Times New Roman"/>
          <w:sz w:val="24"/>
          <w:szCs w:val="24"/>
          <w:rtl w:val="off"/>
        </w:rPr>
        <w:t>Trains and evaluates tabular models such as Logistic Regression, Support Vector Machine, Random Forest, XGBoost, LightGBM and a small Multi-Layer Perceptron on CBC values and symptoms.</w:t>
      </w:r>
    </w:p>
    <w:p w14:paraId="0000009F">
      <w:pPr>
        <w:keepNext w:val="on"/>
        <w:spacing w:before="160" w:after="60"/>
        <w:rPr/>
      </w:pPr>
      <w:r>
        <w:rPr>
          <w:rFonts w:ascii="Times New Roman" w:cs="Times New Roman" w:eastAsia="Times New Roman" w:hAnsi="Times New Roman"/>
          <w:b/>
          <w:bCs/>
          <w:color w:val="1e3763"/>
          <w:sz w:val="24"/>
          <w:szCs w:val="24"/>
          <w:rtl w:val="off"/>
        </w:rPr>
        <w:t>4. Model Optimisation Module</w:t>
      </w:r>
    </w:p>
    <w:p w14:paraId="000000A0">
      <w:pPr>
        <w:spacing w:before="0" w:after="140" w:line="288" w:lineRule="auto"/>
        <w:jc w:val="both"/>
        <w:rPr/>
      </w:pPr>
      <w:r>
        <w:rPr>
          <w:rFonts w:ascii="Times New Roman" w:cs="Times New Roman" w:eastAsia="Times New Roman" w:hAnsi="Times New Roman"/>
          <w:sz w:val="24"/>
          <w:szCs w:val="24"/>
          <w:rtl w:val="off"/>
        </w:rPr>
        <w:t>Applies post-training quantisation, quantisation-aware training where needed, and pruning, then exports models to ONNX and TFLite and re-tests them to confirm accuracy has not dropped noticeably.</w:t>
      </w:r>
    </w:p>
    <w:p w14:paraId="000000A1">
      <w:pPr>
        <w:keepNext w:val="on"/>
        <w:spacing w:before="160" w:after="60"/>
        <w:rPr/>
      </w:pPr>
      <w:r>
        <w:rPr>
          <w:rFonts w:ascii="Times New Roman" w:cs="Times New Roman" w:eastAsia="Times New Roman" w:hAnsi="Times New Roman"/>
          <w:b/>
          <w:bCs/>
          <w:color w:val="1e3763"/>
          <w:sz w:val="24"/>
          <w:szCs w:val="24"/>
          <w:rtl w:val="off"/>
        </w:rPr>
        <w:t>5. Deployability Scoring Engine</w:t>
      </w:r>
    </w:p>
    <w:p w14:paraId="000000A2">
      <w:pPr>
        <w:spacing w:before="0" w:after="140" w:line="288" w:lineRule="auto"/>
        <w:jc w:val="both"/>
        <w:rPr/>
      </w:pPr>
      <w:r>
        <w:rPr>
          <w:rFonts w:ascii="Times New Roman" w:cs="Times New Roman" w:eastAsia="Times New Roman" w:hAnsi="Times New Roman"/>
          <w:sz w:val="24"/>
          <w:szCs w:val="24"/>
          <w:rtl w:val="off"/>
        </w:rPr>
        <w:t>Collects all metrics, normalises them, applies the clinical safety constraint and the TOPSIS ranking, and produces comparison tables and charts.</w:t>
      </w:r>
    </w:p>
    <w:p w14:paraId="000000A3">
      <w:pPr>
        <w:keepNext w:val="on"/>
        <w:spacing w:before="160" w:after="60"/>
        <w:rPr/>
      </w:pPr>
      <w:r>
        <w:rPr>
          <w:rFonts w:ascii="Times New Roman" w:cs="Times New Roman" w:eastAsia="Times New Roman" w:hAnsi="Times New Roman"/>
          <w:b/>
          <w:bCs/>
          <w:color w:val="1e3763"/>
          <w:sz w:val="24"/>
          <w:szCs w:val="24"/>
          <w:rtl w:val="off"/>
        </w:rPr>
        <w:t>6. Explainability Module</w:t>
      </w:r>
    </w:p>
    <w:p w14:paraId="000000A4">
      <w:pPr>
        <w:spacing w:before="0" w:after="140" w:line="288" w:lineRule="auto"/>
        <w:jc w:val="both"/>
        <w:rPr/>
      </w:pPr>
      <w:r>
        <w:rPr>
          <w:rFonts w:ascii="Times New Roman" w:cs="Times New Roman" w:eastAsia="Times New Roman" w:hAnsi="Times New Roman"/>
          <w:sz w:val="24"/>
          <w:szCs w:val="24"/>
          <w:rtl w:val="off"/>
        </w:rPr>
        <w:t>Generates Grad-CAM heatmaps that highlight the parasite region in a cell image and SHAP plots that show which blood values pushed a dengue prediction up or down.</w:t>
      </w:r>
    </w:p>
    <w:p w14:paraId="000000A5">
      <w:pPr>
        <w:keepNext w:val="on"/>
        <w:spacing w:before="160" w:after="60"/>
        <w:rPr/>
      </w:pPr>
      <w:r>
        <w:rPr>
          <w:rFonts w:ascii="Times New Roman" w:cs="Times New Roman" w:eastAsia="Times New Roman" w:hAnsi="Times New Roman"/>
          <w:b/>
          <w:bCs/>
          <w:color w:val="1e3763"/>
          <w:sz w:val="24"/>
          <w:szCs w:val="24"/>
          <w:rtl w:val="off"/>
        </w:rPr>
        <w:t>7. Diagnostic Support Application</w:t>
      </w:r>
    </w:p>
    <w:p w14:paraId="000000A6">
      <w:pPr>
        <w:spacing w:before="0" w:after="140" w:line="288" w:lineRule="auto"/>
        <w:jc w:val="both"/>
        <w:rPr/>
      </w:pPr>
      <w:r>
        <w:rPr>
          <w:rFonts w:ascii="Times New Roman" w:cs="Times New Roman" w:eastAsia="Times New Roman" w:hAnsi="Times New Roman"/>
          <w:sz w:val="24"/>
          <w:szCs w:val="24"/>
          <w:rtl w:val="off"/>
        </w:rPr>
        <w:t>A web dashboard and an Android app that let users run predictions, view explanations, keep patient test history, and let researchers view benchmark results.</w:t>
      </w:r>
    </w:p>
    <w:p w14:paraId="000000A7">
      <w:pPr>
        <w:pStyle w:val="Heading2"/>
        <w:keepNext w:val="on"/>
        <w:spacing w:before="220" w:after="100"/>
        <w:rPr/>
      </w:pPr>
      <w:r>
        <w:rPr>
          <w:rFonts w:ascii="Arial" w:cs="Arial" w:eastAsia="Arial" w:hAnsi="Arial"/>
          <w:b/>
          <w:bCs/>
          <w:color w:val="196a5b"/>
          <w:sz w:val="24"/>
          <w:szCs w:val="24"/>
          <w:rtl w:val="off"/>
        </w:rPr>
        <w:t>6.2 List of Optional Functional Units</w:t>
      </w:r>
    </w:p>
    <w:p w14:paraId="000000A8">
      <w:pPr>
        <w:keepNext w:val="on"/>
        <w:spacing w:before="160" w:after="60"/>
        <w:rPr/>
      </w:pPr>
      <w:r>
        <w:rPr>
          <w:rFonts w:ascii="Times New Roman" w:cs="Times New Roman" w:eastAsia="Times New Roman" w:hAnsi="Times New Roman"/>
          <w:b/>
          <w:bCs/>
          <w:color w:val="1e3763"/>
          <w:sz w:val="24"/>
          <w:szCs w:val="24"/>
          <w:rtl w:val="off"/>
        </w:rPr>
        <w:t>1. Malaria Species Identification</w:t>
      </w:r>
    </w:p>
    <w:p w14:paraId="000000A9">
      <w:pPr>
        <w:spacing w:before="0" w:after="140" w:line="288" w:lineRule="auto"/>
        <w:jc w:val="both"/>
        <w:rPr/>
      </w:pPr>
      <w:r>
        <w:rPr>
          <w:rFonts w:ascii="Times New Roman" w:cs="Times New Roman" w:eastAsia="Times New Roman" w:hAnsi="Times New Roman"/>
          <w:sz w:val="24"/>
          <w:szCs w:val="24"/>
          <w:rtl w:val="off"/>
        </w:rPr>
        <w:t>If time allows, the malaria model may be extended to distinguish between P. falciparum and P. vivax using a species-labelled dataset.</w:t>
      </w:r>
    </w:p>
    <w:p w14:paraId="000000AA">
      <w:pPr>
        <w:keepNext w:val="on"/>
        <w:spacing w:before="160" w:after="60"/>
        <w:rPr/>
      </w:pPr>
      <w:r>
        <w:rPr>
          <w:rFonts w:ascii="Times New Roman" w:cs="Times New Roman" w:eastAsia="Times New Roman" w:hAnsi="Times New Roman"/>
          <w:b/>
          <w:bCs/>
          <w:color w:val="1e3763"/>
          <w:sz w:val="24"/>
          <w:szCs w:val="24"/>
          <w:rtl w:val="off"/>
        </w:rPr>
        <w:t>2. Parasite Density Estimation</w:t>
      </w:r>
    </w:p>
    <w:p w14:paraId="000000AB">
      <w:pPr>
        <w:spacing w:before="0" w:after="140" w:line="288" w:lineRule="auto"/>
        <w:jc w:val="both"/>
        <w:rPr/>
      </w:pPr>
      <w:r>
        <w:rPr>
          <w:rFonts w:ascii="Times New Roman" w:cs="Times New Roman" w:eastAsia="Times New Roman" w:hAnsi="Times New Roman"/>
          <w:sz w:val="24"/>
          <w:szCs w:val="24"/>
          <w:rtl w:val="off"/>
        </w:rPr>
        <w:t>An object detection model could count infected cells in a full smear field to give a rough parasite density.</w:t>
      </w:r>
    </w:p>
    <w:p w14:paraId="000000AC">
      <w:pPr>
        <w:keepNext w:val="on"/>
        <w:spacing w:before="160" w:after="60"/>
        <w:rPr/>
      </w:pPr>
      <w:r>
        <w:rPr>
          <w:rFonts w:ascii="Times New Roman" w:cs="Times New Roman" w:eastAsia="Times New Roman" w:hAnsi="Times New Roman"/>
          <w:b/>
          <w:bCs/>
          <w:color w:val="1e3763"/>
          <w:sz w:val="24"/>
          <w:szCs w:val="24"/>
          <w:rtl w:val="off"/>
        </w:rPr>
        <w:t>3. Urdu Language Interface</w:t>
      </w:r>
    </w:p>
    <w:p w14:paraId="000000AD">
      <w:pPr>
        <w:spacing w:before="0" w:after="140" w:line="288" w:lineRule="auto"/>
        <w:jc w:val="both"/>
        <w:rPr/>
      </w:pPr>
      <w:r>
        <w:rPr>
          <w:rFonts w:ascii="Times New Roman" w:cs="Times New Roman" w:eastAsia="Times New Roman" w:hAnsi="Times New Roman"/>
          <w:sz w:val="24"/>
          <w:szCs w:val="24"/>
          <w:rtl w:val="off"/>
        </w:rPr>
        <w:t>The mobile app may provide Urdu labels and instructions for staff who are more comfortable in Urdu.</w:t>
      </w:r>
    </w:p>
    <w:p w14:paraId="000000AE">
      <w:pPr>
        <w:keepNext w:val="on"/>
        <w:spacing w:before="160" w:after="60"/>
        <w:rPr/>
      </w:pPr>
      <w:r>
        <w:rPr>
          <w:rFonts w:ascii="Times New Roman" w:cs="Times New Roman" w:eastAsia="Times New Roman" w:hAnsi="Times New Roman"/>
          <w:b/>
          <w:bCs/>
          <w:color w:val="1e3763"/>
          <w:sz w:val="24"/>
          <w:szCs w:val="24"/>
          <w:rtl w:val="off"/>
        </w:rPr>
        <w:t>4. Outbreak Heatmap</w:t>
      </w:r>
    </w:p>
    <w:p w14:paraId="000000AF">
      <w:pPr>
        <w:spacing w:before="0" w:after="140" w:line="288" w:lineRule="auto"/>
        <w:jc w:val="both"/>
        <w:rPr/>
      </w:pPr>
      <w:r>
        <w:rPr>
          <w:rFonts w:ascii="Times New Roman" w:cs="Times New Roman" w:eastAsia="Times New Roman" w:hAnsi="Times New Roman"/>
          <w:sz w:val="24"/>
          <w:szCs w:val="24"/>
          <w:rtl w:val="off"/>
        </w:rPr>
        <w:t>Anonymised positive predictions could be shown on a district-level map to give an early view of local case clusters.</w:t>
      </w:r>
    </w:p>
    <w:p w14:paraId="000000B0">
      <w:pPr>
        <w:pStyle w:val="Heading2"/>
        <w:keepNext w:val="on"/>
        <w:spacing w:before="220" w:after="100"/>
        <w:rPr/>
      </w:pPr>
      <w:r>
        <w:rPr>
          <w:rFonts w:ascii="Arial" w:cs="Arial" w:eastAsia="Arial" w:hAnsi="Arial"/>
          <w:b/>
          <w:bCs/>
          <w:color w:val="196a5b"/>
          <w:sz w:val="24"/>
          <w:szCs w:val="24"/>
          <w:rtl w:val="off"/>
        </w:rPr>
        <w:t>6.3 Exclusions</w:t>
      </w:r>
    </w:p>
    <w:p w14:paraId="000000B1">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 system is a decision support tool only. It will not give a final diagnosis or prescribe treatment.</w:t>
      </w:r>
    </w:p>
    <w:p w14:paraId="000000B2">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 project will not build any new laboratory hardware or automated microscope.</w:t>
      </w:r>
    </w:p>
    <w:p w14:paraId="000000B3">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Clinical trials or formal regulatory approval are outside the scope of a final year project.</w:t>
      </w:r>
    </w:p>
    <w:p w14:paraId="000000B4">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Dengue serotype identification and severe dengue (shock) prediction are not included.</w:t>
      </w:r>
    </w:p>
    <w:p w14:paraId="000000B5">
      <w:pPr>
        <w:pStyle w:val="Heading1"/>
        <w:keepNext w:val="on"/>
        <w:pBdr>
          <w:bottom w:val="single" w:color="1e3763" w:sz="6" w:space="4"/>
        </w:pBdr>
        <w:spacing w:before="320" w:after="160"/>
        <w:rPr/>
      </w:pPr>
      <w:r>
        <w:rPr>
          <w:rFonts w:ascii="Arial" w:cs="Arial" w:eastAsia="Arial" w:hAnsi="Arial"/>
          <w:b/>
          <w:bCs/>
          <w:color w:val="1e3763"/>
          <w:sz w:val="30"/>
          <w:szCs w:val="30"/>
          <w:rtl w:val="off"/>
        </w:rPr>
        <w:t>7. Significance of the Project</w:t>
      </w:r>
    </w:p>
    <w:p w14:paraId="000000B6">
      <w:pPr>
        <w:spacing w:before="0" w:after="140" w:line="288" w:lineRule="auto"/>
        <w:jc w:val="both"/>
        <w:rPr/>
      </w:pPr>
      <w:r>
        <w:rPr>
          <w:rFonts w:ascii="Times New Roman" w:cs="Times New Roman" w:eastAsia="Times New Roman" w:hAnsi="Times New Roman"/>
          <w:sz w:val="24"/>
          <w:szCs w:val="24"/>
          <w:rtl w:val="off"/>
        </w:rPr>
        <w:t>The value of this project lies in shifting the question from "which model is most accurate?" to "which model is most useful where it is needed?". For health workers in under-resourced areas, a model that runs offline on a cheap phone and shows its reasoning is far more valuable than a slightly more accurate model that needs a server and a stable connection.</w:t>
      </w:r>
    </w:p>
    <w:p w14:paraId="000000B7">
      <w:pPr>
        <w:spacing w:before="0" w:after="140" w:line="288" w:lineRule="auto"/>
        <w:jc w:val="both"/>
        <w:rPr/>
      </w:pPr>
      <w:r>
        <w:rPr>
          <w:rFonts w:ascii="Times New Roman" w:cs="Times New Roman" w:eastAsia="Times New Roman" w:hAnsi="Times New Roman"/>
          <w:sz w:val="24"/>
          <w:szCs w:val="24"/>
          <w:rtl w:val="off"/>
        </w:rPr>
        <w:t>For the research community, the project provides a single, consistent benchmark covering both a medical imaging task and a clinical tabular task, with deployment metrics that are usually missing from published work. The Deployability Score and the code behind it can be reused for other diseases such as tuberculosis or typhoid.</w:t>
      </w:r>
    </w:p>
    <w:p w14:paraId="000000B8">
      <w:pPr>
        <w:spacing w:before="0" w:after="140" w:line="288" w:lineRule="auto"/>
        <w:jc w:val="both"/>
        <w:rPr/>
      </w:pPr>
      <w:r>
        <w:rPr>
          <w:rFonts w:ascii="Times New Roman" w:cs="Times New Roman" w:eastAsia="Times New Roman" w:hAnsi="Times New Roman"/>
          <w:sz w:val="24"/>
          <w:szCs w:val="24"/>
          <w:rtl w:val="off"/>
        </w:rPr>
        <w:t>For students and developers, the project shows the complete path from dataset to deployed model, including compression, explainability and a working interface. This is the part that is often skipped in academic projects but matters most in practice.</w:t>
      </w:r>
    </w:p>
    <w:p w14:paraId="000000B9">
      <w:pPr>
        <w:pStyle w:val="Heading1"/>
        <w:keepNext w:val="on"/>
        <w:pBdr>
          <w:bottom w:val="single" w:color="1e3763" w:sz="6" w:space="4"/>
        </w:pBdr>
        <w:spacing w:before="320" w:after="160"/>
        <w:rPr/>
      </w:pPr>
      <w:r>
        <w:rPr>
          <w:rFonts w:ascii="Arial" w:cs="Arial" w:eastAsia="Arial" w:hAnsi="Arial"/>
          <w:b/>
          <w:bCs/>
          <w:color w:val="1e3763"/>
          <w:sz w:val="30"/>
          <w:szCs w:val="30"/>
          <w:rtl w:val="off"/>
        </w:rPr>
        <w:t>8. Novelty and Unique Features</w:t>
      </w:r>
    </w:p>
    <w:p w14:paraId="000000BA">
      <w:pPr>
        <w:spacing w:before="0" w:after="140" w:line="288" w:lineRule="auto"/>
        <w:jc w:val="both"/>
        <w:rPr/>
      </w:pPr>
      <w:r>
        <w:rPr>
          <w:rFonts w:ascii="Times New Roman" w:cs="Times New Roman" w:eastAsia="Times New Roman" w:hAnsi="Times New Roman"/>
          <w:sz w:val="24"/>
          <w:szCs w:val="24"/>
          <w:rtl w:val="off"/>
        </w:rPr>
        <w:t>The main features that make MalDen-Deploy different from existing work are:</w:t>
      </w:r>
    </w:p>
    <w:p w14:paraId="000000BB">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Deployment-aware model selection:</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models are ranked on a combined Deployability Score instead of accuracy alone.</w:t>
      </w:r>
    </w:p>
    <w:p w14:paraId="000000BC">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Clinical safety gate:</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any model that misses too many positive cases is removed before ranking, no matter how fast or small it is.</w:t>
      </w:r>
    </w:p>
    <w:p w14:paraId="000000BD">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Dual-disease scope:</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malaria (image data) and dengue (clinical data) are handled in one framework, reflecting the real diagnostic overlap between the two.</w:t>
      </w:r>
    </w:p>
    <w:p w14:paraId="000000BE">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Real-device measurements:</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latency and memory are measured on an actual mid-range Android phone and a normal laptop CPU, not only on a GPU.</w:t>
      </w:r>
    </w:p>
    <w:p w14:paraId="000000BF">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Compression study:</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the effect of quantisation and pruning on accuracy, size and speed is measured and reported for every leading model.</w:t>
      </w:r>
    </w:p>
    <w:p w14:paraId="000000C0">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Built-in explainability:</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every prediction comes with a Grad-CAM heatmap or SHAP explanation, and explanation quality is part of the score.</w:t>
      </w:r>
    </w:p>
    <w:p w14:paraId="000000C1">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Offline-first prototype:</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the Android app runs the chosen models without internet access.</w:t>
      </w:r>
    </w:p>
    <w:p w14:paraId="000000C2">
      <w:pPr>
        <w:pStyle w:val="Heading1"/>
        <w:keepNext w:val="on"/>
        <w:pBdr>
          <w:bottom w:val="single" w:color="1e3763" w:sz="6" w:space="4"/>
        </w:pBdr>
        <w:spacing w:before="320" w:after="160"/>
        <w:rPr/>
      </w:pPr>
      <w:r>
        <w:rPr>
          <w:rFonts w:ascii="Arial" w:cs="Arial" w:eastAsia="Arial" w:hAnsi="Arial"/>
          <w:b/>
          <w:bCs/>
          <w:color w:val="1e3763"/>
          <w:sz w:val="30"/>
          <w:szCs w:val="30"/>
          <w:rtl w:val="off"/>
        </w:rPr>
        <w:t>9. Roles and Responsibilities</w:t>
      </w:r>
    </w:p>
    <w:p w14:paraId="000000C3">
      <w:pPr>
        <w:spacing w:before="0" w:after="140" w:line="288" w:lineRule="auto"/>
        <w:jc w:val="both"/>
        <w:rPr/>
      </w:pPr>
      <w:r>
        <w:rPr>
          <w:rFonts w:ascii="Times New Roman" w:cs="Times New Roman" w:eastAsia="Times New Roman" w:hAnsi="Times New Roman"/>
          <w:sz w:val="24"/>
          <w:szCs w:val="24"/>
          <w:rtl w:val="off"/>
        </w:rPr>
        <w:t>Work will be divided among the three group members according to their strengths, while all members will take part in testing, writing and the final presentation. Weekly meetings with the supervisor will be used to review progress and adjust the plan.</w:t>
      </w:r>
    </w:p>
    <w:tbl>
      <w:tblPr>
        <w:tblStyle w:val="Table6"/>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600"/>
        <w:gridCol w:w="684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0C4">
            <w:pPr>
              <w:spacing w:after="60" w:line="264" w:lineRule="auto"/>
              <w:jc w:val="left"/>
              <w:rPr/>
            </w:pPr>
            <w:r>
              <w:rPr>
                <w:rFonts w:ascii="Times New Roman" w:cs="Times New Roman" w:eastAsia="Times New Roman" w:hAnsi="Times New Roman"/>
                <w:b/>
                <w:bCs/>
                <w:color w:val="ffffff"/>
                <w:sz w:val="22"/>
                <w:szCs w:val="22"/>
                <w:rtl w:val="off"/>
              </w:rPr>
              <w:t>Member / Role</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0C5">
            <w:pPr>
              <w:spacing w:after="60" w:line="264" w:lineRule="auto"/>
              <w:jc w:val="left"/>
              <w:rPr/>
            </w:pPr>
            <w:r>
              <w:rPr>
                <w:rFonts w:ascii="Times New Roman" w:cs="Times New Roman" w:eastAsia="Times New Roman" w:hAnsi="Times New Roman"/>
                <w:b/>
                <w:bCs/>
                <w:color w:val="ffffff"/>
                <w:sz w:val="22"/>
                <w:szCs w:val="22"/>
                <w:rtl w:val="off"/>
              </w:rPr>
              <w:t>Responsibilities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C6">
            <w:pPr>
              <w:spacing w:after="60" w:line="264" w:lineRule="auto"/>
              <w:jc w:val="left"/>
              <w:rPr/>
            </w:pPr>
            <w:r>
              <w:rPr>
                <w:rFonts w:ascii="Times New Roman" w:cs="Times New Roman" w:eastAsia="Times New Roman" w:hAnsi="Times New Roman"/>
                <w:b/>
                <w:bCs/>
                <w:sz w:val="22"/>
                <w:szCs w:val="22"/>
                <w:rtl w:val="off"/>
              </w:rPr>
              <w:t>Supervisor / Project Coordinator</w:t>
            </w:r>
          </w:p>
          <w:p w14:paraId="000000C7">
            <w:pPr>
              <w:spacing w:after="60" w:line="264" w:lineRule="auto"/>
              <w:jc w:val="left"/>
              <w:rPr/>
            </w:pPr>
            <w:r>
              <w:rPr>
                <w:rFonts w:ascii="Times New Roman" w:cs="Times New Roman" w:eastAsia="Times New Roman" w:hAnsi="Times New Roman"/>
                <w:b/>
                <w:bCs/>
                <w:sz w:val="22"/>
                <w:szCs w:val="22"/>
                <w:rtl w:val="off"/>
              </w:rPr>
              <w:t>[Supervisor Name]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C8">
            <w:pPr>
              <w:spacing w:after="60" w:line="264" w:lineRule="auto"/>
              <w:jc w:val="left"/>
              <w:rPr/>
            </w:pPr>
            <w:r>
              <w:rPr>
                <w:rFonts w:ascii="Times New Roman" w:cs="Times New Roman" w:eastAsia="Times New Roman" w:hAnsi="Times New Roman"/>
                <w:sz w:val="22"/>
                <w:szCs w:val="22"/>
                <w:rtl w:val="off"/>
              </w:rPr>
              <w:t>Technical guidance, approval of evaluation criteria and weights, milestone review, and preparation for the mid and final defence.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C9">
            <w:pPr>
              <w:spacing w:after="60" w:line="264" w:lineRule="auto"/>
              <w:jc w:val="left"/>
              <w:rPr/>
            </w:pPr>
            <w:r>
              <w:rPr>
                <w:rFonts w:ascii="Times New Roman" w:cs="Times New Roman" w:eastAsia="Times New Roman" w:hAnsi="Times New Roman"/>
                <w:b/>
                <w:bCs/>
                <w:sz w:val="22"/>
                <w:szCs w:val="22"/>
                <w:rtl w:val="off"/>
              </w:rPr>
              <w:t>[Student 1 Name] (Group Leader)</w:t>
            </w:r>
          </w:p>
          <w:p w14:paraId="000000CA">
            <w:pPr>
              <w:spacing w:after="60" w:line="264" w:lineRule="auto"/>
              <w:jc w:val="left"/>
              <w:rPr/>
            </w:pPr>
            <w:r>
              <w:rPr>
                <w:rFonts w:ascii="Times New Roman" w:cs="Times New Roman" w:eastAsia="Times New Roman" w:hAnsi="Times New Roman"/>
                <w:b/>
                <w:bCs/>
                <w:sz w:val="22"/>
                <w:szCs w:val="22"/>
                <w:rtl w:val="off"/>
              </w:rPr>
              <w:t>Malaria Imaging &amp; Model Optimisation</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CB">
            <w:pPr>
              <w:spacing w:after="60" w:line="264" w:lineRule="auto"/>
              <w:jc w:val="left"/>
              <w:rPr/>
            </w:pPr>
            <w:r>
              <w:rPr>
                <w:rFonts w:ascii="Times New Roman" w:cs="Times New Roman" w:eastAsia="Times New Roman" w:hAnsi="Times New Roman"/>
                <w:sz w:val="22"/>
                <w:szCs w:val="22"/>
                <w:rtl w:val="off"/>
              </w:rPr>
              <w:t>Malaria dataset preparation and augmentation, training and tuning of all image models, Grad-CAM explanations, quantisation and pruning experiments, TFLite/ONNX export, and overall project coordination.</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CC">
            <w:pPr>
              <w:spacing w:after="60" w:line="264" w:lineRule="auto"/>
              <w:jc w:val="left"/>
              <w:rPr/>
            </w:pPr>
            <w:r>
              <w:rPr>
                <w:rFonts w:ascii="Times New Roman" w:cs="Times New Roman" w:eastAsia="Times New Roman" w:hAnsi="Times New Roman"/>
                <w:b/>
                <w:bCs/>
                <w:sz w:val="22"/>
                <w:szCs w:val="22"/>
                <w:rtl w:val="off"/>
              </w:rPr>
              <w:t>[Student 2 Name]</w:t>
            </w:r>
          </w:p>
          <w:p w14:paraId="000000CD">
            <w:pPr>
              <w:spacing w:after="60" w:line="264" w:lineRule="auto"/>
              <w:jc w:val="left"/>
              <w:rPr/>
            </w:pPr>
            <w:r>
              <w:rPr>
                <w:rFonts w:ascii="Times New Roman" w:cs="Times New Roman" w:eastAsia="Times New Roman" w:hAnsi="Times New Roman"/>
                <w:b/>
                <w:bCs/>
                <w:sz w:val="22"/>
                <w:szCs w:val="22"/>
                <w:rtl w:val="off"/>
              </w:rPr>
              <w:t>Dengue Modelling &amp; Deployability Scoring</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CE">
            <w:pPr>
              <w:spacing w:after="60" w:line="264" w:lineRule="auto"/>
              <w:jc w:val="left"/>
              <w:rPr/>
            </w:pPr>
            <w:r>
              <w:rPr>
                <w:rFonts w:ascii="Times New Roman" w:cs="Times New Roman" w:eastAsia="Times New Roman" w:hAnsi="Times New Roman"/>
                <w:sz w:val="22"/>
                <w:szCs w:val="22"/>
                <w:rtl w:val="off"/>
              </w:rPr>
              <w:t>Dengue data collection and cleaning, handling class imbalance, training of all clinical models, SHAP explanations, calibration and robustness tests, and design and implementation of the TOPSIS-based Deployability Score with sensitivity analysis.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CF">
            <w:pPr>
              <w:spacing w:after="60" w:line="264" w:lineRule="auto"/>
              <w:jc w:val="left"/>
              <w:rPr/>
            </w:pPr>
            <w:r>
              <w:rPr>
                <w:rFonts w:ascii="Times New Roman" w:cs="Times New Roman" w:eastAsia="Times New Roman" w:hAnsi="Times New Roman"/>
                <w:b/>
                <w:bCs/>
                <w:sz w:val="22"/>
                <w:szCs w:val="22"/>
                <w:rtl w:val="off"/>
              </w:rPr>
              <w:t>[Student 3 Name]</w:t>
            </w:r>
          </w:p>
          <w:p w14:paraId="000000D0">
            <w:pPr>
              <w:spacing w:after="60" w:line="264" w:lineRule="auto"/>
              <w:jc w:val="left"/>
              <w:rPr/>
            </w:pPr>
            <w:r>
              <w:rPr>
                <w:rFonts w:ascii="Times New Roman" w:cs="Times New Roman" w:eastAsia="Times New Roman" w:hAnsi="Times New Roman"/>
                <w:b/>
                <w:bCs/>
                <w:sz w:val="22"/>
                <w:szCs w:val="22"/>
                <w:rtl w:val="off"/>
              </w:rPr>
              <w:t>Application Development &amp; Testing</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D1">
            <w:pPr>
              <w:spacing w:after="60" w:line="264" w:lineRule="auto"/>
              <w:jc w:val="left"/>
              <w:rPr/>
            </w:pPr>
            <w:r>
              <w:rPr>
                <w:rFonts w:ascii="Times New Roman" w:cs="Times New Roman" w:eastAsia="Times New Roman" w:hAnsi="Times New Roman"/>
                <w:sz w:val="22"/>
                <w:szCs w:val="22"/>
                <w:rtl w:val="off"/>
              </w:rPr>
              <w:t>Database design, FastAPI backend, React web dashboard, Android app integration with TFLite models, on-device latency measurement, system testing and usability (SUS) evaluation.</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0D2">
            <w:pPr>
              <w:spacing w:after="60" w:line="264" w:lineRule="auto"/>
              <w:jc w:val="left"/>
              <w:rPr/>
            </w:pPr>
            <w:r>
              <w:rPr>
                <w:rFonts w:ascii="Times New Roman" w:cs="Times New Roman" w:eastAsia="Times New Roman" w:hAnsi="Times New Roman"/>
                <w:b/>
                <w:bCs/>
                <w:sz w:val="22"/>
                <w:szCs w:val="22"/>
                <w:rtl w:val="off"/>
              </w:rPr>
              <w:t>All Members</w:t>
            </w:r>
          </w:p>
          <w:p w14:paraId="000000D3">
            <w:pPr>
              <w:spacing w:after="60" w:line="264" w:lineRule="auto"/>
              <w:jc w:val="left"/>
              <w:rPr/>
            </w:pPr>
            <w:r>
              <w:rPr>
                <w:rFonts w:ascii="Times New Roman" w:cs="Times New Roman" w:eastAsia="Times New Roman" w:hAnsi="Times New Roman"/>
                <w:b/>
                <w:bCs/>
                <w:sz w:val="22"/>
                <w:szCs w:val="22"/>
                <w:rtl w:val="off"/>
              </w:rPr>
              <w:t>Documentation &amp; Evaluation</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0D4">
            <w:pPr>
              <w:spacing w:after="60" w:line="264" w:lineRule="auto"/>
              <w:jc w:val="left"/>
              <w:rPr/>
            </w:pPr>
            <w:r>
              <w:rPr>
                <w:rFonts w:ascii="Times New Roman" w:cs="Times New Roman" w:eastAsia="Times New Roman" w:hAnsi="Times New Roman"/>
                <w:sz w:val="22"/>
                <w:szCs w:val="22"/>
                <w:rtl w:val="off"/>
              </w:rPr>
              <w:t>Literature review, proposal and final report writing, test case preparation, result analysis and final presentation.</w:t>
            </w:r>
          </w:p>
        </w:tc>
      </w:tr>
    </w:tbl>
    <w:p w14:paraId="000000D5">
      <w:pPr>
        <w:pStyle w:val="Heading1"/>
        <w:keepNext w:val="on"/>
        <w:pBdr>
          <w:bottom w:val="single" w:color="1e3763" w:sz="6" w:space="4"/>
        </w:pBdr>
        <w:spacing w:before="320" w:after="160"/>
        <w:rPr/>
      </w:pPr>
      <w:r>
        <w:rPr>
          <w:rFonts w:ascii="Arial" w:cs="Arial" w:eastAsia="Arial" w:hAnsi="Arial"/>
          <w:b/>
          <w:bCs/>
          <w:color w:val="1e3763"/>
          <w:sz w:val="30"/>
          <w:szCs w:val="30"/>
          <w:rtl w:val="off"/>
        </w:rPr>
        <w:t>10. Methodology</w:t>
      </w:r>
    </w:p>
    <w:p w14:paraId="000000D6">
      <w:pPr>
        <w:spacing w:before="0" w:after="140" w:line="288" w:lineRule="auto"/>
        <w:jc w:val="both"/>
        <w:rPr/>
      </w:pPr>
      <w:r>
        <w:rPr>
          <w:rFonts w:ascii="Times New Roman" w:cs="Times New Roman" w:eastAsia="Times New Roman" w:hAnsi="Times New Roman"/>
          <w:sz w:val="24"/>
          <w:szCs w:val="24"/>
          <w:rtl w:val="off"/>
        </w:rPr>
        <w:t>We will follow an iterative, experiment-driven approach. Each step below produces outputs that feed into the next, and all experiments will be logged in MLflow so that results can be traced back to the exact code, data split and settings used.</w:t>
      </w:r>
    </w:p>
    <w:p w14:paraId="000000D7">
      <w:pPr>
        <w:pStyle w:val="Heading2"/>
        <w:keepNext w:val="on"/>
        <w:spacing w:before="220" w:after="100"/>
        <w:rPr/>
      </w:pPr>
      <w:r>
        <w:rPr>
          <w:rFonts w:ascii="Arial" w:cs="Arial" w:eastAsia="Arial" w:hAnsi="Arial"/>
          <w:b/>
          <w:bCs/>
          <w:color w:val="196a5b"/>
          <w:sz w:val="24"/>
          <w:szCs w:val="24"/>
          <w:rtl w:val="off"/>
        </w:rPr>
        <w:t>10.1 Data Collection and Preprocessing</w:t>
      </w:r>
    </w:p>
    <w:p w14:paraId="000000D8">
      <w:pPr>
        <w:spacing w:before="0" w:after="140" w:line="288" w:lineRule="auto"/>
        <w:jc w:val="both"/>
        <w:rPr/>
      </w:pPr>
      <w:r>
        <w:rPr>
          <w:rFonts w:ascii="Times New Roman" w:cs="Times New Roman" w:eastAsia="Times New Roman" w:hAnsi="Times New Roman"/>
          <w:b/>
          <w:bCs/>
          <w:sz w:val="24"/>
          <w:szCs w:val="24"/>
          <w:rtl w:val="off"/>
        </w:rPr>
        <w:t>Malaria:</w:t>
      </w:r>
      <w:r>
        <w:rPr>
          <w:rFonts w:ascii="Times New Roman" w:cs="Times New Roman" w:eastAsia="Times New Roman" w:hAnsi="Times New Roman"/>
          <w:sz w:val="24"/>
          <w:szCs w:val="24"/>
          <w:rtl w:val="off"/>
        </w:rPr>
        <w:t xml:space="preserve"> The NIH Malaria Cell Images dataset contains 27,558 segmented red blood cell images, split equally between parasitized and uninfected cells [5]. Images will be resized (224 x 224 for transfer-learning models, smaller for the custom CNN), normalised, and augmented with flips, rotations, small colour shifts and blur to simulate differences in staining and microscope quality. Because several images can come from the same patient, we will split by patient where patient IDs are available so that the same person does not appear in both training and test sets.</w:t>
      </w:r>
    </w:p>
    <w:p w14:paraId="000000D9">
      <w:pPr>
        <w:spacing w:before="0" w:after="140" w:line="288" w:lineRule="auto"/>
        <w:jc w:val="both"/>
        <w:rPr/>
      </w:pPr>
      <w:r>
        <w:rPr>
          <w:rFonts w:ascii="Times New Roman" w:cs="Times New Roman" w:eastAsia="Times New Roman" w:hAnsi="Times New Roman"/>
          <w:b/>
          <w:bCs/>
          <w:sz w:val="24"/>
          <w:szCs w:val="24"/>
          <w:rtl w:val="off"/>
        </w:rPr>
        <w:t>Dengue:</w:t>
      </w:r>
      <w:r>
        <w:rPr>
          <w:rFonts w:ascii="Times New Roman" w:cs="Times New Roman" w:eastAsia="Times New Roman" w:hAnsi="Times New Roman"/>
          <w:sz w:val="24"/>
          <w:szCs w:val="24"/>
          <w:rtl w:val="off"/>
        </w:rPr>
        <w:t xml:space="preserve"> We will use publicly available dengue clinical datasets that include CBC values (platelet count, white blood cell count, haemoglobin, haematocrit and others), basic demographics and symptoms. If ethical approval and permission can be obtained, anonymised records from a partner hospital will be used as an external test set. Preprocessing will include removing duplicates, handling missing values with median or KNN imputation, scaling numeric features, encoding symptoms, and balancing classes with SMOTE applied only to the training folds.</w:t>
      </w:r>
    </w:p>
    <w:p w14:paraId="000000DA">
      <w:pPr>
        <w:spacing w:before="0" w:after="140" w:line="288" w:lineRule="auto"/>
        <w:jc w:val="both"/>
        <w:rPr/>
      </w:pPr>
      <w:r>
        <w:rPr>
          <w:rFonts w:ascii="Times New Roman" w:cs="Times New Roman" w:eastAsia="Times New Roman" w:hAnsi="Times New Roman"/>
          <w:sz w:val="24"/>
          <w:szCs w:val="24"/>
          <w:rtl w:val="off"/>
        </w:rPr>
        <w:t>For both tasks, the data will be split into stratified training (70%), validation (15%) and test (15%) sets. The test set will be locked and only used for final reporting.</w:t>
      </w:r>
    </w:p>
    <w:p w14:paraId="000000DB">
      <w:pPr>
        <w:pStyle w:val="Heading2"/>
        <w:keepNext w:val="on"/>
        <w:spacing w:before="220" w:after="100"/>
        <w:rPr/>
      </w:pPr>
      <w:r>
        <w:rPr>
          <w:rFonts w:ascii="Arial" w:cs="Arial" w:eastAsia="Arial" w:hAnsi="Arial"/>
          <w:b/>
          <w:bCs/>
          <w:color w:val="196a5b"/>
          <w:sz w:val="24"/>
          <w:szCs w:val="24"/>
          <w:rtl w:val="off"/>
        </w:rPr>
        <w:t>10.2 Malaria Image Model Benchmarking</w:t>
      </w:r>
    </w:p>
    <w:p w14:paraId="000000DC">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Candidates: a small custom CNN (baseline), ResNet-50, DenseNet-121, MobileNetV3-Small/Large, EfficientNet-B0 and a small Vision Transformer (ViT/DeiT-Tiny).</w:t>
      </w:r>
    </w:p>
    <w:p w14:paraId="000000DD">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Training: transfer learning from ImageNet weights, first training the new classification head and then fine-tuning deeper layers with a lower learning rate. Binary cross-entropy loss, Adam or AdamW optimiser, and early stopping on validation loss.</w:t>
      </w:r>
    </w:p>
    <w:p w14:paraId="000000DE">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Tuning: learning rate, batch size and degree of fine-tuning will be tuned on the validation set using a limited search to keep the comparison fair across models.</w:t>
      </w:r>
    </w:p>
    <w:p w14:paraId="000000DF">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Output: the probability that a cell is parasitized, with a threshold chosen to favour high sensitivity.</w:t>
      </w:r>
    </w:p>
    <w:p w14:paraId="000000E0">
      <w:pPr>
        <w:pStyle w:val="Heading2"/>
        <w:keepNext w:val="on"/>
        <w:spacing w:before="220" w:after="100"/>
        <w:rPr/>
      </w:pPr>
      <w:r>
        <w:rPr>
          <w:rFonts w:ascii="Arial" w:cs="Arial" w:eastAsia="Arial" w:hAnsi="Arial"/>
          <w:b/>
          <w:bCs/>
          <w:color w:val="196a5b"/>
          <w:sz w:val="24"/>
          <w:szCs w:val="24"/>
          <w:rtl w:val="off"/>
        </w:rPr>
        <w:t>10.3 Dengue Clinical Model Benchmarking</w:t>
      </w:r>
    </w:p>
    <w:p w14:paraId="000000E1">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Candidates: Logistic Regression (baseline), Support Vector Machine, Random Forest, XGBoost, LightGBM and a small Multi-Layer Perceptron.</w:t>
      </w:r>
    </w:p>
    <w:p w14:paraId="000000E2">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Validation: stratified 5-fold cross-validation on the training data, repeated with different seeds, to give a mean and spread for every metric instead of a single lucky number.</w:t>
      </w:r>
    </w:p>
    <w:p w14:paraId="000000E3">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Tuning: Bayesian or random search over each model's key hyperparameters (for example, tree depth and learning rate for XGBoost).</w:t>
      </w:r>
    </w:p>
    <w:p w14:paraId="000000E4">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Calibration: Platt scaling or isotonic regression so that a predicted 80% risk really means roughly 80%.</w:t>
      </w:r>
    </w:p>
    <w:p w14:paraId="000000E5">
      <w:pPr>
        <w:pStyle w:val="Heading2"/>
        <w:keepNext w:val="on"/>
        <w:spacing w:before="220" w:after="100"/>
        <w:rPr/>
      </w:pPr>
      <w:r>
        <w:rPr>
          <w:rFonts w:ascii="Arial" w:cs="Arial" w:eastAsia="Arial" w:hAnsi="Arial"/>
          <w:b/>
          <w:bCs/>
          <w:color w:val="196a5b"/>
          <w:sz w:val="24"/>
          <w:szCs w:val="24"/>
          <w:rtl w:val="off"/>
        </w:rPr>
        <w:t>10.4 Model Compression and Export</w:t>
      </w:r>
    </w:p>
    <w:p w14:paraId="000000E6">
      <w:pPr>
        <w:spacing w:before="0" w:after="140" w:line="288" w:lineRule="auto"/>
        <w:jc w:val="both"/>
        <w:rPr/>
      </w:pPr>
      <w:r>
        <w:rPr>
          <w:rFonts w:ascii="Times New Roman" w:cs="Times New Roman" w:eastAsia="Times New Roman" w:hAnsi="Times New Roman"/>
          <w:sz w:val="24"/>
          <w:szCs w:val="24"/>
          <w:rtl w:val="off"/>
        </w:rPr>
        <w:t>The best few models from each benchmark will be optimised for deployment. We will apply post-training dynamic and full-integer (INT8) quantisation [8], and quantisation-aware training if the accuracy drop is too large. Magnitude pruning will be tested on the CNNs. Each optimised model will be exported to ONNX (for the web backend) and TFLite (for Android) and re-evaluated on the same test set to record any loss in accuracy.</w:t>
      </w:r>
    </w:p>
    <w:p w14:paraId="000000E7">
      <w:pPr>
        <w:pStyle w:val="Heading2"/>
        <w:keepNext w:val="on"/>
        <w:spacing w:before="220" w:after="100"/>
        <w:rPr/>
      </w:pPr>
      <w:r>
        <w:rPr>
          <w:rFonts w:ascii="Arial" w:cs="Arial" w:eastAsia="Arial" w:hAnsi="Arial"/>
          <w:b/>
          <w:bCs/>
          <w:color w:val="196a5b"/>
          <w:sz w:val="24"/>
          <w:szCs w:val="24"/>
          <w:rtl w:val="off"/>
        </w:rPr>
        <w:t>10.5 Deployability Scoring</w:t>
      </w:r>
    </w:p>
    <w:p w14:paraId="000000E8">
      <w:pPr>
        <w:spacing w:before="0" w:after="140" w:line="288" w:lineRule="auto"/>
        <w:jc w:val="both"/>
        <w:rPr/>
      </w:pPr>
      <w:r>
        <w:rPr>
          <w:rFonts w:ascii="Times New Roman" w:cs="Times New Roman" w:eastAsia="Times New Roman" w:hAnsi="Times New Roman"/>
          <w:sz w:val="24"/>
          <w:szCs w:val="24"/>
          <w:rtl w:val="off"/>
        </w:rPr>
        <w:t>All models will be compared using five groups of criteria, shown in the figure below. Each raw metric will be normalised, weighted and passed through TOPSIS, which ranks models by how close they are to an ideal solution and how far they are from the worst one [7]. Before ranking, any model below the minimum sensitivity threshold (95% for malaria and 85% for dengue) will be excluded. We will then vary the weights by plus or minus 10% to check whether the top model stays the same.</w:t>
      </w:r>
    </w:p>
    <w:p w14:paraId="000000E9">
      <w:pPr>
        <w:keepNext w:val="on"/>
        <w:spacing w:before="160" w:after="60"/>
        <w:jc w:val="center"/>
        <w:rPr/>
      </w:pPr>
      <w:r>
        <w:rPr/>
        <w:drawing xmlns:mc="http://schemas.openxmlformats.org/markup-compatibility/2006">
          <wp:inline distT="0" distB="0" distL="0" distR="0">
            <wp:extent cx="5760720" cy="3257550"/>
            <wp:effectExtent l="0" t="0" r="0" b="0"/>
            <wp:docPr id="12"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8"/>
                    <a:srcRect/>
                    <a:stretch>
                      <a:fillRect/>
                    </a:stretch>
                  </pic:blipFill>
                  <pic:spPr>
                    <a:xfrm>
                      <a:off x="0" y="0"/>
                      <a:ext cx="5760720" cy="3257550"/>
                    </a:xfrm>
                    <a:prstGeom prst="rect">
                      <a:avLst/>
                    </a:prstGeom>
                  </pic:spPr>
                </pic:pic>
              </a:graphicData>
            </a:graphic>
          </wp:inline>
        </w:drawing>
      </w:r>
    </w:p>
    <w:p w14:paraId="000000EA">
      <w:pPr>
        <w:spacing w:after="200"/>
        <w:jc w:val="center"/>
        <w:rPr/>
      </w:pPr>
      <w:r>
        <w:rPr>
          <w:rFonts w:ascii="Times New Roman" w:cs="Times New Roman" w:eastAsia="Times New Roman" w:hAnsi="Times New Roman"/>
          <w:i/>
          <w:iCs/>
          <w:color w:val="196a5b"/>
          <w:sz w:val="20"/>
          <w:szCs w:val="20"/>
          <w:rtl w:val="off"/>
        </w:rPr>
        <w:t>Figure 1: Deployability Scoring Framework</w:t>
      </w:r>
    </w:p>
    <w:p w14:paraId="000000EB">
      <w:pPr>
        <w:pStyle w:val="Heading2"/>
        <w:keepNext w:val="on"/>
        <w:spacing w:before="220" w:after="100"/>
        <w:rPr/>
      </w:pPr>
      <w:r>
        <w:rPr>
          <w:rFonts w:ascii="Arial" w:cs="Arial" w:eastAsia="Arial" w:hAnsi="Arial"/>
          <w:b/>
          <w:bCs/>
          <w:color w:val="196a5b"/>
          <w:sz w:val="24"/>
          <w:szCs w:val="24"/>
          <w:rtl w:val="off"/>
        </w:rPr>
        <w:t>10.6 Explainability and Clinical Review</w:t>
      </w:r>
    </w:p>
    <w:p w14:paraId="000000EC">
      <w:pPr>
        <w:spacing w:before="0" w:after="140" w:line="288" w:lineRule="auto"/>
        <w:jc w:val="both"/>
        <w:rPr/>
      </w:pPr>
      <w:r>
        <w:rPr>
          <w:rFonts w:ascii="Times New Roman" w:cs="Times New Roman" w:eastAsia="Times New Roman" w:hAnsi="Times New Roman"/>
          <w:sz w:val="24"/>
          <w:szCs w:val="24"/>
          <w:rtl w:val="off"/>
        </w:rPr>
        <w:t>For the image models, Grad-CAM [9] will produce heatmaps showing which region of a cell influenced the prediction. A good model should focus on the stained parasite, not on the background or the cell edge. For the clinical models, SHAP [10] will show how much each feature (for example, a low platelet count) pushed the prediction towards dengue. A short questionnaire will ask a small number of medical students or doctors to rate a sample of explanations for clarity and usefulness, and the average rating will feed into the explainability criterion.</w:t>
      </w:r>
    </w:p>
    <w:p w14:paraId="000000ED">
      <w:pPr>
        <w:pStyle w:val="Heading1"/>
        <w:keepNext w:val="on"/>
        <w:pBdr>
          <w:bottom w:val="single" w:color="1e3763" w:sz="6" w:space="4"/>
        </w:pBdr>
        <w:spacing w:before="320" w:after="160"/>
        <w:rPr/>
      </w:pPr>
      <w:r>
        <w:rPr>
          <w:rFonts w:ascii="Arial" w:cs="Arial" w:eastAsia="Arial" w:hAnsi="Arial"/>
          <w:b/>
          <w:bCs/>
          <w:color w:val="1e3763"/>
          <w:sz w:val="30"/>
          <w:szCs w:val="30"/>
          <w:rtl w:val="off"/>
        </w:rPr>
        <w:t>11. System Architecture</w:t>
      </w:r>
    </w:p>
    <w:p w14:paraId="000000EE">
      <w:pPr>
        <w:spacing w:before="0" w:after="140" w:line="288" w:lineRule="auto"/>
        <w:jc w:val="both"/>
        <w:rPr/>
      </w:pPr>
      <w:r>
        <w:rPr>
          <w:rFonts w:ascii="Times New Roman" w:cs="Times New Roman" w:eastAsia="Times New Roman" w:hAnsi="Times New Roman"/>
          <w:sz w:val="24"/>
          <w:szCs w:val="24"/>
          <w:rtl w:val="off"/>
        </w:rPr>
        <w:t>MalDen-Deploy follows a four-layer architecture. The presentation layer contains the web dashboard and the Android app. The application layer is a FastAPI service that handles authentication, prediction requests, benchmark runs and explanation generation. The AI/ML layer contains the trained and optimised models, the compression tools and the scoring engine. The data layer stores structured records in PostgreSQL, images in object storage and model versions in an MLflow registry.</w:t>
      </w:r>
    </w:p>
    <w:p w14:paraId="000000EF">
      <w:pPr>
        <w:keepNext w:val="on"/>
        <w:spacing w:before="160" w:after="60"/>
        <w:jc w:val="center"/>
        <w:rPr/>
      </w:pPr>
      <w:r>
        <w:rPr/>
        <w:drawing xmlns:mc="http://schemas.openxmlformats.org/markup-compatibility/2006">
          <wp:inline distT="0" distB="0" distL="0" distR="0">
            <wp:extent cx="5669280" cy="4476750"/>
            <wp:effectExtent l="0" t="0" r="0" b="0"/>
            <wp:docPr id="13"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9"/>
                    <a:srcRect/>
                    <a:stretch>
                      <a:fillRect/>
                    </a:stretch>
                  </pic:blipFill>
                  <pic:spPr>
                    <a:xfrm>
                      <a:off x="0" y="0"/>
                      <a:ext cx="5669280" cy="4476750"/>
                    </a:xfrm>
                    <a:prstGeom prst="rect">
                      <a:avLst/>
                    </a:prstGeom>
                  </pic:spPr>
                </pic:pic>
              </a:graphicData>
            </a:graphic>
          </wp:inline>
        </w:drawing>
      </w:r>
    </w:p>
    <w:p w14:paraId="000000F0">
      <w:pPr>
        <w:spacing w:after="200"/>
        <w:jc w:val="center"/>
        <w:rPr/>
      </w:pPr>
      <w:r>
        <w:rPr>
          <w:rFonts w:ascii="Times New Roman" w:cs="Times New Roman" w:eastAsia="Times New Roman" w:hAnsi="Times New Roman"/>
          <w:i/>
          <w:iCs/>
          <w:color w:val="196a5b"/>
          <w:sz w:val="20"/>
          <w:szCs w:val="20"/>
          <w:rtl w:val="off"/>
        </w:rPr>
        <w:t>Figure 2: Layered System Architecture</w:t>
      </w:r>
    </w:p>
    <w:p w14:paraId="000000F1">
      <w:pPr>
        <w:keepNext w:val="on"/>
        <w:spacing w:before="160" w:after="60"/>
        <w:jc w:val="center"/>
        <w:rPr/>
      </w:pPr>
      <w:r>
        <w:rPr/>
        <w:drawing xmlns:mc="http://schemas.openxmlformats.org/markup-compatibility/2006">
          <wp:inline distT="0" distB="0" distL="0" distR="0">
            <wp:extent cx="5303520" cy="2752725"/>
            <wp:effectExtent l="0" t="0" r="0" b="0"/>
            <wp:docPr id="14"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20"/>
                    <a:srcRect/>
                    <a:stretch>
                      <a:fillRect/>
                    </a:stretch>
                  </pic:blipFill>
                  <pic:spPr>
                    <a:xfrm>
                      <a:off x="0" y="0"/>
                      <a:ext cx="5303520" cy="2752725"/>
                    </a:xfrm>
                    <a:prstGeom prst="rect">
                      <a:avLst/>
                    </a:prstGeom>
                  </pic:spPr>
                </pic:pic>
              </a:graphicData>
            </a:graphic>
          </wp:inline>
        </w:drawing>
      </w:r>
    </w:p>
    <w:p w14:paraId="000000F2">
      <w:pPr>
        <w:spacing w:after="200"/>
        <w:jc w:val="center"/>
        <w:rPr/>
      </w:pPr>
      <w:r>
        <w:rPr>
          <w:rFonts w:ascii="Times New Roman" w:cs="Times New Roman" w:eastAsia="Times New Roman" w:hAnsi="Times New Roman"/>
          <w:i/>
          <w:iCs/>
          <w:color w:val="196a5b"/>
          <w:sz w:val="20"/>
          <w:szCs w:val="20"/>
          <w:rtl w:val="off"/>
        </w:rPr>
        <w:t>Figure 3: Context Level Data Flow Diagram</w:t>
      </w:r>
    </w:p>
    <w:p w14:paraId="000000F3">
      <w:pPr>
        <w:pStyle w:val="Heading2"/>
        <w:keepNext w:val="on"/>
        <w:spacing w:before="220" w:after="100"/>
        <w:rPr/>
      </w:pPr>
      <w:r>
        <w:rPr>
          <w:rFonts w:ascii="Arial" w:cs="Arial" w:eastAsia="Arial" w:hAnsi="Arial"/>
          <w:b/>
          <w:bCs/>
          <w:color w:val="196a5b"/>
          <w:sz w:val="24"/>
          <w:szCs w:val="24"/>
          <w:rtl w:val="off"/>
        </w:rPr>
        <w:t>11.1 AI / ML Pipeline</w:t>
      </w:r>
    </w:p>
    <w:p w14:paraId="000000F4">
      <w:pPr>
        <w:spacing w:before="0" w:after="140" w:line="288" w:lineRule="auto"/>
        <w:jc w:val="both"/>
        <w:rPr/>
      </w:pPr>
      <w:r>
        <w:rPr>
          <w:rFonts w:ascii="Times New Roman" w:cs="Times New Roman" w:eastAsia="Times New Roman" w:hAnsi="Times New Roman"/>
          <w:sz w:val="24"/>
          <w:szCs w:val="24"/>
          <w:rtl w:val="off"/>
        </w:rPr>
        <w:t>The pipeline has two parallel lanes, one for malaria images and one for dengue clinical records. Both lanes go through preprocessing, model training, optimisation and export. Their results meet at the multi-criteria evaluation stage, which produces the best deployable model for each disease. Only these selected models are pushed to the production application.</w:t>
      </w:r>
    </w:p>
    <w:p w14:paraId="000000F5">
      <w:pPr>
        <w:keepNext w:val="on"/>
        <w:spacing w:before="160" w:after="60"/>
        <w:jc w:val="center"/>
        <w:rPr/>
      </w:pPr>
      <w:r>
        <w:rPr/>
        <w:drawing xmlns:mc="http://schemas.openxmlformats.org/markup-compatibility/2006">
          <wp:inline distT="0" distB="0" distL="0" distR="0">
            <wp:extent cx="6035040" cy="2886075"/>
            <wp:effectExtent l="0" t="0" r="0" b="0"/>
            <wp:docPr id="15"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1"/>
                    <a:srcRect/>
                    <a:stretch>
                      <a:fillRect/>
                    </a:stretch>
                  </pic:blipFill>
                  <pic:spPr>
                    <a:xfrm>
                      <a:off x="0" y="0"/>
                      <a:ext cx="6035040" cy="2886075"/>
                    </a:xfrm>
                    <a:prstGeom prst="rect">
                      <a:avLst/>
                    </a:prstGeom>
                  </pic:spPr>
                </pic:pic>
              </a:graphicData>
            </a:graphic>
          </wp:inline>
        </w:drawing>
      </w:r>
    </w:p>
    <w:p w14:paraId="000000F6">
      <w:pPr>
        <w:spacing w:after="200"/>
        <w:jc w:val="center"/>
        <w:rPr/>
      </w:pPr>
      <w:r>
        <w:rPr>
          <w:rFonts w:ascii="Times New Roman" w:cs="Times New Roman" w:eastAsia="Times New Roman" w:hAnsi="Times New Roman"/>
          <w:i/>
          <w:iCs/>
          <w:color w:val="196a5b"/>
          <w:sz w:val="20"/>
          <w:szCs w:val="20"/>
          <w:rtl w:val="off"/>
        </w:rPr>
        <w:t>Figure 4: AI / ML Benchmarking Pipeline</w:t>
      </w:r>
    </w:p>
    <w:p w14:paraId="000000F7">
      <w:pPr>
        <w:pStyle w:val="Heading2"/>
        <w:keepNext w:val="on"/>
        <w:spacing w:before="220" w:after="100"/>
        <w:rPr/>
      </w:pPr>
      <w:r>
        <w:rPr>
          <w:rFonts w:ascii="Arial" w:cs="Arial" w:eastAsia="Arial" w:hAnsi="Arial"/>
          <w:b/>
          <w:bCs/>
          <w:color w:val="196a5b"/>
          <w:sz w:val="24"/>
          <w:szCs w:val="24"/>
          <w:rtl w:val="off"/>
        </w:rPr>
        <w:t>11.2 Workflow Diagram</w:t>
      </w:r>
    </w:p>
    <w:p w14:paraId="000000F8">
      <w:pPr>
        <w:spacing w:before="0" w:after="140" w:line="288" w:lineRule="auto"/>
        <w:jc w:val="both"/>
        <w:rPr/>
      </w:pPr>
      <w:r>
        <w:rPr>
          <w:rFonts w:ascii="Times New Roman" w:cs="Times New Roman" w:eastAsia="Times New Roman" w:hAnsi="Times New Roman"/>
          <w:sz w:val="24"/>
          <w:szCs w:val="24"/>
          <w:rtl w:val="off"/>
        </w:rPr>
        <w:t>The workflow below shows what happens from the moment a user logs in until the result is saved. The user chooses whether the test is for malaria or dengue, provides the relevant input, and the system validates the input, runs the deployed model, creates an explanation, and stores the record.</w:t>
      </w:r>
    </w:p>
    <w:p w14:paraId="000000F9">
      <w:pPr>
        <w:keepNext w:val="on"/>
        <w:spacing w:before="160" w:after="60"/>
        <w:jc w:val="center"/>
        <w:rPr/>
      </w:pPr>
      <w:r>
        <w:rPr/>
        <w:drawing xmlns:mc="http://schemas.openxmlformats.org/markup-compatibility/2006">
          <wp:inline distT="0" distB="0" distL="0" distR="0">
            <wp:extent cx="3657600" cy="5724525"/>
            <wp:effectExtent l="0" t="0" r="0" b="0"/>
            <wp:docPr id="16"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2"/>
                    <a:srcRect/>
                    <a:stretch>
                      <a:fillRect/>
                    </a:stretch>
                  </pic:blipFill>
                  <pic:spPr>
                    <a:xfrm>
                      <a:off x="0" y="0"/>
                      <a:ext cx="3657600" cy="5724525"/>
                    </a:xfrm>
                    <a:prstGeom prst="rect">
                      <a:avLst/>
                    </a:prstGeom>
                  </pic:spPr>
                </pic:pic>
              </a:graphicData>
            </a:graphic>
          </wp:inline>
        </w:drawing>
      </w:r>
    </w:p>
    <w:p w14:paraId="000000FA">
      <w:pPr>
        <w:spacing w:after="200"/>
        <w:jc w:val="center"/>
        <w:rPr/>
      </w:pPr>
      <w:r>
        <w:rPr>
          <w:rFonts w:ascii="Times New Roman" w:cs="Times New Roman" w:eastAsia="Times New Roman" w:hAnsi="Times New Roman"/>
          <w:i/>
          <w:iCs/>
          <w:color w:val="196a5b"/>
          <w:sz w:val="20"/>
          <w:szCs w:val="20"/>
          <w:rtl w:val="off"/>
        </w:rPr>
        <w:t>Figure 5: System Workflow</w:t>
      </w:r>
    </w:p>
    <w:p w14:paraId="000000FB">
      <w:pPr>
        <w:pStyle w:val="Heading2"/>
        <w:keepNext w:val="on"/>
        <w:spacing w:before="220" w:after="100"/>
        <w:rPr/>
      </w:pPr>
      <w:r>
        <w:rPr>
          <w:rFonts w:ascii="Arial" w:cs="Arial" w:eastAsia="Arial" w:hAnsi="Arial"/>
          <w:b/>
          <w:bCs/>
          <w:color w:val="196a5b"/>
          <w:sz w:val="24"/>
          <w:szCs w:val="24"/>
          <w:rtl w:val="off"/>
        </w:rPr>
        <w:t>11.3 User Interaction Flow</w:t>
      </w:r>
    </w:p>
    <w:p w14:paraId="000000FC">
      <w:pPr>
        <w:spacing w:before="0" w:after="140" w:line="288" w:lineRule="auto"/>
        <w:jc w:val="both"/>
        <w:rPr/>
      </w:pPr>
      <w:r>
        <w:rPr>
          <w:rFonts w:ascii="Times New Roman" w:cs="Times New Roman" w:eastAsia="Times New Roman" w:hAnsi="Times New Roman"/>
          <w:sz w:val="24"/>
          <w:szCs w:val="24"/>
          <w:rtl w:val="off"/>
        </w:rPr>
        <w:t>Four types of users interact with the system. Lab technicians upload smear images or enter CBC values and view results. Clinicians review results, explanations and patient history. Researchers run benchmarks and compare Deployability Scores. The administrator manages users and approves which model version is active. The use case diagram below summarises these interactions.</w:t>
      </w:r>
    </w:p>
    <w:p w14:paraId="000000FD">
      <w:pPr>
        <w:keepNext w:val="on"/>
        <w:spacing w:before="160" w:after="60"/>
        <w:jc w:val="center"/>
        <w:rPr/>
      </w:pPr>
      <w:r>
        <w:rPr/>
        <w:drawing xmlns:mc="http://schemas.openxmlformats.org/markup-compatibility/2006">
          <wp:inline distT="0" distB="0" distL="0" distR="0">
            <wp:extent cx="5486400" cy="3848100"/>
            <wp:effectExtent l="0" t="0" r="0" b="0"/>
            <wp:docPr id="17"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3"/>
                    <a:srcRect/>
                    <a:stretch>
                      <a:fillRect/>
                    </a:stretch>
                  </pic:blipFill>
                  <pic:spPr>
                    <a:xfrm>
                      <a:off x="0" y="0"/>
                      <a:ext cx="5486400" cy="3848100"/>
                    </a:xfrm>
                    <a:prstGeom prst="rect">
                      <a:avLst/>
                    </a:prstGeom>
                  </pic:spPr>
                </pic:pic>
              </a:graphicData>
            </a:graphic>
          </wp:inline>
        </w:drawing>
      </w:r>
    </w:p>
    <w:p w14:paraId="000000FE">
      <w:pPr>
        <w:spacing w:after="200"/>
        <w:jc w:val="center"/>
        <w:rPr/>
      </w:pPr>
      <w:r>
        <w:rPr>
          <w:rFonts w:ascii="Times New Roman" w:cs="Times New Roman" w:eastAsia="Times New Roman" w:hAnsi="Times New Roman"/>
          <w:i/>
          <w:iCs/>
          <w:color w:val="196a5b"/>
          <w:sz w:val="20"/>
          <w:szCs w:val="20"/>
          <w:rtl w:val="off"/>
        </w:rPr>
        <w:t>Figure 6: Use Case Diagram</w:t>
      </w:r>
    </w:p>
    <w:p w14:paraId="000000FF">
      <w:pPr>
        <w:pStyle w:val="Heading1"/>
        <w:keepNext w:val="on"/>
        <w:pBdr>
          <w:bottom w:val="single" w:color="1e3763" w:sz="6" w:space="4"/>
        </w:pBdr>
        <w:spacing w:before="320" w:after="160"/>
        <w:rPr/>
      </w:pPr>
      <w:r>
        <w:rPr>
          <w:rFonts w:ascii="Arial" w:cs="Arial" w:eastAsia="Arial" w:hAnsi="Arial"/>
          <w:b/>
          <w:bCs/>
          <w:color w:val="1e3763"/>
          <w:sz w:val="30"/>
          <w:szCs w:val="30"/>
          <w:rtl w:val="off"/>
        </w:rPr>
        <w:t>12. Functional Requirements</w:t>
      </w:r>
    </w:p>
    <w:tbl>
      <w:tblPr>
        <w:tblStyle w:val="Table7"/>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300"/>
        <w:gridCol w:w="914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00">
            <w:pPr>
              <w:spacing w:after="60" w:line="264" w:lineRule="auto"/>
              <w:jc w:val="left"/>
              <w:rPr/>
            </w:pPr>
            <w:r>
              <w:rPr>
                <w:rFonts w:ascii="Times New Roman" w:cs="Times New Roman" w:eastAsia="Times New Roman" w:hAnsi="Times New Roman"/>
                <w:b/>
                <w:bCs/>
                <w:color w:val="ffffff"/>
                <w:sz w:val="22"/>
                <w:szCs w:val="22"/>
                <w:rtl w:val="off"/>
              </w:rPr>
              <w:t>ID</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01">
            <w:pPr>
              <w:spacing w:after="60" w:line="264" w:lineRule="auto"/>
              <w:jc w:val="left"/>
              <w:rPr/>
            </w:pPr>
            <w:r>
              <w:rPr>
                <w:rFonts w:ascii="Times New Roman" w:cs="Times New Roman" w:eastAsia="Times New Roman" w:hAnsi="Times New Roman"/>
                <w:b/>
                <w:bCs/>
                <w:color w:val="ffffff"/>
                <w:sz w:val="22"/>
                <w:szCs w:val="22"/>
                <w:rtl w:val="off"/>
              </w:rPr>
              <w:t>Requirement</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02">
            <w:pPr>
              <w:spacing w:after="60" w:line="264" w:lineRule="auto"/>
              <w:jc w:val="left"/>
              <w:rPr/>
            </w:pPr>
            <w:r>
              <w:rPr>
                <w:rFonts w:ascii="Times New Roman" w:cs="Times New Roman" w:eastAsia="Times New Roman" w:hAnsi="Times New Roman"/>
                <w:b/>
                <w:bCs/>
                <w:sz w:val="22"/>
                <w:szCs w:val="22"/>
                <w:rtl w:val="off"/>
              </w:rPr>
              <w:t>FR-1</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03">
            <w:pPr>
              <w:spacing w:after="60" w:line="264" w:lineRule="auto"/>
              <w:jc w:val="left"/>
              <w:rPr/>
            </w:pPr>
            <w:r>
              <w:rPr>
                <w:rFonts w:ascii="Times New Roman" w:cs="Times New Roman" w:eastAsia="Times New Roman" w:hAnsi="Times New Roman"/>
                <w:sz w:val="22"/>
                <w:szCs w:val="22"/>
                <w:rtl w:val="off"/>
              </w:rPr>
              <w:t>The system shall allow users to register and log in with role-based access (technician, clinician, researcher, administrator).</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04">
            <w:pPr>
              <w:spacing w:after="60" w:line="264" w:lineRule="auto"/>
              <w:jc w:val="left"/>
              <w:rPr/>
            </w:pPr>
            <w:r>
              <w:rPr>
                <w:rFonts w:ascii="Times New Roman" w:cs="Times New Roman" w:eastAsia="Times New Roman" w:hAnsi="Times New Roman"/>
                <w:b/>
                <w:bCs/>
                <w:sz w:val="22"/>
                <w:szCs w:val="22"/>
                <w:rtl w:val="off"/>
              </w:rPr>
              <w:t>FR-2</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05">
            <w:pPr>
              <w:spacing w:after="60" w:line="264" w:lineRule="auto"/>
              <w:jc w:val="left"/>
              <w:rPr/>
            </w:pPr>
            <w:r>
              <w:rPr>
                <w:rFonts w:ascii="Times New Roman" w:cs="Times New Roman" w:eastAsia="Times New Roman" w:hAnsi="Times New Roman"/>
                <w:sz w:val="22"/>
                <w:szCs w:val="22"/>
                <w:rtl w:val="off"/>
              </w:rPr>
              <w:t>The system shall allow a user to upload a thin blood smear cell image and receive a malaria prediction (parasitized / uninfected) with a confidence score.</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06">
            <w:pPr>
              <w:spacing w:after="60" w:line="264" w:lineRule="auto"/>
              <w:jc w:val="left"/>
              <w:rPr/>
            </w:pPr>
            <w:r>
              <w:rPr>
                <w:rFonts w:ascii="Times New Roman" w:cs="Times New Roman" w:eastAsia="Times New Roman" w:hAnsi="Times New Roman"/>
                <w:b/>
                <w:bCs/>
                <w:sz w:val="22"/>
                <w:szCs w:val="22"/>
                <w:rtl w:val="off"/>
              </w:rPr>
              <w:t>FR-3</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07">
            <w:pPr>
              <w:spacing w:after="60" w:line="264" w:lineRule="auto"/>
              <w:jc w:val="left"/>
              <w:rPr/>
            </w:pPr>
            <w:r>
              <w:rPr>
                <w:rFonts w:ascii="Times New Roman" w:cs="Times New Roman" w:eastAsia="Times New Roman" w:hAnsi="Times New Roman"/>
                <w:sz w:val="22"/>
                <w:szCs w:val="22"/>
                <w:rtl w:val="off"/>
              </w:rPr>
              <w:t>The system shall allow a user to enter CBC values and symptoms and receive a dengue risk prediction with a probability.</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08">
            <w:pPr>
              <w:spacing w:after="60" w:line="264" w:lineRule="auto"/>
              <w:jc w:val="left"/>
              <w:rPr/>
            </w:pPr>
            <w:r>
              <w:rPr>
                <w:rFonts w:ascii="Times New Roman" w:cs="Times New Roman" w:eastAsia="Times New Roman" w:hAnsi="Times New Roman"/>
                <w:b/>
                <w:bCs/>
                <w:sz w:val="22"/>
                <w:szCs w:val="22"/>
                <w:rtl w:val="off"/>
              </w:rPr>
              <w:t>FR-4</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09">
            <w:pPr>
              <w:spacing w:after="60" w:line="264" w:lineRule="auto"/>
              <w:jc w:val="left"/>
              <w:rPr/>
            </w:pPr>
            <w:r>
              <w:rPr>
                <w:rFonts w:ascii="Times New Roman" w:cs="Times New Roman" w:eastAsia="Times New Roman" w:hAnsi="Times New Roman"/>
                <w:sz w:val="22"/>
                <w:szCs w:val="22"/>
                <w:rtl w:val="off"/>
              </w:rPr>
              <w:t>The system shall validate inputs (image format and size, valid ranges for blood values) before running a prediction.</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0A">
            <w:pPr>
              <w:spacing w:after="60" w:line="264" w:lineRule="auto"/>
              <w:jc w:val="left"/>
              <w:rPr/>
            </w:pPr>
            <w:r>
              <w:rPr>
                <w:rFonts w:ascii="Times New Roman" w:cs="Times New Roman" w:eastAsia="Times New Roman" w:hAnsi="Times New Roman"/>
                <w:b/>
                <w:bCs/>
                <w:sz w:val="22"/>
                <w:szCs w:val="22"/>
                <w:rtl w:val="off"/>
              </w:rPr>
              <w:t>FR-5</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0B">
            <w:pPr>
              <w:spacing w:after="60" w:line="264" w:lineRule="auto"/>
              <w:jc w:val="left"/>
              <w:rPr/>
            </w:pPr>
            <w:r>
              <w:rPr>
                <w:rFonts w:ascii="Times New Roman" w:cs="Times New Roman" w:eastAsia="Times New Roman" w:hAnsi="Times New Roman"/>
                <w:sz w:val="22"/>
                <w:szCs w:val="22"/>
                <w:rtl w:val="off"/>
              </w:rPr>
              <w:t>The system shall display a Grad-CAM heatmap for malaria predictions and a SHAP feature explanation for dengue predictions.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0C">
            <w:pPr>
              <w:spacing w:after="60" w:line="264" w:lineRule="auto"/>
              <w:jc w:val="left"/>
              <w:rPr/>
            </w:pPr>
            <w:r>
              <w:rPr>
                <w:rFonts w:ascii="Times New Roman" w:cs="Times New Roman" w:eastAsia="Times New Roman" w:hAnsi="Times New Roman"/>
                <w:b/>
                <w:bCs/>
                <w:sz w:val="22"/>
                <w:szCs w:val="22"/>
                <w:rtl w:val="off"/>
              </w:rPr>
              <w:t>FR-6</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0D">
            <w:pPr>
              <w:spacing w:after="60" w:line="264" w:lineRule="auto"/>
              <w:jc w:val="left"/>
              <w:rPr/>
            </w:pPr>
            <w:r>
              <w:rPr>
                <w:rFonts w:ascii="Times New Roman" w:cs="Times New Roman" w:eastAsia="Times New Roman" w:hAnsi="Times New Roman"/>
                <w:sz w:val="22"/>
                <w:szCs w:val="22"/>
                <w:rtl w:val="off"/>
              </w:rPr>
              <w:t>The system shall store every test, prediction and explanation with the model version used.</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0E">
            <w:pPr>
              <w:spacing w:after="60" w:line="264" w:lineRule="auto"/>
              <w:jc w:val="left"/>
              <w:rPr/>
            </w:pPr>
            <w:r>
              <w:rPr>
                <w:rFonts w:ascii="Times New Roman" w:cs="Times New Roman" w:eastAsia="Times New Roman" w:hAnsi="Times New Roman"/>
                <w:b/>
                <w:bCs/>
                <w:sz w:val="22"/>
                <w:szCs w:val="22"/>
                <w:rtl w:val="off"/>
              </w:rPr>
              <w:t>FR-7</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0F">
            <w:pPr>
              <w:spacing w:after="60" w:line="264" w:lineRule="auto"/>
              <w:jc w:val="left"/>
              <w:rPr/>
            </w:pPr>
            <w:r>
              <w:rPr>
                <w:rFonts w:ascii="Times New Roman" w:cs="Times New Roman" w:eastAsia="Times New Roman" w:hAnsi="Times New Roman"/>
                <w:sz w:val="22"/>
                <w:szCs w:val="22"/>
                <w:rtl w:val="off"/>
              </w:rPr>
              <w:t>The system shall allow researchers to run the benchmark for a selected disease and view metrics for all candidate models.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10">
            <w:pPr>
              <w:spacing w:after="60" w:line="264" w:lineRule="auto"/>
              <w:jc w:val="left"/>
              <w:rPr/>
            </w:pPr>
            <w:r>
              <w:rPr>
                <w:rFonts w:ascii="Times New Roman" w:cs="Times New Roman" w:eastAsia="Times New Roman" w:hAnsi="Times New Roman"/>
                <w:b/>
                <w:bCs/>
                <w:sz w:val="22"/>
                <w:szCs w:val="22"/>
                <w:rtl w:val="off"/>
              </w:rPr>
              <w:t>FR-8</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11">
            <w:pPr>
              <w:spacing w:after="60" w:line="264" w:lineRule="auto"/>
              <w:jc w:val="left"/>
              <w:rPr/>
            </w:pPr>
            <w:r>
              <w:rPr>
                <w:rFonts w:ascii="Times New Roman" w:cs="Times New Roman" w:eastAsia="Times New Roman" w:hAnsi="Times New Roman"/>
                <w:sz w:val="22"/>
                <w:szCs w:val="22"/>
                <w:rtl w:val="off"/>
              </w:rPr>
              <w:t>The system shall calculate and display the Deployability Score and ranking of all models, including the result of the sensitivity analysis.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12">
            <w:pPr>
              <w:spacing w:after="60" w:line="264" w:lineRule="auto"/>
              <w:jc w:val="left"/>
              <w:rPr/>
            </w:pPr>
            <w:r>
              <w:rPr>
                <w:rFonts w:ascii="Times New Roman" w:cs="Times New Roman" w:eastAsia="Times New Roman" w:hAnsi="Times New Roman"/>
                <w:b/>
                <w:bCs/>
                <w:sz w:val="22"/>
                <w:szCs w:val="22"/>
                <w:rtl w:val="off"/>
              </w:rPr>
              <w:t>FR-9</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13">
            <w:pPr>
              <w:spacing w:after="60" w:line="264" w:lineRule="auto"/>
              <w:jc w:val="left"/>
              <w:rPr/>
            </w:pPr>
            <w:r>
              <w:rPr>
                <w:rFonts w:ascii="Times New Roman" w:cs="Times New Roman" w:eastAsia="Times New Roman" w:hAnsi="Times New Roman"/>
                <w:sz w:val="22"/>
                <w:szCs w:val="22"/>
                <w:rtl w:val="off"/>
              </w:rPr>
              <w:t>The system shall allow the administrator to activate, deactivate or roll back model versions.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14">
            <w:pPr>
              <w:spacing w:after="60" w:line="264" w:lineRule="auto"/>
              <w:jc w:val="left"/>
              <w:rPr/>
            </w:pPr>
            <w:r>
              <w:rPr>
                <w:rFonts w:ascii="Times New Roman" w:cs="Times New Roman" w:eastAsia="Times New Roman" w:hAnsi="Times New Roman"/>
                <w:b/>
                <w:bCs/>
                <w:sz w:val="22"/>
                <w:szCs w:val="22"/>
                <w:rtl w:val="off"/>
              </w:rPr>
              <w:t>FR-10</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15">
            <w:pPr>
              <w:spacing w:after="60" w:line="264" w:lineRule="auto"/>
              <w:jc w:val="left"/>
              <w:rPr/>
            </w:pPr>
            <w:r>
              <w:rPr>
                <w:rFonts w:ascii="Times New Roman" w:cs="Times New Roman" w:eastAsia="Times New Roman" w:hAnsi="Times New Roman"/>
                <w:sz w:val="22"/>
                <w:szCs w:val="22"/>
                <w:rtl w:val="off"/>
              </w:rPr>
              <w:t>The Android app shall run the selected models offline and sync records with the server when a connection is available.</w:t>
            </w:r>
          </w:p>
        </w:tc>
      </w:tr>
    </w:tbl>
    <w:p w14:paraId="00000116">
      <w:pPr>
        <w:pStyle w:val="Heading1"/>
        <w:keepNext w:val="on"/>
        <w:pBdr>
          <w:bottom w:val="single" w:color="1e3763" w:sz="6" w:space="4"/>
        </w:pBdr>
        <w:spacing w:before="320" w:after="160"/>
        <w:rPr/>
      </w:pPr>
      <w:r>
        <w:rPr>
          <w:rFonts w:ascii="Arial" w:cs="Arial" w:eastAsia="Arial" w:hAnsi="Arial"/>
          <w:b/>
          <w:bCs/>
          <w:color w:val="1e3763"/>
          <w:sz w:val="30"/>
          <w:szCs w:val="30"/>
          <w:rtl w:val="off"/>
        </w:rPr>
        <w:t>13. Non-Functional Requirements</w:t>
      </w:r>
    </w:p>
    <w:tbl>
      <w:tblPr>
        <w:tblStyle w:val="Table8"/>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784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17">
            <w:pPr>
              <w:spacing w:after="60" w:line="264" w:lineRule="auto"/>
              <w:jc w:val="left"/>
              <w:rPr/>
            </w:pPr>
            <w:r>
              <w:rPr>
                <w:rFonts w:ascii="Times New Roman" w:cs="Times New Roman" w:eastAsia="Times New Roman" w:hAnsi="Times New Roman"/>
                <w:b/>
                <w:bCs/>
                <w:color w:val="ffffff"/>
                <w:sz w:val="22"/>
                <w:szCs w:val="22"/>
                <w:rtl w:val="off"/>
              </w:rPr>
              <w:t>Category</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18">
            <w:pPr>
              <w:spacing w:after="60" w:line="264" w:lineRule="auto"/>
              <w:jc w:val="left"/>
              <w:rPr/>
            </w:pPr>
            <w:r>
              <w:rPr>
                <w:rFonts w:ascii="Times New Roman" w:cs="Times New Roman" w:eastAsia="Times New Roman" w:hAnsi="Times New Roman"/>
                <w:b/>
                <w:bCs/>
                <w:color w:val="ffffff"/>
                <w:sz w:val="22"/>
                <w:szCs w:val="22"/>
                <w:rtl w:val="off"/>
              </w:rPr>
              <w:t>Requirement</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19">
            <w:pPr>
              <w:spacing w:after="60" w:line="264" w:lineRule="auto"/>
              <w:jc w:val="left"/>
              <w:rPr/>
            </w:pPr>
            <w:r>
              <w:rPr>
                <w:rFonts w:ascii="Times New Roman" w:cs="Times New Roman" w:eastAsia="Times New Roman" w:hAnsi="Times New Roman"/>
                <w:b/>
                <w:bCs/>
                <w:sz w:val="22"/>
                <w:szCs w:val="22"/>
                <w:rtl w:val="off"/>
              </w:rPr>
              <w:t>Performance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1A">
            <w:pPr>
              <w:spacing w:after="60" w:line="264" w:lineRule="auto"/>
              <w:jc w:val="left"/>
              <w:rPr/>
            </w:pPr>
            <w:r>
              <w:rPr>
                <w:rFonts w:ascii="Times New Roman" w:cs="Times New Roman" w:eastAsia="Times New Roman" w:hAnsi="Times New Roman"/>
                <w:sz w:val="22"/>
                <w:szCs w:val="22"/>
                <w:rtl w:val="off"/>
              </w:rPr>
              <w:t>A single prediction should complete in under 200 ms on a standard laptop CPU and on a mid-range Android device, excluding network time.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1B">
            <w:pPr>
              <w:spacing w:after="60" w:line="264" w:lineRule="auto"/>
              <w:jc w:val="left"/>
              <w:rPr/>
            </w:pPr>
            <w:r>
              <w:rPr>
                <w:rFonts w:ascii="Times New Roman" w:cs="Times New Roman" w:eastAsia="Times New Roman" w:hAnsi="Times New Roman"/>
                <w:b/>
                <w:bCs/>
                <w:sz w:val="22"/>
                <w:szCs w:val="22"/>
                <w:rtl w:val="off"/>
              </w:rPr>
              <w:t>Accuracy &amp; Safety</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1C">
            <w:pPr>
              <w:spacing w:after="60" w:line="264" w:lineRule="auto"/>
              <w:jc w:val="left"/>
              <w:rPr/>
            </w:pPr>
            <w:r>
              <w:rPr>
                <w:rFonts w:ascii="Times New Roman" w:cs="Times New Roman" w:eastAsia="Times New Roman" w:hAnsi="Times New Roman"/>
                <w:sz w:val="22"/>
                <w:szCs w:val="22"/>
                <w:rtl w:val="off"/>
              </w:rPr>
              <w:t>Deployed models must meet the minimum sensitivity thresholds (95% malaria, 85% dengue) on the held-out test set.</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1D">
            <w:pPr>
              <w:spacing w:after="60" w:line="264" w:lineRule="auto"/>
              <w:jc w:val="left"/>
              <w:rPr/>
            </w:pPr>
            <w:r>
              <w:rPr>
                <w:rFonts w:ascii="Times New Roman" w:cs="Times New Roman" w:eastAsia="Times New Roman" w:hAnsi="Times New Roman"/>
                <w:b/>
                <w:bCs/>
                <w:sz w:val="22"/>
                <w:szCs w:val="22"/>
                <w:rtl w:val="off"/>
              </w:rPr>
              <w:t>Usability</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1E">
            <w:pPr>
              <w:spacing w:after="60" w:line="264" w:lineRule="auto"/>
              <w:jc w:val="left"/>
              <w:rPr/>
            </w:pPr>
            <w:r>
              <w:rPr>
                <w:rFonts w:ascii="Times New Roman" w:cs="Times New Roman" w:eastAsia="Times New Roman" w:hAnsi="Times New Roman"/>
                <w:sz w:val="22"/>
                <w:szCs w:val="22"/>
                <w:rtl w:val="off"/>
              </w:rPr>
              <w:t>The interface should be simple enough for a lab technician to complete a test in a few steps without training; target SUS score of 70 or above.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1F">
            <w:pPr>
              <w:spacing w:after="60" w:line="264" w:lineRule="auto"/>
              <w:jc w:val="left"/>
              <w:rPr/>
            </w:pPr>
            <w:r>
              <w:rPr>
                <w:rFonts w:ascii="Times New Roman" w:cs="Times New Roman" w:eastAsia="Times New Roman" w:hAnsi="Times New Roman"/>
                <w:b/>
                <w:bCs/>
                <w:sz w:val="22"/>
                <w:szCs w:val="22"/>
                <w:rtl w:val="off"/>
              </w:rPr>
              <w:t>Portability</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20">
            <w:pPr>
              <w:spacing w:after="60" w:line="264" w:lineRule="auto"/>
              <w:jc w:val="left"/>
              <w:rPr/>
            </w:pPr>
            <w:r>
              <w:rPr>
                <w:rFonts w:ascii="Times New Roman" w:cs="Times New Roman" w:eastAsia="Times New Roman" w:hAnsi="Times New Roman"/>
                <w:sz w:val="22"/>
                <w:szCs w:val="22"/>
                <w:rtl w:val="off"/>
              </w:rPr>
              <w:t>The selected models should be under 20 MB after compression so they can be shipped inside the mobile app.</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21">
            <w:pPr>
              <w:spacing w:after="60" w:line="264" w:lineRule="auto"/>
              <w:jc w:val="left"/>
              <w:rPr/>
            </w:pPr>
            <w:r>
              <w:rPr>
                <w:rFonts w:ascii="Times New Roman" w:cs="Times New Roman" w:eastAsia="Times New Roman" w:hAnsi="Times New Roman"/>
                <w:b/>
                <w:bCs/>
                <w:sz w:val="22"/>
                <w:szCs w:val="22"/>
                <w:rtl w:val="off"/>
              </w:rPr>
              <w:t>Reliability</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22">
            <w:pPr>
              <w:spacing w:after="60" w:line="264" w:lineRule="auto"/>
              <w:jc w:val="left"/>
              <w:rPr/>
            </w:pPr>
            <w:r>
              <w:rPr>
                <w:rFonts w:ascii="Times New Roman" w:cs="Times New Roman" w:eastAsia="Times New Roman" w:hAnsi="Times New Roman"/>
                <w:sz w:val="22"/>
                <w:szCs w:val="22"/>
                <w:rtl w:val="off"/>
              </w:rPr>
              <w:t>The app should keep working offline and should not lose records if the connection drops during sync.</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23">
            <w:pPr>
              <w:spacing w:after="60" w:line="264" w:lineRule="auto"/>
              <w:jc w:val="left"/>
              <w:rPr/>
            </w:pPr>
            <w:r>
              <w:rPr>
                <w:rFonts w:ascii="Times New Roman" w:cs="Times New Roman" w:eastAsia="Times New Roman" w:hAnsi="Times New Roman"/>
                <w:b/>
                <w:bCs/>
                <w:sz w:val="22"/>
                <w:szCs w:val="22"/>
                <w:rtl w:val="off"/>
              </w:rPr>
              <w:t>Security &amp; Privacy</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24">
            <w:pPr>
              <w:spacing w:after="60" w:line="264" w:lineRule="auto"/>
              <w:jc w:val="left"/>
              <w:rPr/>
            </w:pPr>
            <w:r>
              <w:rPr>
                <w:rFonts w:ascii="Times New Roman" w:cs="Times New Roman" w:eastAsia="Times New Roman" w:hAnsi="Times New Roman"/>
                <w:sz w:val="22"/>
                <w:szCs w:val="22"/>
                <w:rtl w:val="off"/>
              </w:rPr>
              <w:t>Patient data must be anonymised, passwords hashed, and all data transferred over HTTPS.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25">
            <w:pPr>
              <w:spacing w:after="60" w:line="264" w:lineRule="auto"/>
              <w:jc w:val="left"/>
              <w:rPr/>
            </w:pPr>
            <w:r>
              <w:rPr>
                <w:rFonts w:ascii="Times New Roman" w:cs="Times New Roman" w:eastAsia="Times New Roman" w:hAnsi="Times New Roman"/>
                <w:b/>
                <w:bCs/>
                <w:sz w:val="22"/>
                <w:szCs w:val="22"/>
                <w:rtl w:val="off"/>
              </w:rPr>
              <w:t>Maintainability</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26">
            <w:pPr>
              <w:spacing w:after="60" w:line="264" w:lineRule="auto"/>
              <w:jc w:val="left"/>
              <w:rPr/>
            </w:pPr>
            <w:r>
              <w:rPr>
                <w:rFonts w:ascii="Times New Roman" w:cs="Times New Roman" w:eastAsia="Times New Roman" w:hAnsi="Times New Roman"/>
                <w:sz w:val="22"/>
                <w:szCs w:val="22"/>
                <w:rtl w:val="off"/>
              </w:rPr>
              <w:t>Models should be versioned in a registry so that a new model can replace an old one without changing application code.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27">
            <w:pPr>
              <w:spacing w:after="60" w:line="264" w:lineRule="auto"/>
              <w:jc w:val="left"/>
              <w:rPr/>
            </w:pPr>
            <w:r>
              <w:rPr>
                <w:rFonts w:ascii="Times New Roman" w:cs="Times New Roman" w:eastAsia="Times New Roman" w:hAnsi="Times New Roman"/>
                <w:b/>
                <w:bCs/>
                <w:sz w:val="22"/>
                <w:szCs w:val="22"/>
                <w:rtl w:val="off"/>
              </w:rPr>
              <w:t>Reproducibility</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28">
            <w:pPr>
              <w:spacing w:after="60" w:line="264" w:lineRule="auto"/>
              <w:jc w:val="left"/>
              <w:rPr/>
            </w:pPr>
            <w:r>
              <w:rPr>
                <w:rFonts w:ascii="Times New Roman" w:cs="Times New Roman" w:eastAsia="Times New Roman" w:hAnsi="Times New Roman"/>
                <w:sz w:val="22"/>
                <w:szCs w:val="22"/>
                <w:rtl w:val="off"/>
              </w:rPr>
              <w:t>All experiments must be repeatable from logged code, data splits, seeds and settings.</w:t>
            </w:r>
          </w:p>
        </w:tc>
      </w:tr>
    </w:tbl>
    <w:p w14:paraId="00000129">
      <w:pPr>
        <w:pStyle w:val="Heading1"/>
        <w:keepNext w:val="on"/>
        <w:pBdr>
          <w:bottom w:val="single" w:color="1e3763" w:sz="6" w:space="4"/>
        </w:pBdr>
        <w:spacing w:before="320" w:after="160"/>
        <w:rPr/>
      </w:pPr>
      <w:r>
        <w:rPr>
          <w:rFonts w:ascii="Arial" w:cs="Arial" w:eastAsia="Arial" w:hAnsi="Arial"/>
          <w:b/>
          <w:bCs/>
          <w:color w:val="1e3763"/>
          <w:sz w:val="30"/>
          <w:szCs w:val="30"/>
          <w:rtl w:val="off"/>
        </w:rPr>
        <w:t>14. AI / ML Models</w:t>
      </w:r>
    </w:p>
    <w:p w14:paraId="0000012A">
      <w:pPr>
        <w:spacing w:before="0" w:after="140" w:line="288" w:lineRule="auto"/>
        <w:jc w:val="both"/>
        <w:rPr/>
      </w:pPr>
      <w:r>
        <w:rPr>
          <w:rFonts w:ascii="Times New Roman" w:cs="Times New Roman" w:eastAsia="Times New Roman" w:hAnsi="Times New Roman"/>
          <w:sz w:val="24"/>
          <w:szCs w:val="24"/>
          <w:rtl w:val="off"/>
        </w:rPr>
        <w:t>The candidate models were chosen to cover a range of sizes and approaches, from simple baselines to modern architectures, so that the benchmark shows real trade-offs.</w:t>
      </w:r>
    </w:p>
    <w:tbl>
      <w:tblPr>
        <w:tblStyle w:val="Table9"/>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1400"/>
        <w:gridCol w:w="644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2B">
            <w:pPr>
              <w:spacing w:after="60" w:line="264" w:lineRule="auto"/>
              <w:jc w:val="left"/>
              <w:rPr/>
            </w:pPr>
            <w:r>
              <w:rPr>
                <w:rFonts w:ascii="Times New Roman" w:cs="Times New Roman" w:eastAsia="Times New Roman" w:hAnsi="Times New Roman"/>
                <w:b/>
                <w:bCs/>
                <w:color w:val="ffffff"/>
                <w:sz w:val="22"/>
                <w:szCs w:val="22"/>
                <w:rtl w:val="off"/>
              </w:rPr>
              <w:t>Model</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2C">
            <w:pPr>
              <w:spacing w:after="60" w:line="264" w:lineRule="auto"/>
              <w:jc w:val="left"/>
              <w:rPr/>
            </w:pPr>
            <w:r>
              <w:rPr>
                <w:rFonts w:ascii="Times New Roman" w:cs="Times New Roman" w:eastAsia="Times New Roman" w:hAnsi="Times New Roman"/>
                <w:b/>
                <w:bCs/>
                <w:color w:val="ffffff"/>
                <w:sz w:val="22"/>
                <w:szCs w:val="22"/>
                <w:rtl w:val="off"/>
              </w:rPr>
              <w:t>Task</w:t>
            </w:r>
          </w:p>
        </w:tc>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2D">
            <w:pPr>
              <w:spacing w:after="60" w:line="264" w:lineRule="auto"/>
              <w:jc w:val="left"/>
              <w:rPr/>
            </w:pPr>
            <w:r>
              <w:rPr>
                <w:rFonts w:ascii="Times New Roman" w:cs="Times New Roman" w:eastAsia="Times New Roman" w:hAnsi="Times New Roman"/>
                <w:b/>
                <w:bCs/>
                <w:color w:val="ffffff"/>
                <w:sz w:val="22"/>
                <w:szCs w:val="22"/>
                <w:rtl w:val="off"/>
              </w:rPr>
              <w:t>Reason for Inclusion</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2E">
            <w:pPr>
              <w:spacing w:after="60" w:line="264" w:lineRule="auto"/>
              <w:jc w:val="left"/>
              <w:rPr/>
            </w:pPr>
            <w:r>
              <w:rPr>
                <w:rFonts w:ascii="Times New Roman" w:cs="Times New Roman" w:eastAsia="Times New Roman" w:hAnsi="Times New Roman"/>
                <w:b/>
                <w:bCs/>
                <w:sz w:val="22"/>
                <w:szCs w:val="22"/>
                <w:rtl w:val="off"/>
              </w:rPr>
              <w:t>Custom CNN</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2F">
            <w:pPr>
              <w:spacing w:after="60" w:line="264" w:lineRule="auto"/>
              <w:jc w:val="left"/>
              <w:rPr/>
            </w:pPr>
            <w:r>
              <w:rPr>
                <w:rFonts w:ascii="Times New Roman" w:cs="Times New Roman" w:eastAsia="Times New Roman" w:hAnsi="Times New Roman"/>
                <w:sz w:val="22"/>
                <w:szCs w:val="22"/>
                <w:rtl w:val="off"/>
              </w:rPr>
              <w:t>Malaria</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0">
            <w:pPr>
              <w:spacing w:after="60" w:line="264" w:lineRule="auto"/>
              <w:jc w:val="left"/>
              <w:rPr/>
            </w:pPr>
            <w:r>
              <w:rPr>
                <w:rFonts w:ascii="Times New Roman" w:cs="Times New Roman" w:eastAsia="Times New Roman" w:hAnsi="Times New Roman"/>
                <w:sz w:val="22"/>
                <w:szCs w:val="22"/>
                <w:rtl w:val="off"/>
              </w:rPr>
              <w:t>Small baseline (3–4 conv layers) that shows how far a simple model can go.</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31">
            <w:pPr>
              <w:spacing w:after="60" w:line="264" w:lineRule="auto"/>
              <w:jc w:val="left"/>
              <w:rPr/>
            </w:pPr>
            <w:r>
              <w:rPr>
                <w:rFonts w:ascii="Times New Roman" w:cs="Times New Roman" w:eastAsia="Times New Roman" w:hAnsi="Times New Roman"/>
                <w:b/>
                <w:bCs/>
                <w:sz w:val="22"/>
                <w:szCs w:val="22"/>
                <w:rtl w:val="off"/>
              </w:rPr>
              <w:t>ResNet-50 [11]</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2">
            <w:pPr>
              <w:spacing w:after="60" w:line="264" w:lineRule="auto"/>
              <w:jc w:val="left"/>
              <w:rPr/>
            </w:pPr>
            <w:r>
              <w:rPr>
                <w:rFonts w:ascii="Times New Roman" w:cs="Times New Roman" w:eastAsia="Times New Roman" w:hAnsi="Times New Roman"/>
                <w:sz w:val="22"/>
                <w:szCs w:val="22"/>
                <w:rtl w:val="off"/>
              </w:rPr>
              <w:t>Malaria</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3">
            <w:pPr>
              <w:spacing w:after="60" w:line="264" w:lineRule="auto"/>
              <w:jc w:val="left"/>
              <w:rPr/>
            </w:pPr>
            <w:r>
              <w:rPr>
                <w:rFonts w:ascii="Times New Roman" w:cs="Times New Roman" w:eastAsia="Times New Roman" w:hAnsi="Times New Roman"/>
                <w:sz w:val="22"/>
                <w:szCs w:val="22"/>
                <w:rtl w:val="off"/>
              </w:rPr>
              <w:t>Widely used, strong accuracy; represents the heavier end of the spectrum.</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34">
            <w:pPr>
              <w:spacing w:after="60" w:line="264" w:lineRule="auto"/>
              <w:jc w:val="left"/>
              <w:rPr/>
            </w:pPr>
            <w:r>
              <w:rPr>
                <w:rFonts w:ascii="Times New Roman" w:cs="Times New Roman" w:eastAsia="Times New Roman" w:hAnsi="Times New Roman"/>
                <w:b/>
                <w:bCs/>
                <w:sz w:val="22"/>
                <w:szCs w:val="22"/>
                <w:rtl w:val="off"/>
              </w:rPr>
              <w:t>DenseNet-121</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5">
            <w:pPr>
              <w:spacing w:after="60" w:line="264" w:lineRule="auto"/>
              <w:jc w:val="left"/>
              <w:rPr/>
            </w:pPr>
            <w:r>
              <w:rPr>
                <w:rFonts w:ascii="Times New Roman" w:cs="Times New Roman" w:eastAsia="Times New Roman" w:hAnsi="Times New Roman"/>
                <w:sz w:val="22"/>
                <w:szCs w:val="22"/>
                <w:rtl w:val="off"/>
              </w:rPr>
              <w:t>Malaria</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6">
            <w:pPr>
              <w:spacing w:after="60" w:line="264" w:lineRule="auto"/>
              <w:jc w:val="left"/>
              <w:rPr/>
            </w:pPr>
            <w:r>
              <w:rPr>
                <w:rFonts w:ascii="Times New Roman" w:cs="Times New Roman" w:eastAsia="Times New Roman" w:hAnsi="Times New Roman"/>
                <w:sz w:val="22"/>
                <w:szCs w:val="22"/>
                <w:rtl w:val="off"/>
              </w:rPr>
              <w:t>Frequently reported in malaria literature with very high accuracy.</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37">
            <w:pPr>
              <w:spacing w:after="60" w:line="264" w:lineRule="auto"/>
              <w:jc w:val="left"/>
              <w:rPr/>
            </w:pPr>
            <w:r>
              <w:rPr>
                <w:rFonts w:ascii="Times New Roman" w:cs="Times New Roman" w:eastAsia="Times New Roman" w:hAnsi="Times New Roman"/>
                <w:b/>
                <w:bCs/>
                <w:sz w:val="22"/>
                <w:szCs w:val="22"/>
                <w:rtl w:val="off"/>
              </w:rPr>
              <w:t>MobileNetV3 [12]</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8">
            <w:pPr>
              <w:spacing w:after="60" w:line="264" w:lineRule="auto"/>
              <w:jc w:val="left"/>
              <w:rPr/>
            </w:pPr>
            <w:r>
              <w:rPr>
                <w:rFonts w:ascii="Times New Roman" w:cs="Times New Roman" w:eastAsia="Times New Roman" w:hAnsi="Times New Roman"/>
                <w:sz w:val="22"/>
                <w:szCs w:val="22"/>
                <w:rtl w:val="off"/>
              </w:rPr>
              <w:t>Malaria</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9">
            <w:pPr>
              <w:spacing w:after="60" w:line="264" w:lineRule="auto"/>
              <w:jc w:val="left"/>
              <w:rPr/>
            </w:pPr>
            <w:r>
              <w:rPr>
                <w:rFonts w:ascii="Times New Roman" w:cs="Times New Roman" w:eastAsia="Times New Roman" w:hAnsi="Times New Roman"/>
                <w:sz w:val="22"/>
                <w:szCs w:val="22"/>
                <w:rtl w:val="off"/>
              </w:rPr>
              <w:t>Designed for mobile devices; expected to be a strong deployment candidate.</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3A">
            <w:pPr>
              <w:spacing w:after="60" w:line="264" w:lineRule="auto"/>
              <w:jc w:val="left"/>
              <w:rPr/>
            </w:pPr>
            <w:r>
              <w:rPr>
                <w:rFonts w:ascii="Times New Roman" w:cs="Times New Roman" w:eastAsia="Times New Roman" w:hAnsi="Times New Roman"/>
                <w:b/>
                <w:bCs/>
                <w:sz w:val="22"/>
                <w:szCs w:val="22"/>
                <w:rtl w:val="off"/>
              </w:rPr>
              <w:t>EfficientNet-B0 [13]</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B">
            <w:pPr>
              <w:spacing w:after="60" w:line="264" w:lineRule="auto"/>
              <w:jc w:val="left"/>
              <w:rPr/>
            </w:pPr>
            <w:r>
              <w:rPr>
                <w:rFonts w:ascii="Times New Roman" w:cs="Times New Roman" w:eastAsia="Times New Roman" w:hAnsi="Times New Roman"/>
                <w:sz w:val="22"/>
                <w:szCs w:val="22"/>
                <w:rtl w:val="off"/>
              </w:rPr>
              <w:t>Malaria</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C">
            <w:pPr>
              <w:spacing w:after="60" w:line="264" w:lineRule="auto"/>
              <w:jc w:val="left"/>
              <w:rPr/>
            </w:pPr>
            <w:r>
              <w:rPr>
                <w:rFonts w:ascii="Times New Roman" w:cs="Times New Roman" w:eastAsia="Times New Roman" w:hAnsi="Times New Roman"/>
                <w:sz w:val="22"/>
                <w:szCs w:val="22"/>
                <w:rtl w:val="off"/>
              </w:rPr>
              <w:t>Good balance between accuracy and parameter count.</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3D">
            <w:pPr>
              <w:spacing w:after="60" w:line="264" w:lineRule="auto"/>
              <w:jc w:val="left"/>
              <w:rPr/>
            </w:pPr>
            <w:r>
              <w:rPr>
                <w:rFonts w:ascii="Times New Roman" w:cs="Times New Roman" w:eastAsia="Times New Roman" w:hAnsi="Times New Roman"/>
                <w:b/>
                <w:bCs/>
                <w:sz w:val="22"/>
                <w:szCs w:val="22"/>
                <w:rtl w:val="off"/>
              </w:rPr>
              <w:t>ViT / DeiT-Tiny [14]</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E">
            <w:pPr>
              <w:spacing w:after="60" w:line="264" w:lineRule="auto"/>
              <w:jc w:val="left"/>
              <w:rPr/>
            </w:pPr>
            <w:r>
              <w:rPr>
                <w:rFonts w:ascii="Times New Roman" w:cs="Times New Roman" w:eastAsia="Times New Roman" w:hAnsi="Times New Roman"/>
                <w:sz w:val="22"/>
                <w:szCs w:val="22"/>
                <w:rtl w:val="off"/>
              </w:rPr>
              <w:t>Malaria</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3F">
            <w:pPr>
              <w:spacing w:after="60" w:line="264" w:lineRule="auto"/>
              <w:jc w:val="left"/>
              <w:rPr/>
            </w:pPr>
            <w:r>
              <w:rPr>
                <w:rFonts w:ascii="Times New Roman" w:cs="Times New Roman" w:eastAsia="Times New Roman" w:hAnsi="Times New Roman"/>
                <w:sz w:val="22"/>
                <w:szCs w:val="22"/>
                <w:rtl w:val="off"/>
              </w:rPr>
              <w:t>Tests whether a transformer offers any benefit on small cell images.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40">
            <w:pPr>
              <w:spacing w:after="60" w:line="264" w:lineRule="auto"/>
              <w:jc w:val="left"/>
              <w:rPr/>
            </w:pPr>
            <w:r>
              <w:rPr>
                <w:rFonts w:ascii="Times New Roman" w:cs="Times New Roman" w:eastAsia="Times New Roman" w:hAnsi="Times New Roman"/>
                <w:b/>
                <w:bCs/>
                <w:sz w:val="22"/>
                <w:szCs w:val="22"/>
                <w:rtl w:val="off"/>
              </w:rPr>
              <w:t>Logistic Regression</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1">
            <w:pPr>
              <w:spacing w:after="60" w:line="264" w:lineRule="auto"/>
              <w:jc w:val="left"/>
              <w:rPr/>
            </w:pPr>
            <w:r>
              <w:rPr>
                <w:rFonts w:ascii="Times New Roman" w:cs="Times New Roman" w:eastAsia="Times New Roman" w:hAnsi="Times New Roman"/>
                <w:sz w:val="22"/>
                <w:szCs w:val="22"/>
                <w:rtl w:val="off"/>
              </w:rPr>
              <w:t>Dengue</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2">
            <w:pPr>
              <w:spacing w:after="60" w:line="264" w:lineRule="auto"/>
              <w:jc w:val="left"/>
              <w:rPr/>
            </w:pPr>
            <w:r>
              <w:rPr>
                <w:rFonts w:ascii="Times New Roman" w:cs="Times New Roman" w:eastAsia="Times New Roman" w:hAnsi="Times New Roman"/>
                <w:sz w:val="22"/>
                <w:szCs w:val="22"/>
                <w:rtl w:val="off"/>
              </w:rPr>
              <w:t>Simple, interpretable baseline that doctors find easy to understand.</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43">
            <w:pPr>
              <w:spacing w:after="60" w:line="264" w:lineRule="auto"/>
              <w:jc w:val="left"/>
              <w:rPr/>
            </w:pPr>
            <w:r>
              <w:rPr>
                <w:rFonts w:ascii="Times New Roman" w:cs="Times New Roman" w:eastAsia="Times New Roman" w:hAnsi="Times New Roman"/>
                <w:b/>
                <w:bCs/>
                <w:sz w:val="22"/>
                <w:szCs w:val="22"/>
                <w:rtl w:val="off"/>
              </w:rPr>
              <w:t>Support Vector Machine</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4">
            <w:pPr>
              <w:spacing w:after="60" w:line="264" w:lineRule="auto"/>
              <w:jc w:val="left"/>
              <w:rPr/>
            </w:pPr>
            <w:r>
              <w:rPr>
                <w:rFonts w:ascii="Times New Roman" w:cs="Times New Roman" w:eastAsia="Times New Roman" w:hAnsi="Times New Roman"/>
                <w:sz w:val="22"/>
                <w:szCs w:val="22"/>
                <w:rtl w:val="off"/>
              </w:rPr>
              <w:t>Dengue</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5">
            <w:pPr>
              <w:spacing w:after="60" w:line="264" w:lineRule="auto"/>
              <w:jc w:val="left"/>
              <w:rPr/>
            </w:pPr>
            <w:r>
              <w:rPr>
                <w:rFonts w:ascii="Times New Roman" w:cs="Times New Roman" w:eastAsia="Times New Roman" w:hAnsi="Times New Roman"/>
                <w:sz w:val="22"/>
                <w:szCs w:val="22"/>
                <w:rtl w:val="off"/>
              </w:rPr>
              <w:t>Works well on small, clean tabular datasets.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46">
            <w:pPr>
              <w:spacing w:after="60" w:line="264" w:lineRule="auto"/>
              <w:jc w:val="left"/>
              <w:rPr/>
            </w:pPr>
            <w:r>
              <w:rPr>
                <w:rFonts w:ascii="Times New Roman" w:cs="Times New Roman" w:eastAsia="Times New Roman" w:hAnsi="Times New Roman"/>
                <w:b/>
                <w:bCs/>
                <w:sz w:val="22"/>
                <w:szCs w:val="22"/>
                <w:rtl w:val="off"/>
              </w:rPr>
              <w:t>Random Forest [15]</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7">
            <w:pPr>
              <w:spacing w:after="60" w:line="264" w:lineRule="auto"/>
              <w:jc w:val="left"/>
              <w:rPr/>
            </w:pPr>
            <w:r>
              <w:rPr>
                <w:rFonts w:ascii="Times New Roman" w:cs="Times New Roman" w:eastAsia="Times New Roman" w:hAnsi="Times New Roman"/>
                <w:sz w:val="22"/>
                <w:szCs w:val="22"/>
                <w:rtl w:val="off"/>
              </w:rPr>
              <w:t>Dengue</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8">
            <w:pPr>
              <w:spacing w:after="60" w:line="264" w:lineRule="auto"/>
              <w:jc w:val="left"/>
              <w:rPr/>
            </w:pPr>
            <w:r>
              <w:rPr>
                <w:rFonts w:ascii="Times New Roman" w:cs="Times New Roman" w:eastAsia="Times New Roman" w:hAnsi="Times New Roman"/>
                <w:sz w:val="22"/>
                <w:szCs w:val="22"/>
                <w:rtl w:val="off"/>
              </w:rPr>
              <w:t>Robust to noise and outliers; provides feature importance.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49">
            <w:pPr>
              <w:spacing w:after="60" w:line="264" w:lineRule="auto"/>
              <w:jc w:val="left"/>
              <w:rPr/>
            </w:pPr>
            <w:r>
              <w:rPr>
                <w:rFonts w:ascii="Times New Roman" w:cs="Times New Roman" w:eastAsia="Times New Roman" w:hAnsi="Times New Roman"/>
                <w:b/>
                <w:bCs/>
                <w:sz w:val="22"/>
                <w:szCs w:val="22"/>
                <w:rtl w:val="off"/>
              </w:rPr>
              <w:t>XGBoost [16]</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A">
            <w:pPr>
              <w:spacing w:after="60" w:line="264" w:lineRule="auto"/>
              <w:jc w:val="left"/>
              <w:rPr/>
            </w:pPr>
            <w:r>
              <w:rPr>
                <w:rFonts w:ascii="Times New Roman" w:cs="Times New Roman" w:eastAsia="Times New Roman" w:hAnsi="Times New Roman"/>
                <w:sz w:val="22"/>
                <w:szCs w:val="22"/>
                <w:rtl w:val="off"/>
              </w:rPr>
              <w:t>Dengue</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B">
            <w:pPr>
              <w:spacing w:after="60" w:line="264" w:lineRule="auto"/>
              <w:jc w:val="left"/>
              <w:rPr/>
            </w:pPr>
            <w:r>
              <w:rPr>
                <w:rFonts w:ascii="Times New Roman" w:cs="Times New Roman" w:eastAsia="Times New Roman" w:hAnsi="Times New Roman"/>
                <w:sz w:val="22"/>
                <w:szCs w:val="22"/>
                <w:rtl w:val="off"/>
              </w:rPr>
              <w:t>Often the strongest model on tabular data; handles missing values.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4C">
            <w:pPr>
              <w:spacing w:after="60" w:line="264" w:lineRule="auto"/>
              <w:jc w:val="left"/>
              <w:rPr/>
            </w:pPr>
            <w:r>
              <w:rPr>
                <w:rFonts w:ascii="Times New Roman" w:cs="Times New Roman" w:eastAsia="Times New Roman" w:hAnsi="Times New Roman"/>
                <w:b/>
                <w:bCs/>
                <w:sz w:val="22"/>
                <w:szCs w:val="22"/>
                <w:rtl w:val="off"/>
              </w:rPr>
              <w:t>LightGBM [17]</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D">
            <w:pPr>
              <w:spacing w:after="60" w:line="264" w:lineRule="auto"/>
              <w:jc w:val="left"/>
              <w:rPr/>
            </w:pPr>
            <w:r>
              <w:rPr>
                <w:rFonts w:ascii="Times New Roman" w:cs="Times New Roman" w:eastAsia="Times New Roman" w:hAnsi="Times New Roman"/>
                <w:sz w:val="22"/>
                <w:szCs w:val="22"/>
                <w:rtl w:val="off"/>
              </w:rPr>
              <w:t>Dengue</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4E">
            <w:pPr>
              <w:spacing w:after="60" w:line="264" w:lineRule="auto"/>
              <w:jc w:val="left"/>
              <w:rPr/>
            </w:pPr>
            <w:r>
              <w:rPr>
                <w:rFonts w:ascii="Times New Roman" w:cs="Times New Roman" w:eastAsia="Times New Roman" w:hAnsi="Times New Roman"/>
                <w:sz w:val="22"/>
                <w:szCs w:val="22"/>
                <w:rtl w:val="off"/>
              </w:rPr>
              <w:t>Fast training and inference with low memory use.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4F">
            <w:pPr>
              <w:spacing w:after="60" w:line="264" w:lineRule="auto"/>
              <w:jc w:val="left"/>
              <w:rPr/>
            </w:pPr>
            <w:r>
              <w:rPr>
                <w:rFonts w:ascii="Times New Roman" w:cs="Times New Roman" w:eastAsia="Times New Roman" w:hAnsi="Times New Roman"/>
                <w:b/>
                <w:bCs/>
                <w:sz w:val="22"/>
                <w:szCs w:val="22"/>
                <w:rtl w:val="off"/>
              </w:rPr>
              <w:t>MLP</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50">
            <w:pPr>
              <w:spacing w:after="60" w:line="264" w:lineRule="auto"/>
              <w:jc w:val="left"/>
              <w:rPr/>
            </w:pPr>
            <w:r>
              <w:rPr>
                <w:rFonts w:ascii="Times New Roman" w:cs="Times New Roman" w:eastAsia="Times New Roman" w:hAnsi="Times New Roman"/>
                <w:sz w:val="22"/>
                <w:szCs w:val="22"/>
                <w:rtl w:val="off"/>
              </w:rPr>
              <w:t>Dengue</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51">
            <w:pPr>
              <w:spacing w:after="60" w:line="264" w:lineRule="auto"/>
              <w:jc w:val="left"/>
              <w:rPr/>
            </w:pPr>
            <w:r>
              <w:rPr>
                <w:rFonts w:ascii="Times New Roman" w:cs="Times New Roman" w:eastAsia="Times New Roman" w:hAnsi="Times New Roman"/>
                <w:sz w:val="22"/>
                <w:szCs w:val="22"/>
                <w:rtl w:val="off"/>
              </w:rPr>
              <w:t>Tests whether a small neural network adds value over tree models.</w:t>
            </w:r>
          </w:p>
        </w:tc>
      </w:tr>
    </w:tbl>
    <w:p w14:paraId="00000152">
      <w:pPr>
        <w:pStyle w:val="Heading1"/>
        <w:keepNext w:val="on"/>
        <w:pBdr>
          <w:bottom w:val="single" w:color="1e3763" w:sz="6" w:space="4"/>
        </w:pBdr>
        <w:spacing w:before="320" w:after="160"/>
        <w:rPr/>
      </w:pPr>
      <w:r>
        <w:rPr>
          <w:rFonts w:ascii="Arial" w:cs="Arial" w:eastAsia="Arial" w:hAnsi="Arial"/>
          <w:b/>
          <w:bCs/>
          <w:color w:val="1e3763"/>
          <w:sz w:val="30"/>
          <w:szCs w:val="30"/>
          <w:rtl w:val="off"/>
        </w:rPr>
        <w:t>15. Dataset Information</w:t>
      </w:r>
    </w:p>
    <w:tbl>
      <w:tblPr>
        <w:tblStyle w:val="Table10"/>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4800"/>
        <w:gridCol w:w="304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53">
            <w:pPr>
              <w:spacing w:after="60" w:line="264" w:lineRule="auto"/>
              <w:jc w:val="left"/>
              <w:rPr/>
            </w:pPr>
            <w:r>
              <w:rPr>
                <w:rFonts w:ascii="Times New Roman" w:cs="Times New Roman" w:eastAsia="Times New Roman" w:hAnsi="Times New Roman"/>
                <w:b/>
                <w:bCs/>
                <w:color w:val="ffffff"/>
                <w:sz w:val="22"/>
                <w:szCs w:val="22"/>
                <w:rtl w:val="off"/>
              </w:rPr>
              <w:t>Dataset</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54">
            <w:pPr>
              <w:spacing w:after="60" w:line="264" w:lineRule="auto"/>
              <w:jc w:val="left"/>
              <w:rPr/>
            </w:pPr>
            <w:r>
              <w:rPr>
                <w:rFonts w:ascii="Times New Roman" w:cs="Times New Roman" w:eastAsia="Times New Roman" w:hAnsi="Times New Roman"/>
                <w:b/>
                <w:bCs/>
                <w:color w:val="ffffff"/>
                <w:sz w:val="22"/>
                <w:szCs w:val="22"/>
                <w:rtl w:val="off"/>
              </w:rPr>
              <w:t>Description</w:t>
            </w:r>
          </w:p>
        </w:tc>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55">
            <w:pPr>
              <w:spacing w:after="60" w:line="264" w:lineRule="auto"/>
              <w:jc w:val="left"/>
              <w:rPr/>
            </w:pPr>
            <w:r>
              <w:rPr>
                <w:rFonts w:ascii="Times New Roman" w:cs="Times New Roman" w:eastAsia="Times New Roman" w:hAnsi="Times New Roman"/>
                <w:b/>
                <w:bCs/>
                <w:color w:val="ffffff"/>
                <w:sz w:val="22"/>
                <w:szCs w:val="22"/>
                <w:rtl w:val="off"/>
              </w:rPr>
              <w:t>Use</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56">
            <w:pPr>
              <w:spacing w:after="60" w:line="264" w:lineRule="auto"/>
              <w:jc w:val="left"/>
              <w:rPr/>
            </w:pPr>
            <w:r>
              <w:rPr>
                <w:rFonts w:ascii="Times New Roman" w:cs="Times New Roman" w:eastAsia="Times New Roman" w:hAnsi="Times New Roman"/>
                <w:b/>
                <w:bCs/>
                <w:sz w:val="22"/>
                <w:szCs w:val="22"/>
                <w:rtl w:val="off"/>
              </w:rPr>
              <w:t>NIH Malaria Cell Images (NLM)</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57">
            <w:pPr>
              <w:spacing w:after="60" w:line="264" w:lineRule="auto"/>
              <w:jc w:val="left"/>
              <w:rPr/>
            </w:pPr>
            <w:r>
              <w:rPr>
                <w:rFonts w:ascii="Times New Roman" w:cs="Times New Roman" w:eastAsia="Times New Roman" w:hAnsi="Times New Roman"/>
                <w:sz w:val="22"/>
                <w:szCs w:val="22"/>
                <w:rtl w:val="off"/>
              </w:rPr>
              <w:t>27,558 segmented thin smear cell images, balanced between parasitized and uninfected, collected from patients in Bangladesh and stained with Giemsa [5].</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58">
            <w:pPr>
              <w:spacing w:after="60" w:line="264" w:lineRule="auto"/>
              <w:jc w:val="left"/>
              <w:rPr/>
            </w:pPr>
            <w:r>
              <w:rPr>
                <w:rFonts w:ascii="Times New Roman" w:cs="Times New Roman" w:eastAsia="Times New Roman" w:hAnsi="Times New Roman"/>
                <w:sz w:val="22"/>
                <w:szCs w:val="22"/>
                <w:rtl w:val="off"/>
              </w:rPr>
              <w:t>Training, validation and testing of malaria image models.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59">
            <w:pPr>
              <w:spacing w:after="60" w:line="264" w:lineRule="auto"/>
              <w:jc w:val="left"/>
              <w:rPr/>
            </w:pPr>
            <w:r>
              <w:rPr>
                <w:rFonts w:ascii="Times New Roman" w:cs="Times New Roman" w:eastAsia="Times New Roman" w:hAnsi="Times New Roman"/>
                <w:b/>
                <w:bCs/>
                <w:sz w:val="22"/>
                <w:szCs w:val="22"/>
                <w:rtl w:val="off"/>
              </w:rPr>
              <w:t>Public dengue clinical datasets (e.g., Kaggle / Mendeley Data)</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5A">
            <w:pPr>
              <w:spacing w:after="60" w:line="264" w:lineRule="auto"/>
              <w:jc w:val="left"/>
              <w:rPr/>
            </w:pPr>
            <w:r>
              <w:rPr>
                <w:rFonts w:ascii="Times New Roman" w:cs="Times New Roman" w:eastAsia="Times New Roman" w:hAnsi="Times New Roman"/>
                <w:sz w:val="22"/>
                <w:szCs w:val="22"/>
                <w:rtl w:val="off"/>
              </w:rPr>
              <w:t>Patient-level CBC values, age, gender and symptoms with confirmed dengue status from hospitals in South Asia. Exact dataset(s) will be finalised after quality checks.</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5B">
            <w:pPr>
              <w:spacing w:after="60" w:line="264" w:lineRule="auto"/>
              <w:jc w:val="left"/>
              <w:rPr/>
            </w:pPr>
            <w:r>
              <w:rPr>
                <w:rFonts w:ascii="Times New Roman" w:cs="Times New Roman" w:eastAsia="Times New Roman" w:hAnsi="Times New Roman"/>
                <w:sz w:val="22"/>
                <w:szCs w:val="22"/>
                <w:rtl w:val="off"/>
              </w:rPr>
              <w:t>Training and cross-validation of dengue models.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5C">
            <w:pPr>
              <w:spacing w:after="60" w:line="264" w:lineRule="auto"/>
              <w:jc w:val="left"/>
              <w:rPr/>
            </w:pPr>
            <w:r>
              <w:rPr>
                <w:rFonts w:ascii="Times New Roman" w:cs="Times New Roman" w:eastAsia="Times New Roman" w:hAnsi="Times New Roman"/>
                <w:b/>
                <w:bCs/>
                <w:sz w:val="22"/>
                <w:szCs w:val="22"/>
                <w:rtl w:val="off"/>
              </w:rPr>
              <w:t>Partner hospital records (optional)</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5D">
            <w:pPr>
              <w:spacing w:after="60" w:line="264" w:lineRule="auto"/>
              <w:jc w:val="left"/>
              <w:rPr/>
            </w:pPr>
            <w:r>
              <w:rPr>
                <w:rFonts w:ascii="Times New Roman" w:cs="Times New Roman" w:eastAsia="Times New Roman" w:hAnsi="Times New Roman"/>
                <w:sz w:val="22"/>
                <w:szCs w:val="22"/>
                <w:rtl w:val="off"/>
              </w:rPr>
              <w:t>Anonymised CBC and NS1 results, used only with ethical approval and hospital permission.</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5E">
            <w:pPr>
              <w:spacing w:after="60" w:line="264" w:lineRule="auto"/>
              <w:jc w:val="left"/>
              <w:rPr/>
            </w:pPr>
            <w:r>
              <w:rPr>
                <w:rFonts w:ascii="Times New Roman" w:cs="Times New Roman" w:eastAsia="Times New Roman" w:hAnsi="Times New Roman"/>
                <w:sz w:val="22"/>
                <w:szCs w:val="22"/>
                <w:rtl w:val="off"/>
              </w:rPr>
              <w:t>External validation to test how well models generalise.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5F">
            <w:pPr>
              <w:spacing w:after="60" w:line="264" w:lineRule="auto"/>
              <w:jc w:val="left"/>
              <w:rPr/>
            </w:pPr>
            <w:r>
              <w:rPr>
                <w:rFonts w:ascii="Times New Roman" w:cs="Times New Roman" w:eastAsia="Times New Roman" w:hAnsi="Times New Roman"/>
                <w:b/>
                <w:bCs/>
                <w:sz w:val="22"/>
                <w:szCs w:val="22"/>
                <w:rtl w:val="off"/>
              </w:rPr>
              <w:t>Self-collected smear images (optional)</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60">
            <w:pPr>
              <w:spacing w:after="60" w:line="264" w:lineRule="auto"/>
              <w:jc w:val="left"/>
              <w:rPr/>
            </w:pPr>
            <w:r>
              <w:rPr>
                <w:rFonts w:ascii="Times New Roman" w:cs="Times New Roman" w:eastAsia="Times New Roman" w:hAnsi="Times New Roman"/>
                <w:sz w:val="22"/>
                <w:szCs w:val="22"/>
                <w:rtl w:val="off"/>
              </w:rPr>
              <w:t>A small number of smear images captured with a phone camera through a microscope, if a lab gives access.</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61">
            <w:pPr>
              <w:spacing w:after="60" w:line="264" w:lineRule="auto"/>
              <w:jc w:val="left"/>
              <w:rPr/>
            </w:pPr>
            <w:r>
              <w:rPr>
                <w:rFonts w:ascii="Times New Roman" w:cs="Times New Roman" w:eastAsia="Times New Roman" w:hAnsi="Times New Roman"/>
                <w:sz w:val="22"/>
                <w:szCs w:val="22"/>
                <w:rtl w:val="off"/>
              </w:rPr>
              <w:t>Robustness check on real-world image quality.</w:t>
            </w:r>
          </w:p>
        </w:tc>
      </w:tr>
    </w:tbl>
    <w:p w14:paraId="00000162">
      <w:pPr>
        <w:spacing w:before="140" w:after="140" w:line="288" w:lineRule="auto"/>
        <w:jc w:val="both"/>
        <w:rPr/>
      </w:pPr>
      <w:r>
        <w:rPr>
          <w:rFonts w:ascii="Times New Roman" w:cs="Times New Roman" w:eastAsia="Times New Roman" w:hAnsi="Times New Roman"/>
          <w:sz w:val="24"/>
          <w:szCs w:val="24"/>
          <w:rtl w:val="off"/>
        </w:rPr>
        <w:t>All datasets will be checked for duplicates, label errors and class imbalance before use. No personally identifying information will be stored by the system.</w:t>
      </w:r>
    </w:p>
    <w:p w14:paraId="00000163">
      <w:pPr>
        <w:pStyle w:val="Heading1"/>
        <w:keepNext w:val="on"/>
        <w:pBdr>
          <w:bottom w:val="single" w:color="1e3763" w:sz="6" w:space="4"/>
        </w:pBdr>
        <w:spacing w:before="320" w:after="160"/>
        <w:rPr/>
      </w:pPr>
      <w:r>
        <w:rPr>
          <w:rFonts w:ascii="Arial" w:cs="Arial" w:eastAsia="Arial" w:hAnsi="Arial"/>
          <w:b/>
          <w:bCs/>
          <w:color w:val="1e3763"/>
          <w:sz w:val="30"/>
          <w:szCs w:val="30"/>
          <w:rtl w:val="off"/>
        </w:rPr>
        <w:t>16. Database Design Overview</w:t>
      </w:r>
    </w:p>
    <w:p w14:paraId="00000164">
      <w:pPr>
        <w:spacing w:before="0" w:after="140" w:line="288" w:lineRule="auto"/>
        <w:jc w:val="both"/>
        <w:rPr/>
      </w:pPr>
      <w:r>
        <w:rPr>
          <w:rFonts w:ascii="Times New Roman" w:cs="Times New Roman" w:eastAsia="Times New Roman" w:hAnsi="Times New Roman"/>
          <w:sz w:val="24"/>
          <w:szCs w:val="24"/>
          <w:rtl w:val="off"/>
        </w:rPr>
        <w:t>The database is designed in PostgreSQL and stores users, anonymised patients, test requests, inputs, predictions, models and benchmark results. The main entities are:</w:t>
      </w:r>
    </w:p>
    <w:p w14:paraId="00000165">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User:</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account details and role of each person using the system.</w:t>
      </w:r>
    </w:p>
    <w:p w14:paraId="00000166">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Patient: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an anonymised code, age, gender and district; no names or CNIC numbers are stored.</w:t>
      </w:r>
    </w:p>
    <w:p w14:paraId="00000167">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Test Request: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links a patient, the user who performed the test, the test type and the date.</w:t>
      </w:r>
    </w:p>
    <w:p w14:paraId="00000168">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Smear Image / Clinical Record:</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the actual input for a malaria or dengue test.</w:t>
      </w:r>
    </w:p>
    <w:p w14:paraId="00000169">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Prediction:</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the label, confidence, explanation file and the model version that produced it.</w:t>
      </w:r>
    </w:p>
    <w:p w14:paraId="0000016A">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Model and Benchmark Result: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registered models with their format and size, and all metrics and Deployability Scores from the benchmark runs.</w:t>
      </w:r>
    </w:p>
    <w:p w14:paraId="0000016B">
      <w:pPr>
        <w:keepNext w:val="on"/>
        <w:spacing w:before="160" w:after="60"/>
        <w:jc w:val="center"/>
        <w:rPr/>
      </w:pPr>
      <w:r>
        <w:rPr/>
        <w:drawing xmlns:mc="http://schemas.openxmlformats.org/markup-compatibility/2006">
          <wp:inline distT="0" distB="0" distL="0" distR="0">
            <wp:extent cx="5852160" cy="3810000"/>
            <wp:effectExtent l="0" t="0" r="0" b="0"/>
            <wp:docPr id="18"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24"/>
                    <a:srcRect/>
                    <a:stretch>
                      <a:fillRect/>
                    </a:stretch>
                  </pic:blipFill>
                  <pic:spPr>
                    <a:xfrm>
                      <a:off x="0" y="0"/>
                      <a:ext cx="5852160" cy="3810000"/>
                    </a:xfrm>
                    <a:prstGeom prst="rect">
                      <a:avLst/>
                    </a:prstGeom>
                  </pic:spPr>
                </pic:pic>
              </a:graphicData>
            </a:graphic>
          </wp:inline>
        </w:drawing>
      </w:r>
    </w:p>
    <w:p w14:paraId="0000016C">
      <w:pPr>
        <w:spacing w:after="200"/>
        <w:jc w:val="center"/>
        <w:rPr/>
      </w:pPr>
      <w:r>
        <w:rPr>
          <w:rFonts w:ascii="Times New Roman" w:cs="Times New Roman" w:eastAsia="Times New Roman" w:hAnsi="Times New Roman"/>
          <w:i/>
          <w:iCs/>
          <w:color w:val="196a5b"/>
          <w:sz w:val="20"/>
          <w:szCs w:val="20"/>
          <w:rtl w:val="off"/>
        </w:rPr>
        <w:t>Figure 7: Entity Relationship Diagram</w:t>
      </w:r>
    </w:p>
    <w:p w14:paraId="0000016D">
      <w:pPr>
        <w:pStyle w:val="Heading1"/>
        <w:keepNext w:val="on"/>
        <w:pBdr>
          <w:bottom w:val="single" w:color="1e3763" w:sz="6" w:space="4"/>
        </w:pBdr>
        <w:spacing w:before="320" w:after="160"/>
        <w:rPr/>
      </w:pPr>
      <w:r>
        <w:rPr>
          <w:rFonts w:ascii="Arial" w:cs="Arial" w:eastAsia="Arial" w:hAnsi="Arial"/>
          <w:b/>
          <w:bCs/>
          <w:color w:val="1e3763"/>
          <w:sz w:val="30"/>
          <w:szCs w:val="30"/>
          <w:rtl w:val="off"/>
        </w:rPr>
        <w:t>17. APIs and Integrations</w:t>
      </w:r>
    </w:p>
    <w:p w14:paraId="0000016E">
      <w:pPr>
        <w:keepNext w:val="on"/>
        <w:spacing w:before="160" w:after="60"/>
        <w:rPr/>
      </w:pPr>
      <w:r>
        <w:rPr>
          <w:rFonts w:ascii="Times New Roman" w:cs="Times New Roman" w:eastAsia="Times New Roman" w:hAnsi="Times New Roman"/>
          <w:b/>
          <w:bCs/>
          <w:color w:val="1e3763"/>
          <w:sz w:val="24"/>
          <w:szCs w:val="24"/>
          <w:rtl w:val="off"/>
        </w:rPr>
        <w:t>1. Prediction API (FastAPI)</w:t>
      </w:r>
    </w:p>
    <w:p w14:paraId="0000016F">
      <w:pPr>
        <w:spacing w:before="0" w:after="140" w:line="288" w:lineRule="auto"/>
        <w:jc w:val="both"/>
        <w:rPr/>
      </w:pPr>
      <w:r>
        <w:rPr>
          <w:rFonts w:ascii="Times New Roman" w:cs="Times New Roman" w:eastAsia="Times New Roman" w:hAnsi="Times New Roman"/>
          <w:sz w:val="24"/>
          <w:szCs w:val="24"/>
          <w:rtl w:val="off"/>
        </w:rPr>
        <w:t>REST endpoints such as /predict/malaria and /predict/dengue accept an image or a JSON record, run the active model through ONNX Runtime and return the label, confidence and explanation.</w:t>
      </w:r>
    </w:p>
    <w:p w14:paraId="00000170">
      <w:pPr>
        <w:keepNext w:val="on"/>
        <w:spacing w:before="160" w:after="60"/>
        <w:rPr/>
      </w:pPr>
      <w:r>
        <w:rPr>
          <w:rFonts w:ascii="Times New Roman" w:cs="Times New Roman" w:eastAsia="Times New Roman" w:hAnsi="Times New Roman"/>
          <w:b/>
          <w:bCs/>
          <w:color w:val="1e3763"/>
          <w:sz w:val="24"/>
          <w:szCs w:val="24"/>
          <w:rtl w:val="off"/>
        </w:rPr>
        <w:t>2. Benchmark API</w:t>
      </w:r>
    </w:p>
    <w:p w14:paraId="00000171">
      <w:pPr>
        <w:spacing w:before="0" w:after="140" w:line="288" w:lineRule="auto"/>
        <w:jc w:val="both"/>
        <w:rPr/>
      </w:pPr>
      <w:r>
        <w:rPr>
          <w:rFonts w:ascii="Times New Roman" w:cs="Times New Roman" w:eastAsia="Times New Roman" w:hAnsi="Times New Roman"/>
          <w:sz w:val="24"/>
          <w:szCs w:val="24"/>
          <w:rtl w:val="off"/>
        </w:rPr>
        <w:t>Endpoints that start a benchmark run, return progress, and serve the final comparison tables and charts to the dashboard.</w:t>
      </w:r>
    </w:p>
    <w:p w14:paraId="00000172">
      <w:pPr>
        <w:keepNext w:val="on"/>
        <w:spacing w:before="160" w:after="60"/>
        <w:rPr/>
      </w:pPr>
      <w:r>
        <w:rPr>
          <w:rFonts w:ascii="Times New Roman" w:cs="Times New Roman" w:eastAsia="Times New Roman" w:hAnsi="Times New Roman"/>
          <w:b/>
          <w:bCs/>
          <w:color w:val="1e3763"/>
          <w:sz w:val="24"/>
          <w:szCs w:val="24"/>
          <w:rtl w:val="off"/>
        </w:rPr>
        <w:t>3. Model Registry Integration (MLflow)</w:t>
      </w:r>
    </w:p>
    <w:p w14:paraId="00000173">
      <w:pPr>
        <w:spacing w:before="0" w:after="140" w:line="288" w:lineRule="auto"/>
        <w:jc w:val="both"/>
        <w:rPr/>
      </w:pPr>
      <w:r>
        <w:rPr>
          <w:rFonts w:ascii="Times New Roman" w:cs="Times New Roman" w:eastAsia="Times New Roman" w:hAnsi="Times New Roman"/>
          <w:sz w:val="24"/>
          <w:szCs w:val="24"/>
          <w:rtl w:val="off"/>
        </w:rPr>
        <w:t>Used to log experiments and store model versions. The backend loads whichever version is marked as production.</w:t>
      </w:r>
    </w:p>
    <w:p w14:paraId="00000174">
      <w:pPr>
        <w:keepNext w:val="on"/>
        <w:spacing w:before="160" w:after="60"/>
        <w:rPr/>
      </w:pPr>
      <w:r>
        <w:rPr>
          <w:rFonts w:ascii="Times New Roman" w:cs="Times New Roman" w:eastAsia="Times New Roman" w:hAnsi="Times New Roman"/>
          <w:b/>
          <w:bCs/>
          <w:color w:val="1e3763"/>
          <w:sz w:val="24"/>
          <w:szCs w:val="24"/>
          <w:rtl w:val="off"/>
        </w:rPr>
        <w:t>4. Mobile Integration (TensorFlow Lite)</w:t>
      </w:r>
    </w:p>
    <w:p w14:paraId="00000175">
      <w:pPr>
        <w:spacing w:before="0" w:after="140" w:line="288" w:lineRule="auto"/>
        <w:jc w:val="both"/>
        <w:rPr/>
      </w:pPr>
      <w:r>
        <w:rPr>
          <w:rFonts w:ascii="Times New Roman" w:cs="Times New Roman" w:eastAsia="Times New Roman" w:hAnsi="Times New Roman"/>
          <w:sz w:val="24"/>
          <w:szCs w:val="24"/>
          <w:rtl w:val="off"/>
        </w:rPr>
        <w:t>The Android app bundles the TFLite models for offline inference and calls a sync endpoint to upload records when online.</w:t>
      </w:r>
    </w:p>
    <w:p w14:paraId="00000176">
      <w:pPr>
        <w:keepNext w:val="on"/>
        <w:spacing w:before="160" w:after="60"/>
        <w:rPr/>
      </w:pPr>
      <w:r>
        <w:rPr>
          <w:rFonts w:ascii="Times New Roman" w:cs="Times New Roman" w:eastAsia="Times New Roman" w:hAnsi="Times New Roman"/>
          <w:b/>
          <w:bCs/>
          <w:color w:val="1e3763"/>
          <w:sz w:val="24"/>
          <w:szCs w:val="24"/>
          <w:rtl w:val="off"/>
        </w:rPr>
        <w:t>5. Database Integration</w:t>
      </w:r>
    </w:p>
    <w:p w14:paraId="00000177">
      <w:pPr>
        <w:spacing w:before="0" w:after="140" w:line="288" w:lineRule="auto"/>
        <w:jc w:val="both"/>
        <w:rPr/>
      </w:pPr>
      <w:r>
        <w:rPr>
          <w:rFonts w:ascii="Times New Roman" w:cs="Times New Roman" w:eastAsia="Times New Roman" w:hAnsi="Times New Roman"/>
          <w:sz w:val="24"/>
          <w:szCs w:val="24"/>
          <w:rtl w:val="off"/>
        </w:rPr>
        <w:t>SQLAlchemy will connect the FastAPI backend to PostgreSQL for storing and retrieving all records.</w:t>
      </w:r>
    </w:p>
    <w:p w14:paraId="00000178">
      <w:pPr>
        <w:pStyle w:val="Heading1"/>
        <w:keepNext w:val="on"/>
        <w:pBdr>
          <w:bottom w:val="single" w:color="1e3763" w:sz="6" w:space="4"/>
        </w:pBdr>
        <w:spacing w:before="320" w:after="160"/>
        <w:rPr/>
      </w:pPr>
      <w:r>
        <w:rPr>
          <w:rFonts w:ascii="Arial" w:cs="Arial" w:eastAsia="Arial" w:hAnsi="Arial"/>
          <w:b/>
          <w:bCs/>
          <w:color w:val="1e3763"/>
          <w:sz w:val="30"/>
          <w:szCs w:val="30"/>
          <w:rtl w:val="off"/>
        </w:rPr>
        <w:t>18. Security and Ethical Considerations</w:t>
      </w:r>
    </w:p>
    <w:p w14:paraId="00000179">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Patient data will be anonymised at entry; only an internal code links records to a patient.</w:t>
      </w:r>
    </w:p>
    <w:p w14:paraId="0000017A">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Passwords will be hashed with bcrypt, and access will be controlled with JWT tokens and user roles.</w:t>
      </w:r>
    </w:p>
    <w:p w14:paraId="0000017B">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All communication between the app, web client and server will use HTTPS.</w:t>
      </w:r>
    </w:p>
    <w:p w14:paraId="0000017C">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Uploaded images and records will be stored with restricted access, and every prediction will be logged for audit.</w:t>
      </w:r>
    </w:p>
    <w:p w14:paraId="0000017D">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 app will clearly state that results are for decision support and must be confirmed by a qualified professional.</w:t>
      </w:r>
    </w:p>
    <w:p w14:paraId="0000017E">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Any use of hospital data will require approval from the relevant ethics committee and written permission from the hospital.</w:t>
      </w:r>
    </w:p>
    <w:p w14:paraId="0000017F">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We will report model performance separately for different groups (for example, age bands) where data allows, to check for bias.</w:t>
      </w:r>
    </w:p>
    <w:p w14:paraId="00000180">
      <w:pPr>
        <w:pStyle w:val="Heading1"/>
        <w:keepNext w:val="on"/>
        <w:pBdr>
          <w:bottom w:val="single" w:color="1e3763" w:sz="6" w:space="4"/>
        </w:pBdr>
        <w:spacing w:before="320" w:after="160"/>
        <w:rPr/>
      </w:pPr>
      <w:r>
        <w:rPr>
          <w:rFonts w:ascii="Arial" w:cs="Arial" w:eastAsia="Arial" w:hAnsi="Arial"/>
          <w:b/>
          <w:bCs/>
          <w:color w:val="1e3763"/>
          <w:sz w:val="30"/>
          <w:szCs w:val="30"/>
          <w:rtl w:val="off"/>
        </w:rPr>
        <w:t>19. Hardware and Software Specification</w:t>
      </w:r>
    </w:p>
    <w:tbl>
      <w:tblPr>
        <w:tblStyle w:val="Table11"/>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7840"/>
      </w:tblGrid>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81">
            <w:pPr>
              <w:spacing w:after="60" w:line="264" w:lineRule="auto"/>
              <w:jc w:val="left"/>
              <w:rPr/>
            </w:pPr>
            <w:r>
              <w:rPr>
                <w:rFonts w:ascii="Times New Roman" w:cs="Times New Roman" w:eastAsia="Times New Roman" w:hAnsi="Times New Roman"/>
                <w:b/>
                <w:bCs/>
                <w:sz w:val="22"/>
                <w:szCs w:val="22"/>
                <w:rtl w:val="off"/>
              </w:rPr>
              <w:t>Development System</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82">
            <w:pPr>
              <w:spacing w:after="60" w:line="264" w:lineRule="auto"/>
              <w:jc w:val="left"/>
              <w:rPr/>
            </w:pPr>
            <w:r>
              <w:rPr>
                <w:rFonts w:ascii="Times New Roman" w:cs="Times New Roman" w:eastAsia="Times New Roman" w:hAnsi="Times New Roman"/>
                <w:sz w:val="22"/>
                <w:szCs w:val="22"/>
                <w:rtl w:val="off"/>
              </w:rPr>
              <w:t>Laptop or desktop with Intel Core i5 / Ryzen 5 or better, 16 GB RAM recommended, and at least 256 GB SSD.</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83">
            <w:pPr>
              <w:spacing w:after="60" w:line="264" w:lineRule="auto"/>
              <w:jc w:val="left"/>
              <w:rPr/>
            </w:pPr>
            <w:r>
              <w:rPr>
                <w:rFonts w:ascii="Times New Roman" w:cs="Times New Roman" w:eastAsia="Times New Roman" w:hAnsi="Times New Roman"/>
                <w:b/>
                <w:bCs/>
                <w:sz w:val="22"/>
                <w:szCs w:val="22"/>
                <w:rtl w:val="off"/>
              </w:rPr>
              <w:t>Training Hardware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84">
            <w:pPr>
              <w:spacing w:after="60" w:line="264" w:lineRule="auto"/>
              <w:jc w:val="left"/>
              <w:rPr/>
            </w:pPr>
            <w:r>
              <w:rPr>
                <w:rFonts w:ascii="Times New Roman" w:cs="Times New Roman" w:eastAsia="Times New Roman" w:hAnsi="Times New Roman"/>
                <w:sz w:val="22"/>
                <w:szCs w:val="22"/>
                <w:rtl w:val="off"/>
              </w:rPr>
              <w:t>NVIDIA GPU with at least 8 GB VRAM (university lab) or Google Colab / Kaggle GPU notebooks.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85">
            <w:pPr>
              <w:spacing w:after="60" w:line="264" w:lineRule="auto"/>
              <w:jc w:val="left"/>
              <w:rPr/>
            </w:pPr>
            <w:r>
              <w:rPr>
                <w:rFonts w:ascii="Times New Roman" w:cs="Times New Roman" w:eastAsia="Times New Roman" w:hAnsi="Times New Roman"/>
                <w:b/>
                <w:bCs/>
                <w:sz w:val="22"/>
                <w:szCs w:val="22"/>
                <w:rtl w:val="off"/>
              </w:rPr>
              <w:t>Test Devices</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86">
            <w:pPr>
              <w:spacing w:after="60" w:line="264" w:lineRule="auto"/>
              <w:jc w:val="left"/>
              <w:rPr/>
            </w:pPr>
            <w:r>
              <w:rPr>
                <w:rFonts w:ascii="Times New Roman" w:cs="Times New Roman" w:eastAsia="Times New Roman" w:hAnsi="Times New Roman"/>
                <w:sz w:val="22"/>
                <w:szCs w:val="22"/>
                <w:rtl w:val="off"/>
              </w:rPr>
              <w:t>A standard laptop CPU (no GPU) and a mid-range Android phone (4 GB RAM, Android 10 or later) for latency testing.</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87">
            <w:pPr>
              <w:spacing w:after="60" w:line="264" w:lineRule="auto"/>
              <w:jc w:val="left"/>
              <w:rPr/>
            </w:pPr>
            <w:r>
              <w:rPr>
                <w:rFonts w:ascii="Times New Roman" w:cs="Times New Roman" w:eastAsia="Times New Roman" w:hAnsi="Times New Roman"/>
                <w:b/>
                <w:bCs/>
                <w:sz w:val="22"/>
                <w:szCs w:val="22"/>
                <w:rtl w:val="off"/>
              </w:rPr>
              <w:t>Operating System</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88">
            <w:pPr>
              <w:spacing w:after="60" w:line="264" w:lineRule="auto"/>
              <w:jc w:val="left"/>
              <w:rPr/>
            </w:pPr>
            <w:r>
              <w:rPr>
                <w:rFonts w:ascii="Times New Roman" w:cs="Times New Roman" w:eastAsia="Times New Roman" w:hAnsi="Times New Roman"/>
                <w:sz w:val="22"/>
                <w:szCs w:val="22"/>
                <w:rtl w:val="off"/>
              </w:rPr>
              <w:t>Windows 10/11 or Ubuntu Linux for development; Android for the mobile prototype.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89">
            <w:pPr>
              <w:spacing w:after="60" w:line="264" w:lineRule="auto"/>
              <w:jc w:val="left"/>
              <w:rPr/>
            </w:pPr>
            <w:r>
              <w:rPr>
                <w:rFonts w:ascii="Times New Roman" w:cs="Times New Roman" w:eastAsia="Times New Roman" w:hAnsi="Times New Roman"/>
                <w:b/>
                <w:bCs/>
                <w:sz w:val="22"/>
                <w:szCs w:val="22"/>
                <w:rtl w:val="off"/>
              </w:rPr>
              <w:t>Software</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8A">
            <w:pPr>
              <w:spacing w:after="60" w:line="264" w:lineRule="auto"/>
              <w:jc w:val="left"/>
              <w:rPr/>
            </w:pPr>
            <w:r>
              <w:rPr>
                <w:rFonts w:ascii="Times New Roman" w:cs="Times New Roman" w:eastAsia="Times New Roman" w:hAnsi="Times New Roman"/>
                <w:sz w:val="22"/>
                <w:szCs w:val="22"/>
                <w:rtl w:val="off"/>
              </w:rPr>
              <w:t>Python 3.10+, PyTorch, TensorFlow/Keras, scikit-learn, XGBoost, LightGBM, ONNX Runtime, TFLite, FastAPI, React, Android Studio (Kotlin), PostgreSQL, MLflow, Git and GitHub.</w:t>
            </w:r>
          </w:p>
        </w:tc>
      </w:tr>
    </w:tbl>
    <w:p w14:paraId="0000018B">
      <w:pPr>
        <w:pStyle w:val="Heading1"/>
        <w:keepNext w:val="on"/>
        <w:pBdr>
          <w:bottom w:val="single" w:color="1e3763" w:sz="6" w:space="4"/>
        </w:pBdr>
        <w:spacing w:before="320" w:after="160"/>
        <w:rPr/>
      </w:pPr>
      <w:r>
        <w:rPr>
          <w:rFonts w:ascii="Arial" w:cs="Arial" w:eastAsia="Arial" w:hAnsi="Arial"/>
          <w:b/>
          <w:bCs/>
          <w:color w:val="1e3763"/>
          <w:sz w:val="30"/>
          <w:szCs w:val="30"/>
          <w:rtl w:val="off"/>
        </w:rPr>
        <w:t>20. Tools and Technologies Used, with Reasoning</w:t>
      </w:r>
    </w:p>
    <w:tbl>
      <w:tblPr>
        <w:tblStyle w:val="Table12"/>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7840"/>
      </w:tblGrid>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8C">
            <w:pPr>
              <w:spacing w:after="60" w:line="264" w:lineRule="auto"/>
              <w:jc w:val="left"/>
              <w:rPr/>
            </w:pPr>
            <w:r>
              <w:rPr>
                <w:rFonts w:ascii="Times New Roman" w:cs="Times New Roman" w:eastAsia="Times New Roman" w:hAnsi="Times New Roman"/>
                <w:b/>
                <w:bCs/>
                <w:sz w:val="22"/>
                <w:szCs w:val="22"/>
                <w:rtl w:val="off"/>
              </w:rPr>
              <w:t>Python</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8D">
            <w:pPr>
              <w:spacing w:after="60" w:line="264" w:lineRule="auto"/>
              <w:jc w:val="left"/>
              <w:rPr/>
            </w:pPr>
            <w:r>
              <w:rPr>
                <w:rFonts w:ascii="Times New Roman" w:cs="Times New Roman" w:eastAsia="Times New Roman" w:hAnsi="Times New Roman"/>
                <w:sz w:val="22"/>
                <w:szCs w:val="22"/>
                <w:rtl w:val="off"/>
              </w:rPr>
              <w:t>The standard language for machine learning, with mature libraries for every part of the pipeline.</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8E">
            <w:pPr>
              <w:spacing w:after="60" w:line="264" w:lineRule="auto"/>
              <w:jc w:val="left"/>
              <w:rPr/>
            </w:pPr>
            <w:r>
              <w:rPr>
                <w:rFonts w:ascii="Times New Roman" w:cs="Times New Roman" w:eastAsia="Times New Roman" w:hAnsi="Times New Roman"/>
                <w:b/>
                <w:bCs/>
                <w:sz w:val="22"/>
                <w:szCs w:val="22"/>
                <w:rtl w:val="off"/>
              </w:rPr>
              <w:t>PyTorch &amp; TensorFlow</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8F">
            <w:pPr>
              <w:spacing w:after="60" w:line="264" w:lineRule="auto"/>
              <w:jc w:val="left"/>
              <w:rPr/>
            </w:pPr>
            <w:r>
              <w:rPr>
                <w:rFonts w:ascii="Times New Roman" w:cs="Times New Roman" w:eastAsia="Times New Roman" w:hAnsi="Times New Roman"/>
                <w:sz w:val="22"/>
                <w:szCs w:val="22"/>
                <w:rtl w:val="off"/>
              </w:rPr>
              <w:t>PyTorch for flexible model training and research; TensorFlow/Keras mainly for its smooth export path to TFLite on Android.</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90">
            <w:pPr>
              <w:spacing w:after="60" w:line="264" w:lineRule="auto"/>
              <w:jc w:val="left"/>
              <w:rPr/>
            </w:pPr>
            <w:r>
              <w:rPr>
                <w:rFonts w:ascii="Times New Roman" w:cs="Times New Roman" w:eastAsia="Times New Roman" w:hAnsi="Times New Roman"/>
                <w:b/>
                <w:bCs/>
                <w:sz w:val="22"/>
                <w:szCs w:val="22"/>
                <w:rtl w:val="off"/>
              </w:rPr>
              <w:t>scikit-learn, XGBoost, LightGBM</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91">
            <w:pPr>
              <w:spacing w:after="60" w:line="264" w:lineRule="auto"/>
              <w:jc w:val="left"/>
              <w:rPr/>
            </w:pPr>
            <w:r>
              <w:rPr>
                <w:rFonts w:ascii="Times New Roman" w:cs="Times New Roman" w:eastAsia="Times New Roman" w:hAnsi="Times New Roman"/>
                <w:sz w:val="22"/>
                <w:szCs w:val="22"/>
                <w:rtl w:val="off"/>
              </w:rPr>
              <w:t>Reliable, well-documented libraries for tabular models, cross-validation and calibration.</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92">
            <w:pPr>
              <w:spacing w:after="60" w:line="264" w:lineRule="auto"/>
              <w:jc w:val="left"/>
              <w:rPr/>
            </w:pPr>
            <w:r>
              <w:rPr>
                <w:rFonts w:ascii="Times New Roman" w:cs="Times New Roman" w:eastAsia="Times New Roman" w:hAnsi="Times New Roman"/>
                <w:b/>
                <w:bCs/>
                <w:sz w:val="22"/>
                <w:szCs w:val="22"/>
                <w:rtl w:val="off"/>
              </w:rPr>
              <w:t>ONNX &amp; ONNX Runtime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93">
            <w:pPr>
              <w:spacing w:after="60" w:line="264" w:lineRule="auto"/>
              <w:jc w:val="left"/>
              <w:rPr/>
            </w:pPr>
            <w:r>
              <w:rPr>
                <w:rFonts w:ascii="Times New Roman" w:cs="Times New Roman" w:eastAsia="Times New Roman" w:hAnsi="Times New Roman"/>
                <w:sz w:val="22"/>
                <w:szCs w:val="22"/>
                <w:rtl w:val="off"/>
              </w:rPr>
              <w:t>A common model format that lets models from different frameworks run quickly on CPU in the backend.</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94">
            <w:pPr>
              <w:spacing w:after="60" w:line="264" w:lineRule="auto"/>
              <w:jc w:val="left"/>
              <w:rPr/>
            </w:pPr>
            <w:r>
              <w:rPr>
                <w:rFonts w:ascii="Times New Roman" w:cs="Times New Roman" w:eastAsia="Times New Roman" w:hAnsi="Times New Roman"/>
                <w:b/>
                <w:bCs/>
                <w:sz w:val="22"/>
                <w:szCs w:val="22"/>
                <w:rtl w:val="off"/>
              </w:rPr>
              <w:t>TensorFlow Lite</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95">
            <w:pPr>
              <w:spacing w:after="60" w:line="264" w:lineRule="auto"/>
              <w:jc w:val="left"/>
              <w:rPr/>
            </w:pPr>
            <w:r>
              <w:rPr>
                <w:rFonts w:ascii="Times New Roman" w:cs="Times New Roman" w:eastAsia="Times New Roman" w:hAnsi="Times New Roman"/>
                <w:sz w:val="22"/>
                <w:szCs w:val="22"/>
                <w:rtl w:val="off"/>
              </w:rPr>
              <w:t>Runs quantised models efficiently on Android devices without internet.</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96">
            <w:pPr>
              <w:spacing w:after="60" w:line="264" w:lineRule="auto"/>
              <w:jc w:val="left"/>
              <w:rPr/>
            </w:pPr>
            <w:r>
              <w:rPr>
                <w:rFonts w:ascii="Times New Roman" w:cs="Times New Roman" w:eastAsia="Times New Roman" w:hAnsi="Times New Roman"/>
                <w:b/>
                <w:bCs/>
                <w:sz w:val="22"/>
                <w:szCs w:val="22"/>
                <w:rtl w:val="off"/>
              </w:rPr>
              <w:t>SHAP &amp; Grad-CAM</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97">
            <w:pPr>
              <w:spacing w:after="60" w:line="264" w:lineRule="auto"/>
              <w:jc w:val="left"/>
              <w:rPr/>
            </w:pPr>
            <w:r>
              <w:rPr>
                <w:rFonts w:ascii="Times New Roman" w:cs="Times New Roman" w:eastAsia="Times New Roman" w:hAnsi="Times New Roman"/>
                <w:sz w:val="22"/>
                <w:szCs w:val="22"/>
                <w:rtl w:val="off"/>
              </w:rPr>
              <w:t>Widely accepted methods to explain tabular and image model predictions.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98">
            <w:pPr>
              <w:spacing w:after="60" w:line="264" w:lineRule="auto"/>
              <w:jc w:val="left"/>
              <w:rPr/>
            </w:pPr>
            <w:r>
              <w:rPr>
                <w:rFonts w:ascii="Times New Roman" w:cs="Times New Roman" w:eastAsia="Times New Roman" w:hAnsi="Times New Roman"/>
                <w:b/>
                <w:bCs/>
                <w:sz w:val="22"/>
                <w:szCs w:val="22"/>
                <w:rtl w:val="off"/>
              </w:rPr>
              <w:t>FastAPI</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99">
            <w:pPr>
              <w:spacing w:after="60" w:line="264" w:lineRule="auto"/>
              <w:jc w:val="left"/>
              <w:rPr/>
            </w:pPr>
            <w:r>
              <w:rPr>
                <w:rFonts w:ascii="Times New Roman" w:cs="Times New Roman" w:eastAsia="Times New Roman" w:hAnsi="Times New Roman"/>
                <w:sz w:val="22"/>
                <w:szCs w:val="22"/>
                <w:rtl w:val="off"/>
              </w:rPr>
              <w:t>Lightweight, fast Python web framework that integrates easily with ML models and generates API documentation automatically.</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9A">
            <w:pPr>
              <w:spacing w:after="60" w:line="264" w:lineRule="auto"/>
              <w:jc w:val="left"/>
              <w:rPr/>
            </w:pPr>
            <w:r>
              <w:rPr>
                <w:rFonts w:ascii="Times New Roman" w:cs="Times New Roman" w:eastAsia="Times New Roman" w:hAnsi="Times New Roman"/>
                <w:b/>
                <w:bCs/>
                <w:sz w:val="22"/>
                <w:szCs w:val="22"/>
                <w:rtl w:val="off"/>
              </w:rPr>
              <w:t>React</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9B">
            <w:pPr>
              <w:spacing w:after="60" w:line="264" w:lineRule="auto"/>
              <w:jc w:val="left"/>
              <w:rPr/>
            </w:pPr>
            <w:r>
              <w:rPr>
                <w:rFonts w:ascii="Times New Roman" w:cs="Times New Roman" w:eastAsia="Times New Roman" w:hAnsi="Times New Roman"/>
                <w:sz w:val="22"/>
                <w:szCs w:val="22"/>
                <w:rtl w:val="off"/>
              </w:rPr>
              <w:t>Component-based framework for building an interactive dashboard with charts and comparison tables.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9C">
            <w:pPr>
              <w:spacing w:after="60" w:line="264" w:lineRule="auto"/>
              <w:jc w:val="left"/>
              <w:rPr/>
            </w:pPr>
            <w:r>
              <w:rPr>
                <w:rFonts w:ascii="Times New Roman" w:cs="Times New Roman" w:eastAsia="Times New Roman" w:hAnsi="Times New Roman"/>
                <w:b/>
                <w:bCs/>
                <w:sz w:val="22"/>
                <w:szCs w:val="22"/>
                <w:rtl w:val="off"/>
              </w:rPr>
              <w:t>PostgreSQL</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9D">
            <w:pPr>
              <w:spacing w:after="60" w:line="264" w:lineRule="auto"/>
              <w:jc w:val="left"/>
              <w:rPr/>
            </w:pPr>
            <w:r>
              <w:rPr>
                <w:rFonts w:ascii="Times New Roman" w:cs="Times New Roman" w:eastAsia="Times New Roman" w:hAnsi="Times New Roman"/>
                <w:sz w:val="22"/>
                <w:szCs w:val="22"/>
                <w:rtl w:val="off"/>
              </w:rPr>
              <w:t>Reliable open-source relational database with good support for JSON fields used for metrics.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9E">
            <w:pPr>
              <w:spacing w:after="60" w:line="264" w:lineRule="auto"/>
              <w:jc w:val="left"/>
              <w:rPr/>
            </w:pPr>
            <w:r>
              <w:rPr>
                <w:rFonts w:ascii="Times New Roman" w:cs="Times New Roman" w:eastAsia="Times New Roman" w:hAnsi="Times New Roman"/>
                <w:b/>
                <w:bCs/>
                <w:sz w:val="22"/>
                <w:szCs w:val="22"/>
                <w:rtl w:val="off"/>
              </w:rPr>
              <w:t>MLflow</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9F">
            <w:pPr>
              <w:spacing w:after="60" w:line="264" w:lineRule="auto"/>
              <w:jc w:val="left"/>
              <w:rPr/>
            </w:pPr>
            <w:r>
              <w:rPr>
                <w:rFonts w:ascii="Times New Roman" w:cs="Times New Roman" w:eastAsia="Times New Roman" w:hAnsi="Times New Roman"/>
                <w:sz w:val="22"/>
                <w:szCs w:val="22"/>
                <w:rtl w:val="off"/>
              </w:rPr>
              <w:t>Tracks experiments and model versions, which is essential for a fair and repeatable benchmark.</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A0">
            <w:pPr>
              <w:spacing w:after="60" w:line="264" w:lineRule="auto"/>
              <w:jc w:val="left"/>
              <w:rPr/>
            </w:pPr>
            <w:r>
              <w:rPr>
                <w:rFonts w:ascii="Times New Roman" w:cs="Times New Roman" w:eastAsia="Times New Roman" w:hAnsi="Times New Roman"/>
                <w:b/>
                <w:bCs/>
                <w:sz w:val="22"/>
                <w:szCs w:val="22"/>
                <w:rtl w:val="off"/>
              </w:rPr>
              <w:t>Git &amp; GitHub</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A1">
            <w:pPr>
              <w:spacing w:after="60" w:line="264" w:lineRule="auto"/>
              <w:jc w:val="left"/>
              <w:rPr/>
            </w:pPr>
            <w:r>
              <w:rPr>
                <w:rFonts w:ascii="Times New Roman" w:cs="Times New Roman" w:eastAsia="Times New Roman" w:hAnsi="Times New Roman"/>
                <w:sz w:val="22"/>
                <w:szCs w:val="22"/>
                <w:rtl w:val="off"/>
              </w:rPr>
              <w:t>Version control and collaboration among the three group members.</w:t>
            </w:r>
          </w:p>
        </w:tc>
      </w:tr>
    </w:tbl>
    <w:p w14:paraId="000001A2">
      <w:pPr>
        <w:pStyle w:val="Heading1"/>
        <w:keepNext w:val="on"/>
        <w:pBdr>
          <w:bottom w:val="single" w:color="1e3763" w:sz="6" w:space="4"/>
        </w:pBdr>
        <w:spacing w:before="320" w:after="160"/>
        <w:rPr/>
      </w:pPr>
      <w:r>
        <w:rPr>
          <w:rFonts w:ascii="Arial" w:cs="Arial" w:eastAsia="Arial" w:hAnsi="Arial"/>
          <w:b/>
          <w:bCs/>
          <w:color w:val="1e3763"/>
          <w:sz w:val="30"/>
          <w:szCs w:val="30"/>
          <w:rtl w:val="off"/>
        </w:rPr>
        <w:t>21. Success Criteria and Evaluation Methodology</w:t>
      </w:r>
    </w:p>
    <w:p w14:paraId="000001A3">
      <w:pPr>
        <w:spacing w:before="0" w:after="140" w:line="288" w:lineRule="auto"/>
        <w:jc w:val="both"/>
        <w:rPr/>
      </w:pPr>
      <w:r>
        <w:rPr>
          <w:rFonts w:ascii="Times New Roman" w:cs="Times New Roman" w:eastAsia="Times New Roman" w:hAnsi="Times New Roman"/>
          <w:sz w:val="24"/>
          <w:szCs w:val="24"/>
          <w:rtl w:val="off"/>
        </w:rPr>
        <w:t>The project will be evaluated at three levels: the models, the selection process, and the final application.</w:t>
      </w:r>
    </w:p>
    <w:tbl>
      <w:tblPr>
        <w:tblStyle w:val="Table13"/>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4840"/>
        <w:gridCol w:w="300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A4">
            <w:pPr>
              <w:spacing w:after="60" w:line="264" w:lineRule="auto"/>
              <w:jc w:val="left"/>
              <w:rPr/>
            </w:pPr>
            <w:r>
              <w:rPr>
                <w:rFonts w:ascii="Times New Roman" w:cs="Times New Roman" w:eastAsia="Times New Roman" w:hAnsi="Times New Roman"/>
                <w:b/>
                <w:bCs/>
                <w:color w:val="ffffff"/>
                <w:sz w:val="22"/>
                <w:szCs w:val="22"/>
                <w:rtl w:val="off"/>
              </w:rPr>
              <w:t>Area</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A5">
            <w:pPr>
              <w:spacing w:after="60" w:line="264" w:lineRule="auto"/>
              <w:jc w:val="left"/>
              <w:rPr/>
            </w:pPr>
            <w:r>
              <w:rPr>
                <w:rFonts w:ascii="Times New Roman" w:cs="Times New Roman" w:eastAsia="Times New Roman" w:hAnsi="Times New Roman"/>
                <w:b/>
                <w:bCs/>
                <w:color w:val="ffffff"/>
                <w:sz w:val="22"/>
                <w:szCs w:val="22"/>
                <w:rtl w:val="off"/>
              </w:rPr>
              <w:t>Metric</w:t>
            </w:r>
          </w:p>
        </w:tc>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A6">
            <w:pPr>
              <w:spacing w:after="60" w:line="264" w:lineRule="auto"/>
              <w:jc w:val="left"/>
              <w:rPr/>
            </w:pPr>
            <w:r>
              <w:rPr>
                <w:rFonts w:ascii="Times New Roman" w:cs="Times New Roman" w:eastAsia="Times New Roman" w:hAnsi="Times New Roman"/>
                <w:b/>
                <w:bCs/>
                <w:color w:val="ffffff"/>
                <w:sz w:val="22"/>
                <w:szCs w:val="22"/>
                <w:rtl w:val="off"/>
              </w:rPr>
              <w:t>Target</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A7">
            <w:pPr>
              <w:spacing w:after="60" w:line="264" w:lineRule="auto"/>
              <w:jc w:val="left"/>
              <w:rPr/>
            </w:pPr>
            <w:r>
              <w:rPr>
                <w:rFonts w:ascii="Times New Roman" w:cs="Times New Roman" w:eastAsia="Times New Roman" w:hAnsi="Times New Roman"/>
                <w:b/>
                <w:bCs/>
                <w:sz w:val="22"/>
                <w:szCs w:val="22"/>
                <w:rtl w:val="off"/>
              </w:rPr>
              <w:t>Malaria model</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A8">
            <w:pPr>
              <w:spacing w:after="60" w:line="264" w:lineRule="auto"/>
              <w:jc w:val="left"/>
              <w:rPr/>
            </w:pPr>
            <w:r>
              <w:rPr>
                <w:rFonts w:ascii="Times New Roman" w:cs="Times New Roman" w:eastAsia="Times New Roman" w:hAnsi="Times New Roman"/>
                <w:sz w:val="22"/>
                <w:szCs w:val="22"/>
                <w:rtl w:val="off"/>
              </w:rPr>
              <w:t>Sensitivity / Accuracy / ROC-AUC</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A9">
            <w:pPr>
              <w:spacing w:after="60" w:line="264" w:lineRule="auto"/>
              <w:jc w:val="left"/>
              <w:rPr/>
            </w:pPr>
            <w:r>
              <w:rPr>
                <w:rFonts w:ascii="Gungsuh" w:cs="Gungsuh" w:eastAsia="Gungsuh" w:hAnsi="Gungsuh"/>
                <w:sz w:val="22"/>
                <w:szCs w:val="22"/>
                <w:rtl w:val="off"/>
              </w:rPr>
              <w:t>≥ 95% / ≥ 95% / ≥ 0.97</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AA">
            <w:pPr>
              <w:spacing w:after="60" w:line="264" w:lineRule="auto"/>
              <w:jc w:val="left"/>
              <w:rPr/>
            </w:pPr>
            <w:r>
              <w:rPr>
                <w:rFonts w:ascii="Times New Roman" w:cs="Times New Roman" w:eastAsia="Times New Roman" w:hAnsi="Times New Roman"/>
                <w:b/>
                <w:bCs/>
                <w:sz w:val="22"/>
                <w:szCs w:val="22"/>
                <w:rtl w:val="off"/>
              </w:rPr>
              <w:t>Dengue model</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AB">
            <w:pPr>
              <w:spacing w:after="60" w:line="264" w:lineRule="auto"/>
              <w:jc w:val="left"/>
              <w:rPr/>
            </w:pPr>
            <w:r>
              <w:rPr>
                <w:rFonts w:ascii="Times New Roman" w:cs="Times New Roman" w:eastAsia="Times New Roman" w:hAnsi="Times New Roman"/>
                <w:sz w:val="22"/>
                <w:szCs w:val="22"/>
                <w:rtl w:val="off"/>
              </w:rPr>
              <w:t>Sensitivity / ROC-AUC / F1-score</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AC">
            <w:pPr>
              <w:spacing w:after="60" w:line="264" w:lineRule="auto"/>
              <w:jc w:val="left"/>
              <w:rPr/>
            </w:pPr>
            <w:r>
              <w:rPr>
                <w:rFonts w:ascii="Gungsuh" w:cs="Gungsuh" w:eastAsia="Gungsuh" w:hAnsi="Gungsuh"/>
                <w:sz w:val="22"/>
                <w:szCs w:val="22"/>
                <w:rtl w:val="off"/>
              </w:rPr>
              <w:t>≥ 85% / ≥ 0.85 / ≥ 0.80</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AD">
            <w:pPr>
              <w:spacing w:after="60" w:line="264" w:lineRule="auto"/>
              <w:jc w:val="left"/>
              <w:rPr/>
            </w:pPr>
            <w:r>
              <w:rPr>
                <w:rFonts w:ascii="Times New Roman" w:cs="Times New Roman" w:eastAsia="Times New Roman" w:hAnsi="Times New Roman"/>
                <w:b/>
                <w:bCs/>
                <w:sz w:val="22"/>
                <w:szCs w:val="22"/>
                <w:rtl w:val="off"/>
              </w:rPr>
              <w:t>Calibration</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AE">
            <w:pPr>
              <w:spacing w:after="60" w:line="264" w:lineRule="auto"/>
              <w:jc w:val="left"/>
              <w:rPr/>
            </w:pPr>
            <w:r>
              <w:rPr>
                <w:rFonts w:ascii="Times New Roman" w:cs="Times New Roman" w:eastAsia="Times New Roman" w:hAnsi="Times New Roman"/>
                <w:sz w:val="22"/>
                <w:szCs w:val="22"/>
                <w:rtl w:val="off"/>
              </w:rPr>
              <w:t>Expected Calibration Error (ECE)</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AF">
            <w:pPr>
              <w:spacing w:after="60" w:line="264" w:lineRule="auto"/>
              <w:jc w:val="left"/>
              <w:rPr/>
            </w:pPr>
            <w:r>
              <w:rPr>
                <w:rFonts w:ascii="Gungsuh" w:cs="Gungsuh" w:eastAsia="Gungsuh" w:hAnsi="Gungsuh"/>
                <w:sz w:val="22"/>
                <w:szCs w:val="22"/>
                <w:rtl w:val="off"/>
              </w:rPr>
              <w:t>≤ 0.05 after calibration</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B0">
            <w:pPr>
              <w:spacing w:after="60" w:line="264" w:lineRule="auto"/>
              <w:jc w:val="left"/>
              <w:rPr/>
            </w:pPr>
            <w:r>
              <w:rPr>
                <w:rFonts w:ascii="Times New Roman" w:cs="Times New Roman" w:eastAsia="Times New Roman" w:hAnsi="Times New Roman"/>
                <w:b/>
                <w:bCs/>
                <w:sz w:val="22"/>
                <w:szCs w:val="22"/>
                <w:rtl w:val="off"/>
              </w:rPr>
              <w:t>Efficiency</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1">
            <w:pPr>
              <w:spacing w:after="60" w:line="264" w:lineRule="auto"/>
              <w:jc w:val="left"/>
              <w:rPr/>
            </w:pPr>
            <w:r>
              <w:rPr>
                <w:rFonts w:ascii="Times New Roman" w:cs="Times New Roman" w:eastAsia="Times New Roman" w:hAnsi="Times New Roman"/>
                <w:sz w:val="22"/>
                <w:szCs w:val="22"/>
                <w:rtl w:val="off"/>
              </w:rPr>
              <w:t>Latency per prediction (CPU and Android)</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2">
            <w:pPr>
              <w:spacing w:after="60" w:line="264" w:lineRule="auto"/>
              <w:jc w:val="left"/>
              <w:rPr/>
            </w:pPr>
            <w:r>
              <w:rPr>
                <w:rFonts w:ascii="Times New Roman" w:cs="Times New Roman" w:eastAsia="Times New Roman" w:hAnsi="Times New Roman"/>
                <w:sz w:val="22"/>
                <w:szCs w:val="22"/>
                <w:rtl w:val="off"/>
              </w:rPr>
              <w:t>&lt; 200 ms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B3">
            <w:pPr>
              <w:spacing w:after="60" w:line="264" w:lineRule="auto"/>
              <w:jc w:val="left"/>
              <w:rPr/>
            </w:pPr>
            <w:r>
              <w:rPr>
                <w:rFonts w:ascii="Times New Roman" w:cs="Times New Roman" w:eastAsia="Times New Roman" w:hAnsi="Times New Roman"/>
                <w:b/>
                <w:bCs/>
                <w:sz w:val="22"/>
                <w:szCs w:val="22"/>
                <w:rtl w:val="off"/>
              </w:rPr>
              <w:t>Footprint</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4">
            <w:pPr>
              <w:spacing w:after="60" w:line="264" w:lineRule="auto"/>
              <w:jc w:val="left"/>
              <w:rPr/>
            </w:pPr>
            <w:r>
              <w:rPr>
                <w:rFonts w:ascii="Times New Roman" w:cs="Times New Roman" w:eastAsia="Times New Roman" w:hAnsi="Times New Roman"/>
                <w:sz w:val="22"/>
                <w:szCs w:val="22"/>
                <w:rtl w:val="off"/>
              </w:rPr>
              <w:t>Model size after compression</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5">
            <w:pPr>
              <w:spacing w:after="60" w:line="264" w:lineRule="auto"/>
              <w:jc w:val="left"/>
              <w:rPr/>
            </w:pPr>
            <w:r>
              <w:rPr>
                <w:rFonts w:ascii="Times New Roman" w:cs="Times New Roman" w:eastAsia="Times New Roman" w:hAnsi="Times New Roman"/>
                <w:sz w:val="22"/>
                <w:szCs w:val="22"/>
                <w:rtl w:val="off"/>
              </w:rPr>
              <w:t>&lt; 20 MB</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B6">
            <w:pPr>
              <w:spacing w:after="60" w:line="264" w:lineRule="auto"/>
              <w:jc w:val="left"/>
              <w:rPr/>
            </w:pPr>
            <w:r>
              <w:rPr>
                <w:rFonts w:ascii="Times New Roman" w:cs="Times New Roman" w:eastAsia="Times New Roman" w:hAnsi="Times New Roman"/>
                <w:b/>
                <w:bCs/>
                <w:sz w:val="22"/>
                <w:szCs w:val="22"/>
                <w:rtl w:val="off"/>
              </w:rPr>
              <w:t>Compression</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7">
            <w:pPr>
              <w:spacing w:after="60" w:line="264" w:lineRule="auto"/>
              <w:jc w:val="left"/>
              <w:rPr/>
            </w:pPr>
            <w:r>
              <w:rPr>
                <w:rFonts w:ascii="Times New Roman" w:cs="Times New Roman" w:eastAsia="Times New Roman" w:hAnsi="Times New Roman"/>
                <w:sz w:val="22"/>
                <w:szCs w:val="22"/>
                <w:rtl w:val="off"/>
              </w:rPr>
              <w:t>Accuracy loss after quantisation</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8">
            <w:pPr>
              <w:spacing w:after="60" w:line="264" w:lineRule="auto"/>
              <w:jc w:val="left"/>
              <w:rPr/>
            </w:pPr>
            <w:r>
              <w:rPr>
                <w:rFonts w:ascii="Gungsuh" w:cs="Gungsuh" w:eastAsia="Gungsuh" w:hAnsi="Gungsuh"/>
                <w:sz w:val="22"/>
                <w:szCs w:val="22"/>
                <w:rtl w:val="off"/>
              </w:rPr>
              <w:t>≤ 1 percentage point</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B9">
            <w:pPr>
              <w:spacing w:after="60" w:line="264" w:lineRule="auto"/>
              <w:jc w:val="left"/>
              <w:rPr/>
            </w:pPr>
            <w:r>
              <w:rPr>
                <w:rFonts w:ascii="Times New Roman" w:cs="Times New Roman" w:eastAsia="Times New Roman" w:hAnsi="Times New Roman"/>
                <w:b/>
                <w:bCs/>
                <w:sz w:val="22"/>
                <w:szCs w:val="22"/>
                <w:rtl w:val="off"/>
              </w:rPr>
              <w:t>Ranking stability</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A">
            <w:pPr>
              <w:spacing w:after="60" w:line="264" w:lineRule="auto"/>
              <w:jc w:val="left"/>
              <w:rPr/>
            </w:pPr>
            <w:r>
              <w:rPr>
                <w:rFonts w:ascii="Times New Roman" w:cs="Times New Roman" w:eastAsia="Times New Roman" w:hAnsi="Times New Roman"/>
                <w:sz w:val="22"/>
                <w:szCs w:val="22"/>
                <w:rtl w:val="off"/>
              </w:rPr>
              <w:t>Top model unchanged under ±10% weight changes</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B">
            <w:pPr>
              <w:spacing w:after="60" w:line="264" w:lineRule="auto"/>
              <w:jc w:val="left"/>
              <w:rPr/>
            </w:pPr>
            <w:r>
              <w:rPr>
                <w:rFonts w:ascii="Times New Roman" w:cs="Times New Roman" w:eastAsia="Times New Roman" w:hAnsi="Times New Roman"/>
                <w:sz w:val="22"/>
                <w:szCs w:val="22"/>
                <w:rtl w:val="off"/>
              </w:rPr>
              <w:t>Yes for at least one disease</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BC">
            <w:pPr>
              <w:spacing w:after="60" w:line="264" w:lineRule="auto"/>
              <w:jc w:val="left"/>
              <w:rPr/>
            </w:pPr>
            <w:r>
              <w:rPr>
                <w:rFonts w:ascii="Times New Roman" w:cs="Times New Roman" w:eastAsia="Times New Roman" w:hAnsi="Times New Roman"/>
                <w:b/>
                <w:bCs/>
                <w:sz w:val="22"/>
                <w:szCs w:val="22"/>
                <w:rtl w:val="off"/>
              </w:rPr>
              <w:t>Explainability</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D">
            <w:pPr>
              <w:spacing w:after="60" w:line="264" w:lineRule="auto"/>
              <w:jc w:val="left"/>
              <w:rPr/>
            </w:pPr>
            <w:r>
              <w:rPr>
                <w:rFonts w:ascii="Times New Roman" w:cs="Times New Roman" w:eastAsia="Times New Roman" w:hAnsi="Times New Roman"/>
                <w:sz w:val="22"/>
                <w:szCs w:val="22"/>
                <w:rtl w:val="off"/>
              </w:rPr>
              <w:t>Average clinician rating of explanations (1–5)</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BE">
            <w:pPr>
              <w:spacing w:after="60" w:line="264" w:lineRule="auto"/>
              <w:jc w:val="left"/>
              <w:rPr/>
            </w:pPr>
            <w:r>
              <w:rPr>
                <w:rFonts w:ascii="Gungsuh" w:cs="Gungsuh" w:eastAsia="Gungsuh" w:hAnsi="Gungsuh"/>
                <w:sz w:val="22"/>
                <w:szCs w:val="22"/>
                <w:rtl w:val="off"/>
              </w:rPr>
              <w:t>≥ 3.5</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BF">
            <w:pPr>
              <w:spacing w:after="60" w:line="264" w:lineRule="auto"/>
              <w:jc w:val="left"/>
              <w:rPr/>
            </w:pPr>
            <w:r>
              <w:rPr>
                <w:rFonts w:ascii="Times New Roman" w:cs="Times New Roman" w:eastAsia="Times New Roman" w:hAnsi="Times New Roman"/>
                <w:b/>
                <w:bCs/>
                <w:sz w:val="22"/>
                <w:szCs w:val="22"/>
                <w:rtl w:val="off"/>
              </w:rPr>
              <w:t>Usability</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C0">
            <w:pPr>
              <w:spacing w:after="60" w:line="264" w:lineRule="auto"/>
              <w:jc w:val="left"/>
              <w:rPr/>
            </w:pPr>
            <w:r>
              <w:rPr>
                <w:rFonts w:ascii="Times New Roman" w:cs="Times New Roman" w:eastAsia="Times New Roman" w:hAnsi="Times New Roman"/>
                <w:sz w:val="22"/>
                <w:szCs w:val="22"/>
                <w:rtl w:val="off"/>
              </w:rPr>
              <w:t>System Usability Scale (SUS)</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C1">
            <w:pPr>
              <w:spacing w:after="60" w:line="264" w:lineRule="auto"/>
              <w:jc w:val="left"/>
              <w:rPr/>
            </w:pPr>
            <w:r>
              <w:rPr>
                <w:rFonts w:ascii="Gungsuh" w:cs="Gungsuh" w:eastAsia="Gungsuh" w:hAnsi="Gungsuh"/>
                <w:sz w:val="22"/>
                <w:szCs w:val="22"/>
                <w:rtl w:val="off"/>
              </w:rPr>
              <w:t>≥ 70</w:t>
            </w:r>
          </w:p>
        </w:tc>
      </w:tr>
    </w:tbl>
    <w:p w14:paraId="000001C2">
      <w:pPr>
        <w:spacing w:before="140" w:after="140" w:line="288" w:lineRule="auto"/>
        <w:jc w:val="both"/>
        <w:rPr/>
      </w:pPr>
      <w:r>
        <w:rPr>
          <w:rFonts w:ascii="Times New Roman" w:cs="Times New Roman" w:eastAsia="Times New Roman" w:hAnsi="Times New Roman"/>
          <w:sz w:val="24"/>
          <w:szCs w:val="24"/>
          <w:rtl w:val="off"/>
        </w:rPr>
        <w:t>Statistical tests (McNemar's test for image models and paired t-tests over cross-validation folds for clinical models) will be used to check whether differences between the top models are meaningful and not just noise.</w:t>
      </w:r>
    </w:p>
    <w:p w14:paraId="000001C3">
      <w:pPr>
        <w:pStyle w:val="Heading1"/>
        <w:keepNext w:val="on"/>
        <w:pBdr>
          <w:bottom w:val="single" w:color="1e3763" w:sz="6" w:space="4"/>
        </w:pBdr>
        <w:spacing w:before="320" w:after="160"/>
        <w:rPr/>
      </w:pPr>
      <w:r>
        <w:rPr>
          <w:rFonts w:ascii="Arial" w:cs="Arial" w:eastAsia="Arial" w:hAnsi="Arial"/>
          <w:b/>
          <w:bCs/>
          <w:color w:val="1e3763"/>
          <w:sz w:val="30"/>
          <w:szCs w:val="30"/>
          <w:rtl w:val="off"/>
        </w:rPr>
        <w:t>22. Expected Outcomes and Commercialisation Potential</w:t>
      </w:r>
    </w:p>
    <w:p w14:paraId="000001C4">
      <w:pPr>
        <w:spacing w:before="0" w:after="140" w:line="288" w:lineRule="auto"/>
        <w:jc w:val="both"/>
        <w:rPr/>
      </w:pPr>
      <w:r>
        <w:rPr>
          <w:rFonts w:ascii="Times New Roman" w:cs="Times New Roman" w:eastAsia="Times New Roman" w:hAnsi="Times New Roman"/>
          <w:sz w:val="24"/>
          <w:szCs w:val="24"/>
          <w:rtl w:val="off"/>
        </w:rPr>
        <w:t>By the end of the project we expect to deliver: a documented, repeatable benchmark of at least twelve models across the two diseases; a clear recommendation of the best deployable model for malaria and for dengue, backed by data; compressed versions of these models ready for real use; and a working web and Android application with built-in explanations.</w:t>
      </w:r>
    </w:p>
    <w:p w14:paraId="000001C5">
      <w:pPr>
        <w:spacing w:before="0" w:after="140" w:line="288" w:lineRule="auto"/>
        <w:jc w:val="both"/>
        <w:rPr/>
      </w:pPr>
      <w:r>
        <w:rPr>
          <w:rFonts w:ascii="Times New Roman" w:cs="Times New Roman" w:eastAsia="Times New Roman" w:hAnsi="Times New Roman"/>
          <w:sz w:val="24"/>
          <w:szCs w:val="24"/>
          <w:rtl w:val="off"/>
        </w:rPr>
        <w:t>Beyond the academic result, the project has practical potential. A low-cost, offline diagnostic support app could be offered to basic health units, NGOs running mobile health camps, and small private laboratories, where a second opinion on smear slides and CBC reports can save time and catch missed cases. The benchmarking framework itself could also be offered as a service to teams who want to choose models for other medical tasks. Any real-world use would, of course, require further clinical validation and regulatory approval.</w:t>
      </w:r>
    </w:p>
    <w:p w14:paraId="000001C6">
      <w:pPr>
        <w:pStyle w:val="Heading1"/>
        <w:keepNext w:val="on"/>
        <w:pBdr>
          <w:bottom w:val="single" w:color="1e3763" w:sz="6" w:space="4"/>
        </w:pBdr>
        <w:spacing w:before="320" w:after="160"/>
        <w:rPr/>
      </w:pPr>
      <w:r>
        <w:rPr>
          <w:rFonts w:ascii="Arial" w:cs="Arial" w:eastAsia="Arial" w:hAnsi="Arial"/>
          <w:b/>
          <w:bCs/>
          <w:color w:val="1e3763"/>
          <w:sz w:val="30"/>
          <w:szCs w:val="30"/>
          <w:rtl w:val="off"/>
        </w:rPr>
        <w:t>23. Project Timeline</w:t>
      </w:r>
    </w:p>
    <w:p w14:paraId="000001C7">
      <w:pPr>
        <w:spacing w:before="0" w:after="140" w:line="288" w:lineRule="auto"/>
        <w:jc w:val="both"/>
        <w:rPr/>
      </w:pPr>
      <w:r>
        <w:rPr>
          <w:rFonts w:ascii="Times New Roman" w:cs="Times New Roman" w:eastAsia="Times New Roman" w:hAnsi="Times New Roman"/>
          <w:sz w:val="24"/>
          <w:szCs w:val="24"/>
          <w:rtl w:val="off"/>
        </w:rPr>
        <w:t>The project is planned over approximately eight months. Some phases overlap so that application development can start while model experiments are still being finalised.</w:t>
      </w:r>
    </w:p>
    <w:tbl>
      <w:tblPr>
        <w:tblStyle w:val="Table14"/>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800"/>
        <w:gridCol w:w="664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C8">
            <w:pPr>
              <w:spacing w:after="60" w:line="264" w:lineRule="auto"/>
              <w:jc w:val="left"/>
              <w:rPr/>
            </w:pPr>
            <w:r>
              <w:rPr>
                <w:rFonts w:ascii="Times New Roman" w:cs="Times New Roman" w:eastAsia="Times New Roman" w:hAnsi="Times New Roman"/>
                <w:b/>
                <w:bCs/>
                <w:color w:val="ffffff"/>
                <w:sz w:val="22"/>
                <w:szCs w:val="22"/>
                <w:rtl w:val="off"/>
              </w:rPr>
              <w:t>Phase</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C9">
            <w:pPr>
              <w:spacing w:after="60" w:line="264" w:lineRule="auto"/>
              <w:jc w:val="left"/>
              <w:rPr/>
            </w:pPr>
            <w:r>
              <w:rPr>
                <w:rFonts w:ascii="Times New Roman" w:cs="Times New Roman" w:eastAsia="Times New Roman" w:hAnsi="Times New Roman"/>
                <w:b/>
                <w:bCs/>
                <w:color w:val="ffffff"/>
                <w:sz w:val="22"/>
                <w:szCs w:val="22"/>
                <w:rtl w:val="off"/>
              </w:rPr>
              <w:t>Deliverables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CA">
            <w:pPr>
              <w:spacing w:after="60" w:line="264" w:lineRule="auto"/>
              <w:jc w:val="left"/>
              <w:rPr/>
            </w:pPr>
            <w:r>
              <w:rPr>
                <w:rFonts w:ascii="Times New Roman" w:cs="Times New Roman" w:eastAsia="Times New Roman" w:hAnsi="Times New Roman"/>
                <w:b/>
                <w:bCs/>
                <w:sz w:val="22"/>
                <w:szCs w:val="22"/>
                <w:rtl w:val="off"/>
              </w:rPr>
              <w:t>Phase 1 – Literature Review &amp; Requirements</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CB">
            <w:pPr>
              <w:spacing w:after="60" w:line="264" w:lineRule="auto"/>
              <w:jc w:val="left"/>
              <w:rPr/>
            </w:pPr>
            <w:r>
              <w:rPr>
                <w:rFonts w:ascii="Times New Roman" w:cs="Times New Roman" w:eastAsia="Times New Roman" w:hAnsi="Times New Roman"/>
                <w:sz w:val="22"/>
                <w:szCs w:val="22"/>
                <w:rtl w:val="off"/>
              </w:rPr>
              <w:t>Review of existing malaria and dengue ML work, finalised requirements, evaluation criteria and proposal.</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CC">
            <w:pPr>
              <w:spacing w:after="60" w:line="264" w:lineRule="auto"/>
              <w:jc w:val="left"/>
              <w:rPr/>
            </w:pPr>
            <w:r>
              <w:rPr>
                <w:rFonts w:ascii="Times New Roman" w:cs="Times New Roman" w:eastAsia="Times New Roman" w:hAnsi="Times New Roman"/>
                <w:b/>
                <w:bCs/>
                <w:sz w:val="22"/>
                <w:szCs w:val="22"/>
                <w:rtl w:val="off"/>
              </w:rPr>
              <w:t>Phase 2 – Data Collection &amp; Preprocessing</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CD">
            <w:pPr>
              <w:spacing w:after="60" w:line="264" w:lineRule="auto"/>
              <w:jc w:val="left"/>
              <w:rPr/>
            </w:pPr>
            <w:r>
              <w:rPr>
                <w:rFonts w:ascii="Times New Roman" w:cs="Times New Roman" w:eastAsia="Times New Roman" w:hAnsi="Times New Roman"/>
                <w:sz w:val="22"/>
                <w:szCs w:val="22"/>
                <w:rtl w:val="off"/>
              </w:rPr>
              <w:t>Cleaned, split and documented datasets; data quality report.</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CE">
            <w:pPr>
              <w:spacing w:after="60" w:line="264" w:lineRule="auto"/>
              <w:jc w:val="left"/>
              <w:rPr/>
            </w:pPr>
            <w:r>
              <w:rPr>
                <w:rFonts w:ascii="Times New Roman" w:cs="Times New Roman" w:eastAsia="Times New Roman" w:hAnsi="Times New Roman"/>
                <w:b/>
                <w:bCs/>
                <w:sz w:val="22"/>
                <w:szCs w:val="22"/>
                <w:rtl w:val="off"/>
              </w:rPr>
              <w:t>Phase 3 – Malaria Model Benchmark</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CF">
            <w:pPr>
              <w:spacing w:after="60" w:line="264" w:lineRule="auto"/>
              <w:jc w:val="left"/>
              <w:rPr/>
            </w:pPr>
            <w:r>
              <w:rPr>
                <w:rFonts w:ascii="Times New Roman" w:cs="Times New Roman" w:eastAsia="Times New Roman" w:hAnsi="Times New Roman"/>
                <w:sz w:val="22"/>
                <w:szCs w:val="22"/>
                <w:rtl w:val="off"/>
              </w:rPr>
              <w:t>Trained and tuned image models with full metrics and Grad-CAM outputs.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D0">
            <w:pPr>
              <w:spacing w:after="60" w:line="264" w:lineRule="auto"/>
              <w:jc w:val="left"/>
              <w:rPr/>
            </w:pPr>
            <w:r>
              <w:rPr>
                <w:rFonts w:ascii="Times New Roman" w:cs="Times New Roman" w:eastAsia="Times New Roman" w:hAnsi="Times New Roman"/>
                <w:b/>
                <w:bCs/>
                <w:sz w:val="22"/>
                <w:szCs w:val="22"/>
                <w:rtl w:val="off"/>
              </w:rPr>
              <w:t>Phase 4 – Dengue Model Benchmark</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D1">
            <w:pPr>
              <w:spacing w:after="60" w:line="264" w:lineRule="auto"/>
              <w:jc w:val="left"/>
              <w:rPr/>
            </w:pPr>
            <w:r>
              <w:rPr>
                <w:rFonts w:ascii="Times New Roman" w:cs="Times New Roman" w:eastAsia="Times New Roman" w:hAnsi="Times New Roman"/>
                <w:sz w:val="22"/>
                <w:szCs w:val="22"/>
                <w:rtl w:val="off"/>
              </w:rPr>
              <w:t>Trained and calibrated clinical models with cross-validation results and SHAP outputs.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D2">
            <w:pPr>
              <w:spacing w:after="60" w:line="264" w:lineRule="auto"/>
              <w:jc w:val="left"/>
              <w:rPr/>
            </w:pPr>
            <w:r>
              <w:rPr>
                <w:rFonts w:ascii="Times New Roman" w:cs="Times New Roman" w:eastAsia="Times New Roman" w:hAnsi="Times New Roman"/>
                <w:b/>
                <w:bCs/>
                <w:sz w:val="22"/>
                <w:szCs w:val="22"/>
                <w:rtl w:val="off"/>
              </w:rPr>
              <w:t>Phase 5 – Compression &amp; Deployability Scoring</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D3">
            <w:pPr>
              <w:spacing w:after="60" w:line="264" w:lineRule="auto"/>
              <w:jc w:val="left"/>
              <w:rPr/>
            </w:pPr>
            <w:r>
              <w:rPr>
                <w:rFonts w:ascii="Times New Roman" w:cs="Times New Roman" w:eastAsia="Times New Roman" w:hAnsi="Times New Roman"/>
                <w:sz w:val="22"/>
                <w:szCs w:val="22"/>
                <w:rtl w:val="off"/>
              </w:rPr>
              <w:t>Quantised/pruned models, TOPSIS ranking, sensitivity analysis and selected models.</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D4">
            <w:pPr>
              <w:spacing w:after="60" w:line="264" w:lineRule="auto"/>
              <w:jc w:val="left"/>
              <w:rPr/>
            </w:pPr>
            <w:r>
              <w:rPr>
                <w:rFonts w:ascii="Times New Roman" w:cs="Times New Roman" w:eastAsia="Times New Roman" w:hAnsi="Times New Roman"/>
                <w:b/>
                <w:bCs/>
                <w:sz w:val="22"/>
                <w:szCs w:val="22"/>
                <w:rtl w:val="off"/>
              </w:rPr>
              <w:t>Phase 6 – Application Development</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D5">
            <w:pPr>
              <w:spacing w:after="60" w:line="264" w:lineRule="auto"/>
              <w:jc w:val="left"/>
              <w:rPr/>
            </w:pPr>
            <w:r>
              <w:rPr>
                <w:rFonts w:ascii="Times New Roman" w:cs="Times New Roman" w:eastAsia="Times New Roman" w:hAnsi="Times New Roman"/>
                <w:sz w:val="22"/>
                <w:szCs w:val="22"/>
                <w:rtl w:val="off"/>
              </w:rPr>
              <w:t>Database, FastAPI backend, React dashboard and Android app with offline models.</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D6">
            <w:pPr>
              <w:spacing w:after="60" w:line="264" w:lineRule="auto"/>
              <w:jc w:val="left"/>
              <w:rPr/>
            </w:pPr>
            <w:r>
              <w:rPr>
                <w:rFonts w:ascii="Times New Roman" w:cs="Times New Roman" w:eastAsia="Times New Roman" w:hAnsi="Times New Roman"/>
                <w:b/>
                <w:bCs/>
                <w:sz w:val="22"/>
                <w:szCs w:val="22"/>
                <w:rtl w:val="off"/>
              </w:rPr>
              <w:t>Phase 7 – Integration &amp; Testing</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D7">
            <w:pPr>
              <w:spacing w:after="60" w:line="264" w:lineRule="auto"/>
              <w:jc w:val="left"/>
              <w:rPr/>
            </w:pPr>
            <w:r>
              <w:rPr>
                <w:rFonts w:ascii="Times New Roman" w:cs="Times New Roman" w:eastAsia="Times New Roman" w:hAnsi="Times New Roman"/>
                <w:sz w:val="22"/>
                <w:szCs w:val="22"/>
                <w:rtl w:val="off"/>
              </w:rPr>
              <w:t>End-to-end testing, on-device latency tests, clinician review and SUS evaluation.</w:t>
            </w: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D8">
            <w:pPr>
              <w:spacing w:after="60" w:line="264" w:lineRule="auto"/>
              <w:jc w:val="left"/>
              <w:rPr/>
            </w:pPr>
            <w:r>
              <w:rPr>
                <w:rFonts w:ascii="Times New Roman" w:cs="Times New Roman" w:eastAsia="Times New Roman" w:hAnsi="Times New Roman"/>
                <w:b/>
                <w:bCs/>
                <w:sz w:val="22"/>
                <w:szCs w:val="22"/>
                <w:rtl w:val="off"/>
              </w:rPr>
              <w:t>Phase 8 – Documentation &amp; Final Defence</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1D9">
            <w:pPr>
              <w:spacing w:after="60" w:line="264" w:lineRule="auto"/>
              <w:jc w:val="left"/>
              <w:rPr/>
            </w:pPr>
            <w:r>
              <w:rPr>
                <w:rFonts w:ascii="Times New Roman" w:cs="Times New Roman" w:eastAsia="Times New Roman" w:hAnsi="Times New Roman"/>
                <w:sz w:val="22"/>
                <w:szCs w:val="22"/>
                <w:rtl w:val="off"/>
              </w:rPr>
              <w:t>Final report, research write-up, presentation and demo.</w:t>
            </w:r>
          </w:p>
        </w:tc>
      </w:tr>
    </w:tbl>
    <w:p w14:paraId="000001DA">
      <w:pPr>
        <w:keepNext w:val="on"/>
        <w:spacing w:before="160" w:after="60"/>
        <w:jc w:val="center"/>
        <w:rPr/>
      </w:pPr>
      <w:r>
        <w:rPr/>
        <w:drawing xmlns:mc="http://schemas.openxmlformats.org/markup-compatibility/2006">
          <wp:inline distT="0" distB="0" distL="0" distR="0">
            <wp:extent cx="6035040" cy="2200275"/>
            <wp:effectExtent l="0" t="0" r="0" b="0"/>
            <wp:docPr id="19"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25"/>
                    <a:srcRect/>
                    <a:stretch>
                      <a:fillRect/>
                    </a:stretch>
                  </pic:blipFill>
                  <pic:spPr>
                    <a:xfrm>
                      <a:off x="0" y="0"/>
                      <a:ext cx="6035040" cy="2200275"/>
                    </a:xfrm>
                    <a:prstGeom prst="rect">
                      <a:avLst/>
                    </a:prstGeom>
                  </pic:spPr>
                </pic:pic>
              </a:graphicData>
            </a:graphic>
          </wp:inline>
        </w:drawing>
      </w:r>
    </w:p>
    <w:p w14:paraId="000001DB">
      <w:pPr>
        <w:spacing w:after="200"/>
        <w:jc w:val="center"/>
        <w:rPr/>
      </w:pPr>
      <w:r>
        <w:rPr>
          <w:rFonts w:ascii="Times New Roman" w:cs="Times New Roman" w:eastAsia="Times New Roman" w:hAnsi="Times New Roman"/>
          <w:i/>
          <w:iCs/>
          <w:color w:val="196a5b"/>
          <w:sz w:val="20"/>
          <w:szCs w:val="20"/>
          <w:rtl w:val="off"/>
        </w:rPr>
        <w:t>Figure 8: Project Timeline (Gantt Chart)</w:t>
      </w:r>
    </w:p>
    <w:p w14:paraId="000001DC">
      <w:pPr>
        <w:pStyle w:val="Heading1"/>
        <w:keepNext w:val="on"/>
        <w:pBdr>
          <w:bottom w:val="single" w:color="1e3763" w:sz="6" w:space="4"/>
        </w:pBdr>
        <w:spacing w:before="320" w:after="160"/>
        <w:rPr/>
      </w:pPr>
      <w:r>
        <w:rPr>
          <w:rFonts w:ascii="Arial" w:cs="Arial" w:eastAsia="Arial" w:hAnsi="Arial"/>
          <w:b/>
          <w:bCs/>
          <w:color w:val="1e3763"/>
          <w:sz w:val="30"/>
          <w:szCs w:val="30"/>
          <w:rtl w:val="off"/>
        </w:rPr>
        <w:t>24. Future Enhancements</w:t>
      </w:r>
    </w:p>
    <w:p w14:paraId="000001DD">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More diseases:</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extending the same benchmarking framework to tuberculosis, typhoid or chikungunya.</w:t>
      </w:r>
    </w:p>
    <w:p w14:paraId="000001DE">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Species and stage detection:</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identifying malaria species and parasite life-cycle stages from full smear fields.</w:t>
      </w:r>
    </w:p>
    <w:p w14:paraId="000001DF">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Federated learning:</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letting multiple hospitals improve the models together without sharing raw patient data.</w:t>
      </w:r>
    </w:p>
    <w:p w14:paraId="000001E0">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Integration with health information systems:</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connecting with district health reporting systems for real-time surveillance.</w:t>
      </w:r>
    </w:p>
    <w:p w14:paraId="000001E1">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Smartphone microscope support: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using low-cost clip-on lenses so that images can be captured directly by the phone.</w:t>
      </w:r>
    </w:p>
    <w:p w14:paraId="000001E2">
      <w:pPr>
        <w:keepNext w:val="off"/>
        <w:keepLines w:val="off"/>
        <w:pageBreakBefore w:val="off"/>
        <w:widowControl w:val="on"/>
        <w:numPr>
          <w:ilvl w:val="0"/>
          <w:numId w:val="1"/>
        </w:numPr>
        <w:pBdr>
          <w:top w:val="nil" w:sz="4" w:space="0"/>
          <w:left w:val="nil" w:sz="4" w:space="0"/>
          <w:bottom w:val="nil" w:sz="4" w:space="0"/>
          <w:right w:val="nil" w:sz="4" w:space="0"/>
          <w:between w:val="nil" w:sz="4" w:space="0"/>
        </w:pBdr>
        <w:shd w:val="clear" w:fill="auto"/>
        <w:spacing w:before="0" w:after="80" w:line="276" w:lineRule="auto"/>
        <w:ind w:left="540" w:right="0" w:hanging="300"/>
        <w:jc w:val="both"/>
        <w:rPr/>
      </w:pP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Continuous monitoring:</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detecting when a deployed model's performance drifts as new data arrives.</w:t>
      </w:r>
    </w:p>
    <w:p w14:paraId="000001E3">
      <w:pPr>
        <w:pStyle w:val="Heading1"/>
        <w:keepNext w:val="on"/>
        <w:pBdr>
          <w:bottom w:val="single" w:color="1e3763" w:sz="6" w:space="4"/>
        </w:pBdr>
        <w:spacing w:before="320" w:after="160"/>
        <w:rPr/>
      </w:pPr>
      <w:r>
        <w:rPr>
          <w:rFonts w:ascii="Arial" w:cs="Arial" w:eastAsia="Arial" w:hAnsi="Arial"/>
          <w:b/>
          <w:bCs/>
          <w:color w:val="1e3763"/>
          <w:sz w:val="30"/>
          <w:szCs w:val="30"/>
          <w:rtl w:val="off"/>
        </w:rPr>
        <w:t>References</w:t>
      </w:r>
    </w:p>
    <w:p w14:paraId="000001E4">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[1]World Health Organization. (2024). World Malaria Report 2024. Geneva: WHO.</w:t>
      </w:r>
    </w:p>
    <w:p w14:paraId="000001E5">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[2]World Health Organization. (2025). Dengue: global situation, surveillance and progress – 2024 update. Weekly Epidemiological Record, 100(52).</w:t>
      </w:r>
    </w:p>
    <w:p w14:paraId="000001E6">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[3]World Health Organization. Dengue and severe dengue (Fact sheet). Geneva: WHO.</w:t>
      </w:r>
    </w:p>
    <w:p w14:paraId="000001E7">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[4]Poostchi, M., Silamut, K., Maude, R. J., Jaeger, S., &amp; Thoma, G. (2018). Image analysis and machine learning for detecting malaria. Translational Research, 194, 36–55.</w:t>
      </w:r>
    </w:p>
    <w:p w14:paraId="000001E8">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[5]Rajaraman, S., Antani, S. K., Poostchi, M., Silamut, K., Hossain, M. A., Maude, R. J., Jaeger, S., &amp; Thoma, G. R. (2018). Pre-trained convolutional neural networks as feature extractors toward improved malaria parasite detection in thin blood smear images. PeerJ, 6, e4568.</w:t>
      </w:r>
    </w:p>
    <w:p w14:paraId="000001E9">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[6]Huang, G., Liu, Z., Van Der Maaten, L., &amp; Weinberger, K. Q. (2017). Densely connected convolutional networks. Proceedings of the IEEE Conference on Computer Vision and Pattern Recognition (CVPR), 4700–4708.</w:t>
      </w:r>
    </w:p>
    <w:p w14:paraId="000001EA">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[7]Hwang, C. L., &amp; Yoon, K. (1981). Multiple Attribute Decision Making: Methods and Applications. Springer-Verlag, Berlin.</w:t>
      </w:r>
    </w:p>
    <w:p w14:paraId="000001EB">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[8]Jacob, B., Kligys, S., Chen, B., Zhu, M., Tang, M., Howard, A., Adam, H., &amp; Kalenichenko, D. (2018). Quantization and training of neural networks for efficient integer-arithmetic-only inference. Proceedings of CVPR, 2704–2713.</w:t>
      </w:r>
    </w:p>
    <w:p w14:paraId="000001EC">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[9]Selvaraju, R. R., Cogswell, M., Das, A., Vedantam, R., Parikh, D., &amp; Batra, D. (2017). Grad-CAM: Visual explanations from deep networks via gradient-based localization. Proceedings of the IEEE International Conference on Computer Vision (ICCV), 618–626.</w:t>
      </w:r>
    </w:p>
    <w:p w14:paraId="000001ED">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[10]Lundberg, S. M., &amp; Lee, S. I. (2017). A unified approach to interpreting model predictions. Advances in Neural Information Processing Systems (NeurIPS), 30.</w:t>
      </w:r>
    </w:p>
    <w:p w14:paraId="000001EE">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[11]He, K., Zhang, X., Ren, S., &amp; Sun, J. (2016). Deep residual learning for image recognition. Proceedings of CVPR, 770–778.</w:t>
      </w:r>
    </w:p>
    <w:p w14:paraId="000001EF">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[12]Howard, A., Sandler, M., Chu, G., Chen, L. C., Chen, B., Tan, M., et al. (2019). Searching for MobileNetV3. Proceedings of ICCV, 1314–1324.</w:t>
      </w:r>
    </w:p>
    <w:p w14:paraId="000001F0">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[13]Tan, M., &amp; Le, Q. (2019). EfficientNet: Rethinking model scaling for convolutional neural networks. Proceedings of the International Conference on Machine Learning (ICML), 6105–6114.</w:t>
      </w:r>
    </w:p>
    <w:p w14:paraId="000001F1">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[14]Dosovitskiy, A., Beyer, L., Kolesnikov, A., Weissenborn, D., Zhai, X., Unterthiner, T., et al. (2021). An image is worth 16x16 words: Transformers for image recognition at scale. International Conference on Learning Representations (ICLR).</w:t>
      </w:r>
    </w:p>
    <w:p w14:paraId="000001F2">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[15]Breiman, L. (2001). Random forests. Machine Learning, 45(1), 5–32.</w:t>
      </w:r>
    </w:p>
    <w:p w14:paraId="000001F3">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[16]Chen, T., &amp; Guestrin, C. (2016). XGBoost: A scalable tree boosting system. Proceedings of the 22nd ACM SIGKDD International Conference on Knowledge Discovery and Data Mining, 785–794.</w:t>
      </w:r>
    </w:p>
    <w:p w14:paraId="000001F4">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[17]Ke, G., Meng, Q., Finley, T., Wang, T., Chen, W., Ma, W., Ye, Q., &amp; Liu, T. Y. (2017). LightGBM: A highly efficient gradient boosting decision tree. Advances in Neural Information Processing Systems (NeurIPS), 30.</w:t>
      </w:r>
    </w:p>
    <w:p w14:paraId="000001F5">
      <w:pPr>
        <w:tabs>
          <w:tab w:val="left" w:leader="none" w:pos="560"/>
        </w:tabs>
        <w:spacing w:after="100" w:line="264" w:lineRule="auto"/>
        <w:ind w:left="560" w:hanging="560"/>
        <w:jc w:val="left"/>
        <w:rPr/>
      </w:pPr>
      <w:r>
        <w:rPr>
          <w:rFonts w:ascii="Times New Roman" w:cs="Times New Roman" w:eastAsia="Times New Roman" w:hAnsi="Times New Roman"/>
          <w:sz w:val="22"/>
          <w:szCs w:val="22"/>
          <w:rtl w:val="off"/>
        </w:rPr>
        <w:t>[18]Bhatt, S., Gething, P. W., Brady, O. J., Messina, J. P., Farlow, A. W., Moyes, C. L., et al. (2013). The global distribution and burden of dengue. Nature, 496(7446), 504–507.</w:t>
      </w:r>
    </w:p>
    <w:p w14:paraId="000001F6">
      <w:pPr>
        <w:pStyle w:val="Heading1"/>
        <w:keepNext w:val="on"/>
        <w:pBdr>
          <w:bottom w:val="single" w:color="1e3763" w:sz="6" w:space="4"/>
        </w:pBdr>
        <w:spacing w:before="320" w:after="160"/>
        <w:rPr/>
      </w:pPr>
      <w:r>
        <w:rPr>
          <w:rFonts w:ascii="Arial" w:cs="Arial" w:eastAsia="Arial" w:hAnsi="Arial"/>
          <w:b/>
          <w:bCs/>
          <w:color w:val="1e3763"/>
          <w:sz w:val="30"/>
          <w:szCs w:val="30"/>
          <w:rtl w:val="off"/>
        </w:rPr>
        <w:t>No Plagiarism and Fair Play Declaration</w:t>
      </w:r>
    </w:p>
    <w:p w14:paraId="000001F7">
      <w:pPr>
        <w:spacing w:before="0" w:after="140" w:line="288" w:lineRule="auto"/>
        <w:jc w:val="both"/>
        <w:rPr/>
      </w:pPr>
      <w:r>
        <w:rPr>
          <w:rFonts w:ascii="Times New Roman" w:cs="Times New Roman" w:eastAsia="Times New Roman" w:hAnsi="Times New Roman"/>
          <w:sz w:val="24"/>
          <w:szCs w:val="24"/>
          <w:rtl w:val="off"/>
        </w:rPr>
        <w:t>We, the members of the Final Year Project group working on "MalDen-Deploy: Identifying the Best Deployable Machine Learning Model for Malaria and Dengue Diagnosis", understand the importance of academic integrity and the consequences of plagiarism.</w:t>
      </w:r>
    </w:p>
    <w:p w14:paraId="000001F8">
      <w:pPr>
        <w:spacing w:before="0" w:after="140" w:line="288" w:lineRule="auto"/>
        <w:jc w:val="both"/>
        <w:rPr/>
      </w:pPr>
      <w:r>
        <w:rPr>
          <w:rFonts w:ascii="Times New Roman" w:cs="Times New Roman" w:eastAsia="Times New Roman" w:hAnsi="Times New Roman"/>
          <w:sz w:val="24"/>
          <w:szCs w:val="24"/>
          <w:rtl w:val="off"/>
        </w:rPr>
        <w:t>We declare that this proposal is our own work. All ideas, datasets, models, methods and published results taken from other sources have been properly acknowledged and referenced.</w:t>
      </w:r>
    </w:p>
    <w:p w14:paraId="000001F9">
      <w:pPr>
        <w:spacing w:before="0" w:after="140" w:line="288" w:lineRule="auto"/>
        <w:jc w:val="both"/>
        <w:rPr/>
      </w:pPr>
      <w:r>
        <w:rPr>
          <w:rFonts w:ascii="Times New Roman" w:cs="Times New Roman" w:eastAsia="Times New Roman" w:hAnsi="Times New Roman"/>
          <w:sz w:val="24"/>
          <w:szCs w:val="24"/>
          <w:rtl w:val="off"/>
        </w:rPr>
        <w:t>We agree to follow the guidance of our project adviser, keep regular contact throughout the project, and carry out the work honestly and ethically. We understand that plagiarism, misrepresentation of results or any other form of academic misconduct may lead to disciplinary action under university rules.</w:t>
      </w:r>
    </w:p>
    <w:p w14:paraId="000001FA">
      <w:pPr>
        <w:spacing w:before="120" w:after="140" w:line="288" w:lineRule="auto"/>
        <w:jc w:val="both"/>
        <w:rPr/>
      </w:pPr>
      <w:r>
        <w:rPr>
          <w:rFonts w:ascii="Times New Roman" w:cs="Times New Roman" w:eastAsia="Times New Roman" w:hAnsi="Times New Roman"/>
          <w:b/>
          <w:bCs/>
          <w:sz w:val="24"/>
          <w:szCs w:val="24"/>
          <w:rtl w:val="off"/>
        </w:rPr>
        <w:t>Signed:</w:t>
      </w:r>
    </w:p>
    <w:tbl>
      <w:tblPr>
        <w:tblStyle w:val="Table15"/>
        <w:tblW w:w="104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900"/>
        <w:gridCol w:w="1900"/>
        <w:gridCol w:w="3640"/>
        <w:gridCol w:w="2000"/>
      </w:tblGrid>
      <w:tr>
        <w:trPr>
          <w:cantSplit w:val="off"/>
          <w:tblHeader w:val="on"/>
        </w:trPr>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FB">
            <w:pPr>
              <w:spacing w:after="60" w:line="264" w:lineRule="auto"/>
              <w:jc w:val="left"/>
              <w:rPr/>
            </w:pPr>
            <w:r>
              <w:rPr>
                <w:rFonts w:ascii="Times New Roman" w:cs="Times New Roman" w:eastAsia="Times New Roman" w:hAnsi="Times New Roman"/>
                <w:b/>
                <w:bCs/>
                <w:color w:val="ffffff"/>
                <w:sz w:val="22"/>
                <w:szCs w:val="22"/>
                <w:rtl w:val="off"/>
              </w:rPr>
              <w:t>Name</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FC">
            <w:pPr>
              <w:spacing w:after="60" w:line="264" w:lineRule="auto"/>
              <w:jc w:val="left"/>
              <w:rPr/>
            </w:pPr>
            <w:r>
              <w:rPr>
                <w:rFonts w:ascii="Times New Roman" w:cs="Times New Roman" w:eastAsia="Times New Roman" w:hAnsi="Times New Roman"/>
                <w:b/>
                <w:bCs/>
                <w:color w:val="ffffff"/>
                <w:sz w:val="22"/>
                <w:szCs w:val="22"/>
                <w:rtl w:val="off"/>
              </w:rPr>
              <w:t>Registration #</w:t>
            </w:r>
          </w:p>
        </w:tc>
        <w:tc>
          <w:tcPr>
            <w:cnfStyle w:val="000010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FD">
            <w:pPr>
              <w:spacing w:after="60" w:line="264" w:lineRule="auto"/>
              <w:jc w:val="left"/>
              <w:rPr/>
            </w:pPr>
            <w:r>
              <w:rPr>
                <w:rFonts w:ascii="Times New Roman" w:cs="Times New Roman" w:eastAsia="Times New Roman" w:hAnsi="Times New Roman"/>
                <w:b/>
                <w:bCs/>
                <w:color w:val="ffffff"/>
                <w:sz w:val="22"/>
                <w:szCs w:val="22"/>
                <w:rtl w:val="off"/>
              </w:rPr>
              <w:t>Email</w:t>
            </w:r>
          </w:p>
        </w:tc>
        <w:tc>
          <w:tcPr>
            <w:cnfStyle w:val="000001100000"/>
            <w:tcBorders>
              <w:top w:val="single" w:color="000000" w:sz="4" w:space="0"/>
              <w:left w:val="single" w:color="000000" w:sz="4" w:space="0"/>
              <w:bottom w:val="single" w:color="000000" w:sz="4" w:space="0"/>
              <w:right w:val="single" w:color="000000" w:sz="4" w:space="0"/>
            </w:tcBorders>
            <w:shd w:val="clear" w:fill="1e3763"/>
            <w:tcMar>
              <w:top w:w="70" w:type="dxa"/>
              <w:left w:w="110" w:type="dxa"/>
              <w:bottom w:w="70" w:type="dxa"/>
              <w:right w:w="110" w:type="dxa"/>
            </w:tcMar>
            <w:vAlign w:val="top"/>
          </w:tcPr>
          <w:p w14:paraId="000001FE">
            <w:pPr>
              <w:spacing w:after="60" w:line="264" w:lineRule="auto"/>
              <w:jc w:val="left"/>
              <w:rPr/>
            </w:pPr>
            <w:r>
              <w:rPr>
                <w:rFonts w:ascii="Times New Roman" w:cs="Times New Roman" w:eastAsia="Times New Roman" w:hAnsi="Times New Roman"/>
                <w:b/>
                <w:bCs/>
                <w:color w:val="ffffff"/>
                <w:sz w:val="22"/>
                <w:szCs w:val="22"/>
                <w:rtl w:val="off"/>
              </w:rPr>
              <w:t>Signature</w:t>
            </w: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1FF">
            <w:pPr>
              <w:spacing w:after="60" w:line="264" w:lineRule="auto"/>
              <w:jc w:val="left"/>
              <w:rPr/>
            </w:pPr>
            <w:r>
              <w:rPr>
                <w:rFonts w:ascii="Times New Roman" w:cs="Times New Roman" w:eastAsia="Times New Roman" w:hAnsi="Times New Roman"/>
                <w:b/>
                <w:bCs/>
                <w:sz w:val="22"/>
                <w:szCs w:val="22"/>
                <w:rtl w:val="off"/>
              </w:rPr>
              <w:t>[Student 1 Name]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0">
            <w:pPr>
              <w:spacing w:after="60" w:line="264" w:lineRule="auto"/>
              <w:jc w:val="left"/>
              <w:rPr/>
            </w:pPr>
            <w:r>
              <w:rPr>
                <w:rFonts w:ascii="Times New Roman" w:cs="Times New Roman" w:eastAsia="Times New Roman" w:hAnsi="Times New Roman"/>
                <w:sz w:val="22"/>
                <w:szCs w:val="22"/>
                <w:rtl w:val="off"/>
              </w:rPr>
              <w:t>[B-XXXXX]</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1">
            <w:pPr>
              <w:spacing w:after="60" w:line="264" w:lineRule="auto"/>
              <w:jc w:val="left"/>
              <w:rPr/>
            </w:pPr>
            <w:r>
              <w:rPr>
                <w:rFonts w:ascii="Times New Roman" w:cs="Times New Roman" w:eastAsia="Times New Roman" w:hAnsi="Times New Roman"/>
                <w:sz w:val="22"/>
                <w:szCs w:val="22"/>
                <w:rtl w:val="off"/>
              </w:rPr>
              <w:t>[b-xxxxx@student.usa.edu.pk]</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2">
            <w:pPr>
              <w:spacing w:after="60" w:line="264" w:lineRule="auto"/>
              <w:jc w:val="left"/>
              <w:rPr/>
            </w:pPr>
          </w:p>
        </w:tc>
      </w:tr>
      <w:tr>
        <w:trPr>
          <w:cantSplit w:val="off"/>
          <w:tblHeader w:val="off"/>
        </w:trPr>
        <w:tc>
          <w:tcPr>
            <w:cnfStyle w:val="00001010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203">
            <w:pPr>
              <w:spacing w:after="60" w:line="264" w:lineRule="auto"/>
              <w:jc w:val="left"/>
              <w:rPr/>
            </w:pPr>
            <w:r>
              <w:rPr>
                <w:rFonts w:ascii="Times New Roman" w:cs="Times New Roman" w:eastAsia="Times New Roman" w:hAnsi="Times New Roman"/>
                <w:b/>
                <w:bCs/>
                <w:sz w:val="22"/>
                <w:szCs w:val="22"/>
                <w:rtl w:val="off"/>
              </w:rPr>
              <w:t>[Student 2 Name]</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4">
            <w:pPr>
              <w:spacing w:after="60" w:line="264" w:lineRule="auto"/>
              <w:jc w:val="left"/>
              <w:rPr/>
            </w:pPr>
            <w:r>
              <w:rPr>
                <w:rFonts w:ascii="Times New Roman" w:cs="Times New Roman" w:eastAsia="Times New Roman" w:hAnsi="Times New Roman"/>
                <w:sz w:val="22"/>
                <w:szCs w:val="22"/>
                <w:rtl w:val="off"/>
              </w:rPr>
              <w:t>[B-XXXXX]</w:t>
            </w:r>
          </w:p>
        </w:tc>
        <w:tc>
          <w:tcPr>
            <w:cnfStyle w:val="000010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5">
            <w:pPr>
              <w:spacing w:after="60" w:line="264" w:lineRule="auto"/>
              <w:jc w:val="left"/>
              <w:rPr/>
            </w:pPr>
            <w:r>
              <w:rPr>
                <w:rFonts w:ascii="Times New Roman" w:cs="Times New Roman" w:eastAsia="Times New Roman" w:hAnsi="Times New Roman"/>
                <w:sz w:val="22"/>
                <w:szCs w:val="22"/>
                <w:rtl w:val="off"/>
              </w:rPr>
              <w:t>[b-xxxxx@student.usa.edu.pk]</w:t>
            </w:r>
          </w:p>
        </w:tc>
        <w:tc>
          <w:tcPr>
            <w:cnfStyle w:val="00000110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6">
            <w:pPr>
              <w:spacing w:after="60" w:line="264" w:lineRule="auto"/>
              <w:jc w:val="left"/>
              <w:rPr/>
            </w:pPr>
          </w:p>
        </w:tc>
      </w:tr>
      <w:tr>
        <w:trPr>
          <w:cantSplit w:val="off"/>
          <w:tblHeader w:val="off"/>
        </w:trPr>
        <w:tc>
          <w:tcPr>
            <w:cnfStyle w:val="000010010000"/>
            <w:tcBorders>
              <w:top w:val="single" w:color="000000" w:sz="4" w:space="0"/>
              <w:left w:val="single" w:color="000000" w:sz="4" w:space="0"/>
              <w:bottom w:val="single" w:color="000000" w:sz="4" w:space="0"/>
              <w:right w:val="single" w:color="000000" w:sz="4" w:space="0"/>
            </w:tcBorders>
            <w:shd w:val="clear" w:fill="f1f1f1"/>
            <w:tcMar>
              <w:top w:w="70" w:type="dxa"/>
              <w:left w:w="110" w:type="dxa"/>
              <w:bottom w:w="70" w:type="dxa"/>
              <w:right w:w="110" w:type="dxa"/>
            </w:tcMar>
            <w:vAlign w:val="top"/>
          </w:tcPr>
          <w:p w14:paraId="00000207">
            <w:pPr>
              <w:spacing w:after="60" w:line="264" w:lineRule="auto"/>
              <w:jc w:val="left"/>
              <w:rPr/>
            </w:pPr>
            <w:r>
              <w:rPr>
                <w:rFonts w:ascii="Times New Roman" w:cs="Times New Roman" w:eastAsia="Times New Roman" w:hAnsi="Times New Roman"/>
                <w:b/>
                <w:bCs/>
                <w:sz w:val="22"/>
                <w:szCs w:val="22"/>
                <w:rtl w:val="off"/>
              </w:rPr>
              <w:t>[Student 3 Name]</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8">
            <w:pPr>
              <w:spacing w:after="60" w:line="264" w:lineRule="auto"/>
              <w:jc w:val="left"/>
              <w:rPr/>
            </w:pPr>
            <w:r>
              <w:rPr>
                <w:rFonts w:ascii="Times New Roman" w:cs="Times New Roman" w:eastAsia="Times New Roman" w:hAnsi="Times New Roman"/>
                <w:sz w:val="22"/>
                <w:szCs w:val="22"/>
                <w:rtl w:val="off"/>
              </w:rPr>
              <w:t>[B-XXXXX]</w:t>
            </w:r>
          </w:p>
        </w:tc>
        <w:tc>
          <w:tcPr>
            <w:cnfStyle w:val="000010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9">
            <w:pPr>
              <w:spacing w:after="60" w:line="264" w:lineRule="auto"/>
              <w:jc w:val="left"/>
              <w:rPr/>
            </w:pPr>
            <w:r>
              <w:rPr>
                <w:rFonts w:ascii="Times New Roman" w:cs="Times New Roman" w:eastAsia="Times New Roman" w:hAnsi="Times New Roman"/>
                <w:sz w:val="22"/>
                <w:szCs w:val="22"/>
                <w:rtl w:val="off"/>
              </w:rPr>
              <w:t>[b-xxxxx@student.usa.edu.pk]</w:t>
            </w:r>
          </w:p>
        </w:tc>
        <w:tc>
          <w:tcPr>
            <w:cnfStyle w:val="000001010000"/>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top"/>
          </w:tcPr>
          <w:p w14:paraId="0000020A">
            <w:pPr>
              <w:spacing w:after="60" w:line="264" w:lineRule="auto"/>
              <w:jc w:val="left"/>
              <w:rPr/>
            </w:pPr>
          </w:p>
        </w:tc>
      </w:tr>
    </w:tbl>
    <w:p w14:paraId="0000020B">
      <w:pPr>
        <w:spacing w:after="300"/>
        <w:rPr/>
      </w:pPr>
    </w:p>
    <w:p w14:paraId="0000020C">
      <w:pPr>
        <w:spacing w:before="0" w:after="240" w:line="288" w:lineRule="auto"/>
        <w:jc w:val="left"/>
        <w:rPr/>
      </w:pPr>
      <w:r>
        <w:rPr>
          <w:rFonts w:ascii="Times New Roman" w:cs="Times New Roman" w:eastAsia="Times New Roman" w:hAnsi="Times New Roman"/>
          <w:sz w:val="24"/>
          <w:szCs w:val="24"/>
          <w:rtl w:val="off"/>
        </w:rPr>
        <w:t>Project Adviser: [Supervisor Name]Signature: ____________________</w:t>
      </w:r>
    </w:p>
    <w:p w14:paraId="0000020D">
      <w:pPr>
        <w:spacing w:before="0" w:after="240" w:line="288" w:lineRule="auto"/>
        <w:jc w:val="left"/>
        <w:rPr/>
      </w:pPr>
      <w:r>
        <w:rPr>
          <w:rFonts w:ascii="Times New Roman" w:cs="Times New Roman" w:eastAsia="Times New Roman" w:hAnsi="Times New Roman"/>
          <w:sz w:val="24"/>
          <w:szCs w:val="24"/>
          <w:rtl w:val="off"/>
        </w:rPr>
        <w:t>Project Coordinator Name: ____________________Signature: ____________________</w:t>
      </w:r>
    </w:p>
    <w:p w14:paraId="0000020E">
      <w:pPr>
        <w:spacing w:before="0" w:after="140" w:line="288" w:lineRule="auto"/>
        <w:jc w:val="left"/>
        <w:rPr/>
      </w:pPr>
      <w:r>
        <w:rPr>
          <w:rFonts w:ascii="Times New Roman" w:cs="Times New Roman" w:eastAsia="Times New Roman" w:hAnsi="Times New Roman"/>
          <w:sz w:val="24"/>
          <w:szCs w:val="24"/>
          <w:rtl w:val="off"/>
        </w:rPr>
        <w:t>HOD CS Name: ____________________Signature: ____________________</w:t>
      </w:r>
    </w:p>
    <w:sectPr>
      <w:headerReference w:type="default" r:id="rId26"/>
      <w:footerReference w:type="default" r:id="rId27"/>
      <w:pgSz w:w="12240" w:h="15840" w:orient="portrait"/>
      <w:pgMar w:top="1200" w:right="900" w:bottom="1000" w:left="900" w:header="500" w:footer="500"/>
      <w:pgNumType w:start="1"/>
    </w:sectPr>
  </w:body>
</w:document>
</file>

<file path=word/fontTable.xml><?xml version="1.0" encoding="utf-8"?>
<w:fonts xmlns:r="http://schemas.openxmlformats.org/officeDocument/2006/relationships" xmlns:w="http://schemas.openxmlformats.org/wordprocessingml/2006/main">
  <w:font w:name="Arial"/>
  <w:font w:name="Times New Roman"/>
  <w:font w:name="Georgia"/>
  <w:font w:name="Gungsuh"/>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210">
    <w:pPr>
      <w:pBdr>
        <w:top w:val="single" w:color="999999" w:sz="4" w:space="4"/>
      </w:pBdr>
      <w:jc w:val="right"/>
      <w:rPr/>
    </w:pPr>
    <w:r>
      <w:rPr>
        <w:rFonts w:ascii="Times New Roman" w:cs="Times New Roman" w:eastAsia="Times New Roman" w:hAnsi="Times New Roman"/>
        <w:sz w:val="16"/>
        <w:szCs w:val="16"/>
        <w:rtl w:val="off"/>
      </w:rPr>
      <w:t xml:space="preserve">Page </w:t>
    </w:r>
    <w:r>
      <w:fldChar w:fldCharType="begin"/>
    </w:r>
    <w:r>
      <w:instrText xml:space="preserve">PAGE</w:instrText>
    </w:r>
    <w:r>
      <w:fldChar w:fldCharType="separate"/>
    </w:r>
    <w:r>
      <w:rPr>
        <w:rFonts w:ascii="Times New Roman" w:cs="Times New Roman" w:eastAsia="Times New Roman" w:hAnsi="Times New Roman"/>
        <w:sz w:val="16"/>
        <w:szCs w:val="16"/>
        <w:rtl w:val="off"/>
      </w:rPr>
      <w:fldChar w:fldCharType="end"/>
    </w:r>
    <w:r>
      <w:rPr>
        <w:rFonts w:ascii="Times New Roman" w:cs="Times New Roman" w:eastAsia="Times New Roman" w:hAnsi="Times New Roman"/>
        <w:sz w:val="16"/>
        <w:szCs w:val="16"/>
        <w:rtl w:val="off"/>
      </w:rPr>
      <w:t xml:space="preserve"> of </w:t>
    </w:r>
    <w:r>
      <w:fldChar w:fldCharType="begin"/>
    </w:r>
    <w:r>
      <w:instrText xml:space="preserve">NUMPAGES</w:instrText>
    </w:r>
    <w:r>
      <w:fldChar w:fldCharType="separate"/>
    </w:r>
    <w: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20F">
    <w:r>
      <w:rPr/>
      <w:drawing xmlns:mc="http://schemas.openxmlformats.org/markup-compatibility/2006">
        <wp:anchor allowOverlap="1" behindDoc="1" distT="0" distB="0" distL="0" distR="0" layoutInCell="1" locked="0" relativeHeight="503314432" simplePos="0">
          <wp:simplePos x="0" y="0"/>
          <wp:positionH relativeFrom="page">
            <wp:align>center</wp:align>
          </wp:positionH>
          <wp:positionV relativeFrom="page">
            <wp:align>center</wp:align>
          </wp:positionV>
          <wp:extent cx="2638425" cy="2428875"/>
          <wp:effectExtent l="0" t="0" r="0" b="0"/>
          <wp:wrapNone/>
          <wp:docPr id="20"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2"/>
                  <a:srcRect/>
                  <a:stretch>
                    <a:fillRect/>
                  </a:stretch>
                </pic:blipFill>
                <pic:spPr>
                  <a:xfrm>
                    <a:off x="0" y="0"/>
                    <a:ext cx="2638425" cy="2428875"/>
                  </a:xfrm>
                  <a:prstGeom prst="rect">
                    <a:avLst/>
                  </a:prstGeom>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540" w:hanging="300"/>
      </w:pPr>
      <w:rPr/>
    </w:lvl>
    <w:lvl w:ilvl="1" w:tentative="0">
      <w:start w:val="1"/>
      <w:numFmt w:val="bullet"/>
      <w:lvlText w:val="◦"/>
      <w:lvlJc w:val="left"/>
      <w:pPr>
        <w:ind w:left="1000" w:hanging="300"/>
      </w:pPr>
      <w:rPr/>
    </w:lvl>
    <w:lvl w:ilvl="2" w:tentative="0">
      <w:start w:val="1"/>
      <w:numFmt w:val="bullet"/>
      <w:lvlText w:val=""/>
      <w:lvlJc w:val="left"/>
      <w:pPr>
        <w:ind w:left="0" w:firstLine="0"/>
      </w:pPr>
      <w:rPr/>
    </w:lvl>
    <w:lvl w:ilvl="3" w:tentative="0">
      <w:start w:val="1"/>
      <w:numFmt w:val="bullet"/>
      <w:lvlText w:val=""/>
      <w:lvlJc w:val="left"/>
      <w:pPr>
        <w:ind w:left="0" w:firstLine="0"/>
      </w:pPr>
      <w:rPr/>
    </w:lvl>
    <w:lvl w:ilvl="4" w:tentative="0">
      <w:start w:val="1"/>
      <w:numFmt w:val="bullet"/>
      <w:lvlText w:val=""/>
      <w:lvlJc w:val="left"/>
      <w:pPr>
        <w:ind w:left="0" w:firstLine="0"/>
      </w:pPr>
      <w:rPr/>
    </w:lvl>
    <w:lvl w:ilvl="5" w:tentative="0">
      <w:start w:val="1"/>
      <w:numFmt w:val="bullet"/>
      <w:lvlText w:val=""/>
      <w:lvlJc w:val="left"/>
      <w:pPr>
        <w:ind w:left="0" w:firstLine="0"/>
      </w:pPr>
      <w:rPr/>
    </w:lvl>
    <w:lvl w:ilvl="6" w:tentative="0">
      <w:start w:val="1"/>
      <w:numFmt w:val="bullet"/>
      <w:lvlText w:val=""/>
      <w:lvlJc w:val="left"/>
      <w:pPr>
        <w:ind w:left="0" w:firstLine="0"/>
      </w:pPr>
      <w:rPr/>
    </w:lvl>
    <w:lvl w:ilvl="7" w:tentative="0">
      <w:start w:val="1"/>
      <w:numFmt w:val="bullet"/>
      <w:lvlText w:val=""/>
      <w:lvlJc w:val="left"/>
      <w:pPr>
        <w:ind w:left="0" w:firstLine="0"/>
      </w:pPr>
      <w:rPr/>
    </w:lvl>
    <w:lvl w:ilvl="8" w:tentative="0">
      <w:start w:val="1"/>
      <w:numFmt w:val="bullet"/>
      <w:lvlText w:val=""/>
      <w:lvlJc w:val="left"/>
      <w:pPr>
        <w:ind w:left="0" w:firstLine="0"/>
      </w:pPr>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rPr>
    </w:rPrDefault>
    <w:pPrDefault/>
  </w:docDefaults>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f81bd"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1f497d" w:themeColor="text2"/>
      <w:sz w:val="18"/>
      <w:szCs w:val="18"/>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1">
    <w:name w:val="Heading 1"/>
    <w:basedOn w:val="Normal"/>
    <w:next w:val="Normal"/>
    <w:uiPriority w:val="99"/>
    <w:pPr>
      <w:keepNext w:val="off"/>
      <w:keepLines w:val="off"/>
      <w:pageBreakBefore w:val="off"/>
      <w:widowControl w:val="on"/>
      <w:pBdr>
        <w:top w:val="nil" w:sz="4" w:space="0"/>
        <w:left w:val="nil" w:sz="4" w:space="0"/>
        <w:bottom w:val="nil" w:sz="4" w:space="0"/>
        <w:right w:val="nil" w:sz="4" w:space="0"/>
        <w:between w:val="nil" w:sz="4" w:space="0"/>
      </w:pBdr>
      <w:shd w:val="clear" w:fill="auto"/>
      <w:spacing w:before="0" w:after="0" w:line="240" w:lineRule="auto"/>
      <w:ind w:left="0" w:right="0" w:firstLine="0"/>
      <w:jc w:val="left"/>
    </w:pPr>
    <w:rPr>
      <w:rFonts w:ascii="Arial" w:cs="Arial" w:eastAsia="Arial" w:hAnsi="Arial"/>
      <w:b/>
      <w:bCs/>
      <w:i w:val="off"/>
      <w:iCs w:val="off"/>
      <w:smallCaps w:val="off"/>
      <w:color w:val="1e3763"/>
      <w:sz w:val="30"/>
      <w:szCs w:val="30"/>
      <w:u w:val="none"/>
      <w:shd w:val="clear" w:fill="auto"/>
      <w:vertAlign w:val="baseline"/>
    </w:rPr>
  </w:style>
  <w:style w:type="paragraph" w:styleId="Heading2">
    <w:name w:val="Heading 2"/>
    <w:basedOn w:val="Normal"/>
    <w:next w:val="Normal"/>
    <w:uiPriority w:val="99"/>
    <w:pPr>
      <w:keepNext w:val="off"/>
      <w:keepLines w:val="off"/>
      <w:pageBreakBefore w:val="off"/>
      <w:widowControl w:val="on"/>
      <w:pBdr>
        <w:top w:val="nil" w:sz="4" w:space="0"/>
        <w:left w:val="nil" w:sz="4" w:space="0"/>
        <w:bottom w:val="nil" w:sz="4" w:space="0"/>
        <w:right w:val="nil" w:sz="4" w:space="0"/>
        <w:between w:val="nil" w:sz="4" w:space="0"/>
      </w:pBdr>
      <w:shd w:val="clear" w:fill="auto"/>
      <w:spacing w:before="0" w:after="0" w:line="240" w:lineRule="auto"/>
      <w:ind w:left="0" w:right="0" w:firstLine="0"/>
      <w:jc w:val="left"/>
    </w:pPr>
    <w:rPr>
      <w:rFonts w:ascii="Arial" w:cs="Arial" w:eastAsia="Arial" w:hAnsi="Arial"/>
      <w:b/>
      <w:bCs/>
      <w:i w:val="off"/>
      <w:iCs w:val="off"/>
      <w:smallCaps w:val="off"/>
      <w:color w:val="196a5b"/>
      <w:sz w:val="24"/>
      <w:szCs w:val="24"/>
      <w:u w:val="none"/>
      <w:shd w:val="clear" w:fill="auto"/>
      <w:vertAlign w:val="baseline"/>
    </w:rPr>
  </w:style>
  <w:style w:type="paragraph" w:styleId="Heading3">
    <w:name w:val="Heading 3"/>
    <w:basedOn w:val="Normal"/>
    <w:next w:val="Normal"/>
    <w:uiPriority w:val="99"/>
    <w:pPr>
      <w:keepNext w:val="off"/>
      <w:keepLines w:val="off"/>
      <w:pageBreakBefore w:val="off"/>
      <w:widowControl w:val="on"/>
      <w:pBdr>
        <w:top w:val="nil" w:sz="4" w:space="0"/>
        <w:left w:val="nil" w:sz="4" w:space="0"/>
        <w:bottom w:val="nil" w:sz="4" w:space="0"/>
        <w:right w:val="nil" w:sz="4" w:space="0"/>
        <w:between w:val="nil" w:sz="4" w:space="0"/>
      </w:pBdr>
      <w:shd w:val="clear" w:fill="auto"/>
      <w:spacing w:before="0" w:after="0" w:line="240" w:lineRule="auto"/>
      <w:ind w:left="0" w:right="0" w:firstLine="0"/>
      <w:jc w:val="left"/>
    </w:pPr>
    <w:rPr>
      <w:rFonts w:ascii="Times New Roman" w:cs="Times New Roman" w:eastAsia="Times New Roman" w:hAnsi="Times New Roman"/>
      <w:b w:val="off"/>
      <w:bCs w:val="off"/>
      <w:i w:val="off"/>
      <w:iCs w:val="off"/>
      <w:smallCaps w:val="off"/>
      <w:color w:val="1f4d78"/>
      <w:sz w:val="24"/>
      <w:szCs w:val="24"/>
      <w:u w:val="none"/>
      <w:shd w:val="clear" w:fill="auto"/>
      <w:vertAlign w:val="baseline"/>
    </w:rPr>
  </w:style>
  <w:style w:type="paragraph" w:styleId="Heading4">
    <w:name w:val="Heading 4"/>
    <w:basedOn w:val="Normal"/>
    <w:next w:val="Normal"/>
    <w:uiPriority w:val="99"/>
    <w:pPr>
      <w:keepNext w:val="off"/>
      <w:keepLines w:val="off"/>
      <w:pageBreakBefore w:val="off"/>
      <w:widowControl w:val="on"/>
      <w:pBdr>
        <w:top w:val="nil" w:sz="4" w:space="0"/>
        <w:left w:val="nil" w:sz="4" w:space="0"/>
        <w:bottom w:val="nil" w:sz="4" w:space="0"/>
        <w:right w:val="nil" w:sz="4" w:space="0"/>
        <w:between w:val="nil" w:sz="4" w:space="0"/>
      </w:pBdr>
      <w:shd w:val="clear" w:fill="auto"/>
      <w:spacing w:before="0" w:after="0" w:line="240" w:lineRule="auto"/>
      <w:ind w:left="0" w:right="0" w:firstLine="0"/>
      <w:jc w:val="left"/>
    </w:pPr>
    <w:rPr>
      <w:rFonts w:ascii="Times New Roman" w:cs="Times New Roman" w:eastAsia="Times New Roman" w:hAnsi="Times New Roman"/>
      <w:b w:val="off"/>
      <w:bCs w:val="off"/>
      <w:i/>
      <w:iCs/>
      <w:smallCaps w:val="off"/>
      <w:color w:val="2e74b5"/>
      <w:sz w:val="24"/>
      <w:szCs w:val="24"/>
      <w:u w:val="none"/>
      <w:shd w:val="clear" w:fill="auto"/>
      <w:vertAlign w:val="baseline"/>
    </w:rPr>
  </w:style>
  <w:style w:type="paragraph" w:styleId="Heading5">
    <w:name w:val="Heading 5"/>
    <w:basedOn w:val="Normal"/>
    <w:next w:val="Normal"/>
    <w:uiPriority w:val="99"/>
    <w:pPr>
      <w:keepNext w:val="off"/>
      <w:keepLines w:val="off"/>
      <w:pageBreakBefore w:val="off"/>
      <w:widowControl w:val="on"/>
      <w:pBdr>
        <w:top w:val="nil" w:sz="4" w:space="0"/>
        <w:left w:val="nil" w:sz="4" w:space="0"/>
        <w:bottom w:val="nil" w:sz="4" w:space="0"/>
        <w:right w:val="nil" w:sz="4" w:space="0"/>
        <w:between w:val="nil" w:sz="4" w:space="0"/>
      </w:pBdr>
      <w:shd w:val="clear" w:fill="auto"/>
      <w:spacing w:before="0" w:after="0" w:line="240" w:lineRule="auto"/>
      <w:ind w:left="0" w:right="0" w:firstLine="0"/>
      <w:jc w:val="left"/>
    </w:pPr>
    <w:rPr>
      <w:rFonts w:ascii="Times New Roman" w:cs="Times New Roman" w:eastAsia="Times New Roman" w:hAnsi="Times New Roman"/>
      <w:b w:val="off"/>
      <w:bCs w:val="off"/>
      <w:i w:val="off"/>
      <w:iCs w:val="off"/>
      <w:smallCaps w:val="off"/>
      <w:color w:val="2e74b5"/>
      <w:sz w:val="24"/>
      <w:szCs w:val="24"/>
      <w:u w:val="none"/>
      <w:shd w:val="clear" w:fill="auto"/>
      <w:vertAlign w:val="baseline"/>
    </w:rPr>
  </w:style>
  <w:style w:type="paragraph" w:styleId="Heading6">
    <w:name w:val="Heading 6"/>
    <w:basedOn w:val="Normal"/>
    <w:next w:val="Normal"/>
    <w:uiPriority w:val="99"/>
    <w:pPr>
      <w:keepNext w:val="off"/>
      <w:keepLines w:val="off"/>
      <w:pageBreakBefore w:val="off"/>
      <w:widowControl w:val="on"/>
      <w:pBdr>
        <w:top w:val="nil" w:sz="4" w:space="0"/>
        <w:left w:val="nil" w:sz="4" w:space="0"/>
        <w:bottom w:val="nil" w:sz="4" w:space="0"/>
        <w:right w:val="nil" w:sz="4" w:space="0"/>
        <w:between w:val="nil" w:sz="4" w:space="0"/>
      </w:pBdr>
      <w:shd w:val="clear" w:fill="auto"/>
      <w:spacing w:before="0" w:after="0" w:line="240" w:lineRule="auto"/>
      <w:ind w:left="0" w:right="0" w:firstLine="0"/>
      <w:jc w:val="left"/>
    </w:pPr>
    <w:rPr>
      <w:rFonts w:ascii="Times New Roman" w:cs="Times New Roman" w:eastAsia="Times New Roman" w:hAnsi="Times New Roman"/>
      <w:b w:val="off"/>
      <w:bCs w:val="off"/>
      <w:i w:val="off"/>
      <w:iCs w:val="off"/>
      <w:smallCaps w:val="off"/>
      <w:color w:val="1f4d78"/>
      <w:sz w:val="24"/>
      <w:szCs w:val="24"/>
      <w:u w:val="none"/>
      <w:shd w:val="clear" w:fill="auto"/>
      <w:vertAlign w:val="baseline"/>
    </w:rPr>
  </w:style>
  <w:style w:type="paragraph" w:styleId="Title">
    <w:name w:val="Title"/>
    <w:basedOn w:val="Normal"/>
    <w:next w:val="Normal"/>
    <w:uiPriority w:val="99"/>
    <w:pPr>
      <w:keepNext w:val="off"/>
      <w:keepLines w:val="off"/>
      <w:pageBreakBefore w:val="off"/>
      <w:widowControl w:val="on"/>
      <w:pBdr>
        <w:top w:val="nil" w:sz="4" w:space="0"/>
        <w:left w:val="nil" w:sz="4" w:space="0"/>
        <w:bottom w:val="nil" w:sz="4" w:space="0"/>
        <w:right w:val="nil" w:sz="4" w:space="0"/>
        <w:between w:val="nil" w:sz="4" w:space="0"/>
      </w:pBdr>
      <w:shd w:val="clear" w:fill="auto"/>
      <w:spacing w:before="0" w:after="0" w:line="240" w:lineRule="auto"/>
      <w:ind w:left="0" w:right="0" w:firstLine="0"/>
      <w:jc w:val="left"/>
    </w:pPr>
    <w:rPr>
      <w:rFonts w:ascii="Times New Roman" w:cs="Times New Roman" w:eastAsia="Times New Roman" w:hAnsi="Times New Roman"/>
      <w:b w:val="off"/>
      <w:bCs w:val="off"/>
      <w:i w:val="off"/>
      <w:iCs w:val="off"/>
      <w:smallCaps w:val="off"/>
      <w:color w:val="000000"/>
      <w:sz w:val="56"/>
      <w:szCs w:val="56"/>
      <w:u w:val="none"/>
      <w:shd w:val="clear" w:fill="auto"/>
      <w:vertAlign w:val="baseline"/>
    </w:rPr>
  </w:style>
  <w:style w:type="paragraph" w:styleId="Subtitle">
    <w:name w:val="Subtitle"/>
    <w:basedOn w:val="Normal"/>
    <w:next w:val="Normal"/>
    <w:uiPriority w:val="99"/>
    <w:pPr>
      <w:keepNext w:val="on"/>
      <w:keepLines w:val="on"/>
      <w:pageBreakBefore w:val="off"/>
      <w:spacing w:before="360" w:after="80"/>
    </w:pPr>
    <w:rPr>
      <w:rFonts w:ascii="Georgia" w:cs="Georgia" w:eastAsia="Georgia" w:hAnsi="Georgia"/>
      <w:i/>
      <w:iCs/>
      <w:color w:val="666666"/>
      <w:sz w:val="48"/>
      <w:szCs w:val="48"/>
    </w:rPr>
  </w:style>
  <w:style w:type="table" w:styleId="Table1">
    <w:name w:val="Table1"/>
    <w:basedOn w:val="TableNormal"/>
    <w:uiPriority w:val="99"/>
    <w:tblPr>
      <w:tblStyleRowBandSize w:val="1"/>
      <w:tblStyleColBandSize w:val="1"/>
      <w:tblCellMar>
        <w:top w:w="0" w:type="dxa"/>
        <w:left w:w="115" w:type="dxa"/>
        <w:bottom w:w="0" w:type="dxa"/>
        <w:right w:w="115" w:type="dxa"/>
      </w:tblCellMar>
    </w:tblPr>
  </w:style>
  <w:style w:type="table" w:styleId="Table2">
    <w:name w:val="Table2"/>
    <w:basedOn w:val="TableNormal"/>
    <w:uiPriority w:val="99"/>
    <w:tblPr>
      <w:tblStyleRowBandSize w:val="1"/>
      <w:tblStyleColBandSize w:val="1"/>
      <w:tblCellMar>
        <w:top w:w="0" w:type="dxa"/>
        <w:left w:w="115" w:type="dxa"/>
        <w:bottom w:w="0" w:type="dxa"/>
        <w:right w:w="115" w:type="dxa"/>
      </w:tblCellMar>
    </w:tblPr>
  </w:style>
  <w:style w:type="table" w:styleId="Table3">
    <w:name w:val="Table3"/>
    <w:basedOn w:val="TableNormal"/>
    <w:uiPriority w:val="99"/>
    <w:tblPr>
      <w:tblStyleRowBandSize w:val="1"/>
      <w:tblStyleColBandSize w:val="1"/>
      <w:tblCellMar>
        <w:top w:w="0" w:type="dxa"/>
        <w:left w:w="115" w:type="dxa"/>
        <w:bottom w:w="0" w:type="dxa"/>
        <w:right w:w="115" w:type="dxa"/>
      </w:tblCellMar>
    </w:tblPr>
  </w:style>
  <w:style w:type="table" w:styleId="Table4">
    <w:name w:val="Table4"/>
    <w:basedOn w:val="TableNormal"/>
    <w:uiPriority w:val="99"/>
    <w:tblPr>
      <w:tblStyleRowBandSize w:val="1"/>
      <w:tblStyleColBandSize w:val="1"/>
      <w:tblCellMar>
        <w:top w:w="0" w:type="dxa"/>
        <w:left w:w="115" w:type="dxa"/>
        <w:bottom w:w="0" w:type="dxa"/>
        <w:right w:w="115" w:type="dxa"/>
      </w:tblCellMar>
    </w:tblPr>
  </w:style>
  <w:style w:type="table" w:styleId="Table5">
    <w:name w:val="Table5"/>
    <w:basedOn w:val="TableNormal"/>
    <w:uiPriority w:val="99"/>
    <w:tblPr>
      <w:tblStyleRowBandSize w:val="1"/>
      <w:tblStyleColBandSize w:val="1"/>
      <w:tblCellMar>
        <w:top w:w="0" w:type="dxa"/>
        <w:left w:w="115" w:type="dxa"/>
        <w:bottom w:w="0" w:type="dxa"/>
        <w:right w:w="115" w:type="dxa"/>
      </w:tblCellMar>
    </w:tblPr>
  </w:style>
  <w:style w:type="table" w:styleId="Table6">
    <w:name w:val="Table6"/>
    <w:basedOn w:val="TableNormal"/>
    <w:uiPriority w:val="99"/>
    <w:tblPr>
      <w:tblStyleRowBandSize w:val="1"/>
      <w:tblStyleColBandSize w:val="1"/>
      <w:tblCellMar>
        <w:top w:w="0" w:type="dxa"/>
        <w:left w:w="115" w:type="dxa"/>
        <w:bottom w:w="0" w:type="dxa"/>
        <w:right w:w="115" w:type="dxa"/>
      </w:tblCellMar>
    </w:tblPr>
  </w:style>
  <w:style w:type="table" w:styleId="Table7">
    <w:name w:val="Table7"/>
    <w:basedOn w:val="TableNormal"/>
    <w:uiPriority w:val="99"/>
    <w:tblPr>
      <w:tblStyleRowBandSize w:val="1"/>
      <w:tblStyleColBandSize w:val="1"/>
      <w:tblCellMar>
        <w:top w:w="0" w:type="dxa"/>
        <w:left w:w="115" w:type="dxa"/>
        <w:bottom w:w="0" w:type="dxa"/>
        <w:right w:w="115" w:type="dxa"/>
      </w:tblCellMar>
    </w:tblPr>
  </w:style>
  <w:style w:type="table" w:styleId="Table8">
    <w:name w:val="Table8"/>
    <w:basedOn w:val="TableNormal"/>
    <w:uiPriority w:val="99"/>
    <w:tblPr>
      <w:tblStyleRowBandSize w:val="1"/>
      <w:tblStyleColBandSize w:val="1"/>
      <w:tblCellMar>
        <w:top w:w="0" w:type="dxa"/>
        <w:left w:w="115" w:type="dxa"/>
        <w:bottom w:w="0" w:type="dxa"/>
        <w:right w:w="115" w:type="dxa"/>
      </w:tblCellMar>
    </w:tblPr>
  </w:style>
  <w:style w:type="table" w:styleId="Table9">
    <w:name w:val="Table9"/>
    <w:basedOn w:val="TableNormal"/>
    <w:uiPriority w:val="99"/>
    <w:tblPr>
      <w:tblStyleRowBandSize w:val="1"/>
      <w:tblStyleColBandSize w:val="1"/>
      <w:tblCellMar>
        <w:top w:w="0" w:type="dxa"/>
        <w:left w:w="115" w:type="dxa"/>
        <w:bottom w:w="0" w:type="dxa"/>
        <w:right w:w="115" w:type="dxa"/>
      </w:tblCellMar>
    </w:tblPr>
  </w:style>
  <w:style w:type="table" w:styleId="Table10">
    <w:name w:val="Table10"/>
    <w:basedOn w:val="TableNormal"/>
    <w:uiPriority w:val="99"/>
    <w:tblPr>
      <w:tblStyleRowBandSize w:val="1"/>
      <w:tblStyleColBandSize w:val="1"/>
      <w:tblCellMar>
        <w:top w:w="0" w:type="dxa"/>
        <w:left w:w="115" w:type="dxa"/>
        <w:bottom w:w="0" w:type="dxa"/>
        <w:right w:w="115" w:type="dxa"/>
      </w:tblCellMar>
    </w:tblPr>
  </w:style>
  <w:style w:type="table" w:styleId="Table11">
    <w:name w:val="Table11"/>
    <w:basedOn w:val="TableNormal"/>
    <w:uiPriority w:val="99"/>
    <w:tblPr>
      <w:tblStyleRowBandSize w:val="1"/>
      <w:tblStyleColBandSize w:val="1"/>
      <w:tblCellMar>
        <w:top w:w="0" w:type="dxa"/>
        <w:left w:w="115" w:type="dxa"/>
        <w:bottom w:w="0" w:type="dxa"/>
        <w:right w:w="115" w:type="dxa"/>
      </w:tblCellMar>
    </w:tblPr>
  </w:style>
  <w:style w:type="table" w:styleId="Table12">
    <w:name w:val="Table12"/>
    <w:basedOn w:val="TableNormal"/>
    <w:uiPriority w:val="99"/>
    <w:tblPr>
      <w:tblStyleRowBandSize w:val="1"/>
      <w:tblStyleColBandSize w:val="1"/>
      <w:tblCellMar>
        <w:top w:w="0" w:type="dxa"/>
        <w:left w:w="115" w:type="dxa"/>
        <w:bottom w:w="0" w:type="dxa"/>
        <w:right w:w="115" w:type="dxa"/>
      </w:tblCellMar>
    </w:tblPr>
  </w:style>
  <w:style w:type="table" w:styleId="Table13">
    <w:name w:val="Table13"/>
    <w:basedOn w:val="TableNormal"/>
    <w:uiPriority w:val="99"/>
    <w:tblPr>
      <w:tblStyleRowBandSize w:val="1"/>
      <w:tblStyleColBandSize w:val="1"/>
      <w:tblCellMar>
        <w:top w:w="0" w:type="dxa"/>
        <w:left w:w="115" w:type="dxa"/>
        <w:bottom w:w="0" w:type="dxa"/>
        <w:right w:w="115" w:type="dxa"/>
      </w:tblCellMar>
    </w:tblPr>
  </w:style>
  <w:style w:type="table" w:styleId="Table14">
    <w:name w:val="Table14"/>
    <w:basedOn w:val="TableNormal"/>
    <w:uiPriority w:val="99"/>
    <w:tblPr>
      <w:tblStyleRowBandSize w:val="1"/>
      <w:tblStyleColBandSize w:val="1"/>
      <w:tblCellMar>
        <w:top w:w="0" w:type="dxa"/>
        <w:left w:w="115" w:type="dxa"/>
        <w:bottom w:w="0" w:type="dxa"/>
        <w:right w:w="115" w:type="dxa"/>
      </w:tblCellMar>
    </w:tblPr>
  </w:style>
  <w:style w:type="table" w:styleId="Table15">
    <w:name w:val="Table15"/>
    <w:basedOn w:val="TableNormal"/>
    <w:uiPriority w:val="99"/>
    <w:tblPr>
      <w:tblStyleRowBandSize w:val="1"/>
      <w:tblStyleColBandSize w:val="1"/>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7" Type="http://schemas.openxmlformats.org/officeDocument/2006/relationships/image" Target="media/image1.jpeg"/><Relationship Id="rId18" Type="http://schemas.openxmlformats.org/officeDocument/2006/relationships/image" Target="media/image7.png"/><Relationship Id="rId19" Type="http://schemas.openxmlformats.org/officeDocument/2006/relationships/image" Target="media/image11.png"/><Relationship Id="rId2" Type="http://schemas.openxmlformats.org/officeDocument/2006/relationships/settings" Target="settings.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