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3294" w14:textId="1F6CE80A" w:rsidR="00D019B6" w:rsidRPr="00D24474" w:rsidRDefault="00420142" w:rsidP="00D019B6">
      <w:pPr>
        <w:rPr>
          <w:b/>
          <w:bCs/>
          <w:sz w:val="36"/>
          <w:szCs w:val="36"/>
        </w:rPr>
      </w:pPr>
      <w:r>
        <w:rPr>
          <w:b/>
          <w:bCs/>
        </w:rPr>
        <w:t xml:space="preserve">                                   </w:t>
      </w:r>
      <w:r w:rsidR="00D24474" w:rsidRPr="00D24474">
        <w:rPr>
          <w:b/>
          <w:bCs/>
          <w:sz w:val="36"/>
          <w:szCs w:val="36"/>
        </w:rPr>
        <w:t>Fast API</w:t>
      </w:r>
      <w:r w:rsidR="00D019B6" w:rsidRPr="00D24474">
        <w:rPr>
          <w:b/>
          <w:bCs/>
          <w:sz w:val="36"/>
          <w:szCs w:val="36"/>
        </w:rPr>
        <w:t xml:space="preserve"> Backend &amp; API Endpoints</w:t>
      </w:r>
    </w:p>
    <w:p w14:paraId="355FACD1" w14:textId="77777777" w:rsidR="00420142" w:rsidRDefault="00420142" w:rsidP="00D019B6">
      <w:pPr>
        <w:rPr>
          <w:b/>
          <w:bCs/>
        </w:rPr>
      </w:pPr>
    </w:p>
    <w:p w14:paraId="631A0542" w14:textId="77777777" w:rsidR="00420142" w:rsidRDefault="00420142" w:rsidP="00D019B6">
      <w:pPr>
        <w:rPr>
          <w:b/>
          <w:bCs/>
        </w:rPr>
      </w:pPr>
    </w:p>
    <w:p w14:paraId="198D1236" w14:textId="32758FCA" w:rsidR="00D019B6" w:rsidRPr="00D019B6" w:rsidRDefault="00D019B6" w:rsidP="00D019B6">
      <w:pPr>
        <w:rPr>
          <w:b/>
          <w:bCs/>
        </w:rPr>
      </w:pPr>
      <w:r w:rsidRPr="00D019B6">
        <w:rPr>
          <w:b/>
          <w:bCs/>
        </w:rPr>
        <w:t>Description</w:t>
      </w:r>
    </w:p>
    <w:p w14:paraId="54006F2B" w14:textId="1DA37B4E" w:rsidR="00D019B6" w:rsidRPr="00D019B6" w:rsidRDefault="00D019B6" w:rsidP="00D019B6">
      <w:r w:rsidRPr="00D019B6">
        <w:t xml:space="preserve">The </w:t>
      </w:r>
      <w:r w:rsidR="005F6210" w:rsidRPr="00D019B6">
        <w:rPr>
          <w:b/>
          <w:bCs/>
        </w:rPr>
        <w:t>Fin Relief</w:t>
      </w:r>
      <w:r w:rsidRPr="00D019B6">
        <w:rPr>
          <w:b/>
          <w:bCs/>
        </w:rPr>
        <w:t xml:space="preserve"> AI – AI-Powered Debt Relief &amp; Financial Recovery Platform</w:t>
      </w:r>
      <w:r w:rsidRPr="00D019B6">
        <w:t xml:space="preserve"> uses </w:t>
      </w:r>
      <w:r w:rsidR="005F6210" w:rsidRPr="00D019B6">
        <w:rPr>
          <w:b/>
          <w:bCs/>
        </w:rPr>
        <w:t>Fast API</w:t>
      </w:r>
      <w:r w:rsidRPr="00D019B6">
        <w:t xml:space="preserve"> as the backend framework to build a secure, scalable, and high-performance REST API. </w:t>
      </w:r>
      <w:r w:rsidR="005F6210" w:rsidRPr="00D019B6">
        <w:t>Fast API</w:t>
      </w:r>
      <w:r w:rsidRPr="00D019B6">
        <w:t xml:space="preserve"> was selected because of its excellent performance, automatic API documentation, built-in request validation, and seamless integration with modern Python libraries. The backend serves as the communication layer between the React.js frontend, SQLite database, and Google Gemini AI services.</w:t>
      </w:r>
    </w:p>
    <w:p w14:paraId="2FB59E63" w14:textId="77777777" w:rsidR="00D019B6" w:rsidRPr="00D019B6" w:rsidRDefault="00D019B6" w:rsidP="00D019B6">
      <w:r w:rsidRPr="00D019B6">
        <w:t>The application follows a modular architecture, where each functional component is implemented as a separate API module. This approach improves code readability, maintainability, and scalability while allowing multiple developers to work on different modules simultaneously.</w:t>
      </w:r>
    </w:p>
    <w:p w14:paraId="658A06AB" w14:textId="77777777" w:rsidR="00D019B6" w:rsidRPr="00D019B6" w:rsidRDefault="00D019B6" w:rsidP="00D019B6">
      <w:r w:rsidRPr="00D019B6">
        <w:t>The backend receives requests from the frontend, validates user input, performs business logic, interacts with the database, communicates with the Google Gemini API when AI assistance is required, and returns structured JSON responses. This architecture ensures efficient data processing and provides users with a smooth and responsive experience.</w:t>
      </w:r>
    </w:p>
    <w:p w14:paraId="7B2EABA1" w14:textId="7195DC18" w:rsidR="00D019B6" w:rsidRPr="00D019B6" w:rsidRDefault="00D019B6" w:rsidP="00D019B6"/>
    <w:p w14:paraId="487B33B4" w14:textId="77777777" w:rsidR="00D019B6" w:rsidRPr="00D019B6" w:rsidRDefault="00D019B6" w:rsidP="00D019B6">
      <w:pPr>
        <w:rPr>
          <w:b/>
          <w:bCs/>
        </w:rPr>
      </w:pPr>
      <w:r w:rsidRPr="00D019B6">
        <w:rPr>
          <w:b/>
          <w:bCs/>
        </w:rPr>
        <w:t>API Modules</w:t>
      </w:r>
    </w:p>
    <w:p w14:paraId="397B4FBE" w14:textId="001A82BB" w:rsidR="00D019B6" w:rsidRPr="00D019B6" w:rsidRDefault="00D019B6" w:rsidP="00D019B6">
      <w:r w:rsidRPr="00D019B6">
        <w:t xml:space="preserve">The </w:t>
      </w:r>
      <w:r w:rsidR="005F6210" w:rsidRPr="00D019B6">
        <w:t>Fast API</w:t>
      </w:r>
      <w:r w:rsidRPr="00D019B6">
        <w:t xml:space="preserve"> backend is divided into several modules, each responsible for a specific functionality within the platform.</w:t>
      </w:r>
    </w:p>
    <w:p w14:paraId="4AAEED36" w14:textId="77777777" w:rsidR="00D019B6" w:rsidRPr="00D019B6" w:rsidRDefault="00D019B6" w:rsidP="00D019B6">
      <w:pPr>
        <w:rPr>
          <w:b/>
          <w:bCs/>
        </w:rPr>
      </w:pPr>
      <w:r w:rsidRPr="00D019B6">
        <w:rPr>
          <w:b/>
          <w:bCs/>
        </w:rPr>
        <w:t>1. User Authentication Module</w:t>
      </w:r>
    </w:p>
    <w:p w14:paraId="33CF0B82" w14:textId="77777777" w:rsidR="00D019B6" w:rsidRPr="00D019B6" w:rsidRDefault="00D019B6" w:rsidP="00D019B6">
      <w:r w:rsidRPr="00D019B6">
        <w:t>The authentication module manages borrower registration and login functionality. It validates user credentials, ensures secure access to the platform, and maintains user sessions. Only authenticated users are allowed to access sensitive financial information and AI-powered features.</w:t>
      </w:r>
    </w:p>
    <w:p w14:paraId="28F93A5E" w14:textId="77777777" w:rsidR="00D019B6" w:rsidRPr="00D019B6" w:rsidRDefault="00D019B6" w:rsidP="00D019B6">
      <w:r w:rsidRPr="00D019B6">
        <w:rPr>
          <w:b/>
          <w:bCs/>
        </w:rPr>
        <w:t>Key Features</w:t>
      </w:r>
    </w:p>
    <w:p w14:paraId="7C40EE34" w14:textId="77777777" w:rsidR="00D019B6" w:rsidRPr="00D019B6" w:rsidRDefault="00D019B6" w:rsidP="00D019B6">
      <w:pPr>
        <w:numPr>
          <w:ilvl w:val="0"/>
          <w:numId w:val="1"/>
        </w:numPr>
      </w:pPr>
      <w:r w:rsidRPr="00D019B6">
        <w:t xml:space="preserve">User Registration </w:t>
      </w:r>
    </w:p>
    <w:p w14:paraId="61FF3AB9" w14:textId="77777777" w:rsidR="00D019B6" w:rsidRPr="00D019B6" w:rsidRDefault="00D019B6" w:rsidP="00D019B6">
      <w:pPr>
        <w:numPr>
          <w:ilvl w:val="0"/>
          <w:numId w:val="1"/>
        </w:numPr>
      </w:pPr>
      <w:r w:rsidRPr="00D019B6">
        <w:t xml:space="preserve">User Login </w:t>
      </w:r>
    </w:p>
    <w:p w14:paraId="177CB289" w14:textId="77777777" w:rsidR="00D019B6" w:rsidRPr="00D019B6" w:rsidRDefault="00D019B6" w:rsidP="00D019B6">
      <w:pPr>
        <w:numPr>
          <w:ilvl w:val="0"/>
          <w:numId w:val="1"/>
        </w:numPr>
      </w:pPr>
      <w:r w:rsidRPr="00D019B6">
        <w:t xml:space="preserve">Password Validation </w:t>
      </w:r>
    </w:p>
    <w:p w14:paraId="25D9F7C1" w14:textId="77777777" w:rsidR="00D019B6" w:rsidRPr="00D019B6" w:rsidRDefault="00D019B6" w:rsidP="00D019B6">
      <w:pPr>
        <w:numPr>
          <w:ilvl w:val="0"/>
          <w:numId w:val="1"/>
        </w:numPr>
      </w:pPr>
      <w:r w:rsidRPr="00D019B6">
        <w:t xml:space="preserve">Secure Authentication </w:t>
      </w:r>
    </w:p>
    <w:p w14:paraId="171A3956" w14:textId="5C84E6C4" w:rsidR="00D019B6" w:rsidRPr="00D019B6" w:rsidRDefault="00D019B6" w:rsidP="00D019B6">
      <w:pPr>
        <w:numPr>
          <w:ilvl w:val="0"/>
          <w:numId w:val="1"/>
        </w:numPr>
      </w:pPr>
      <w:r w:rsidRPr="00D019B6">
        <w:lastRenderedPageBreak/>
        <w:t>Profile Management</w:t>
      </w:r>
    </w:p>
    <w:p w14:paraId="64164FE9" w14:textId="77777777" w:rsidR="00D019B6" w:rsidRPr="00D019B6" w:rsidRDefault="00D019B6" w:rsidP="00D019B6">
      <w:pPr>
        <w:rPr>
          <w:b/>
          <w:bCs/>
        </w:rPr>
      </w:pPr>
      <w:r w:rsidRPr="00D019B6">
        <w:rPr>
          <w:b/>
          <w:bCs/>
        </w:rPr>
        <w:t>2. Loan Management Module</w:t>
      </w:r>
    </w:p>
    <w:p w14:paraId="47049C46" w14:textId="77777777" w:rsidR="00D019B6" w:rsidRPr="00D019B6" w:rsidRDefault="00D019B6" w:rsidP="00D019B6">
      <w:r w:rsidRPr="00D019B6">
        <w:t xml:space="preserve">The loan management APIs enable borrowers to maintain complete information about their loan accounts. Users can add, update, retrieve, and delete loan records. The backend stores loan details securely in the SQLite database using </w:t>
      </w:r>
      <w:proofErr w:type="spellStart"/>
      <w:r w:rsidRPr="00D019B6">
        <w:t>SQLAlchemy</w:t>
      </w:r>
      <w:proofErr w:type="spellEnd"/>
      <w:r w:rsidRPr="00D019B6">
        <w:t xml:space="preserve"> ORM.</w:t>
      </w:r>
    </w:p>
    <w:p w14:paraId="16EC0239" w14:textId="77777777" w:rsidR="00D019B6" w:rsidRPr="00D019B6" w:rsidRDefault="00D019B6" w:rsidP="00D019B6">
      <w:r w:rsidRPr="00D019B6">
        <w:rPr>
          <w:b/>
          <w:bCs/>
        </w:rPr>
        <w:t>Loan Information Includes</w:t>
      </w:r>
    </w:p>
    <w:p w14:paraId="771E018C" w14:textId="77777777" w:rsidR="00D019B6" w:rsidRPr="00D019B6" w:rsidRDefault="00D019B6" w:rsidP="00D019B6">
      <w:pPr>
        <w:numPr>
          <w:ilvl w:val="0"/>
          <w:numId w:val="2"/>
        </w:numPr>
      </w:pPr>
      <w:r w:rsidRPr="00D019B6">
        <w:t xml:space="preserve">Loan Type </w:t>
      </w:r>
    </w:p>
    <w:p w14:paraId="552E4494" w14:textId="77777777" w:rsidR="00D019B6" w:rsidRPr="00D019B6" w:rsidRDefault="00D019B6" w:rsidP="00D019B6">
      <w:pPr>
        <w:numPr>
          <w:ilvl w:val="0"/>
          <w:numId w:val="2"/>
        </w:numPr>
      </w:pPr>
      <w:r w:rsidRPr="00D019B6">
        <w:t xml:space="preserve">Outstanding Amount </w:t>
      </w:r>
    </w:p>
    <w:p w14:paraId="6B09D12F" w14:textId="77777777" w:rsidR="00D019B6" w:rsidRPr="00D019B6" w:rsidRDefault="00D019B6" w:rsidP="00D019B6">
      <w:pPr>
        <w:numPr>
          <w:ilvl w:val="0"/>
          <w:numId w:val="2"/>
        </w:numPr>
      </w:pPr>
      <w:r w:rsidRPr="00D019B6">
        <w:t xml:space="preserve">EMI Amount </w:t>
      </w:r>
    </w:p>
    <w:p w14:paraId="72AAD5BB" w14:textId="77777777" w:rsidR="00D019B6" w:rsidRPr="00D019B6" w:rsidRDefault="00D019B6" w:rsidP="00D019B6">
      <w:pPr>
        <w:numPr>
          <w:ilvl w:val="0"/>
          <w:numId w:val="2"/>
        </w:numPr>
      </w:pPr>
      <w:r w:rsidRPr="00D019B6">
        <w:t xml:space="preserve">Interest Rate </w:t>
      </w:r>
    </w:p>
    <w:p w14:paraId="1ED6693C" w14:textId="77777777" w:rsidR="00D019B6" w:rsidRPr="00D019B6" w:rsidRDefault="00D019B6" w:rsidP="00D019B6">
      <w:pPr>
        <w:numPr>
          <w:ilvl w:val="0"/>
          <w:numId w:val="2"/>
        </w:numPr>
      </w:pPr>
      <w:r w:rsidRPr="00D019B6">
        <w:t xml:space="preserve">Due Date </w:t>
      </w:r>
    </w:p>
    <w:p w14:paraId="228FF7D8" w14:textId="77777777" w:rsidR="00D019B6" w:rsidRPr="00D019B6" w:rsidRDefault="00D019B6" w:rsidP="00D019B6">
      <w:pPr>
        <w:numPr>
          <w:ilvl w:val="0"/>
          <w:numId w:val="2"/>
        </w:numPr>
      </w:pPr>
      <w:r w:rsidRPr="00D019B6">
        <w:t xml:space="preserve">Overdue Duration </w:t>
      </w:r>
    </w:p>
    <w:p w14:paraId="0823D32B" w14:textId="77777777" w:rsidR="00D019B6" w:rsidRPr="00D019B6" w:rsidRDefault="00D019B6" w:rsidP="00D019B6">
      <w:pPr>
        <w:numPr>
          <w:ilvl w:val="0"/>
          <w:numId w:val="2"/>
        </w:numPr>
      </w:pPr>
      <w:r w:rsidRPr="00D019B6">
        <w:t xml:space="preserve">Repayment Status </w:t>
      </w:r>
    </w:p>
    <w:p w14:paraId="6168C6DA" w14:textId="1558A2F0" w:rsidR="00D019B6" w:rsidRPr="00D019B6" w:rsidRDefault="00D019B6" w:rsidP="00D019B6"/>
    <w:p w14:paraId="0BA175CF" w14:textId="77777777" w:rsidR="00D019B6" w:rsidRPr="00D019B6" w:rsidRDefault="00D019B6" w:rsidP="00D019B6">
      <w:pPr>
        <w:rPr>
          <w:b/>
          <w:bCs/>
        </w:rPr>
      </w:pPr>
      <w:r w:rsidRPr="00D019B6">
        <w:rPr>
          <w:b/>
          <w:bCs/>
        </w:rPr>
        <w:t>3. Financial Health Analysis Module</w:t>
      </w:r>
    </w:p>
    <w:p w14:paraId="4C314D28" w14:textId="77777777" w:rsidR="00D019B6" w:rsidRPr="00D019B6" w:rsidRDefault="00D019B6" w:rsidP="00D019B6">
      <w:r w:rsidRPr="00D019B6">
        <w:t>This module evaluates the borrower's financial condition using income, expenses, and loan information. The backend performs financial calculations to generate meaningful insights that help borrowers understand their repayment capacity.</w:t>
      </w:r>
    </w:p>
    <w:p w14:paraId="1A69D1E6" w14:textId="77777777" w:rsidR="00D019B6" w:rsidRPr="00D019B6" w:rsidRDefault="00D019B6" w:rsidP="00D019B6">
      <w:r w:rsidRPr="00D019B6">
        <w:t>The system calculates:</w:t>
      </w:r>
    </w:p>
    <w:p w14:paraId="68A61A47" w14:textId="77777777" w:rsidR="00D019B6" w:rsidRPr="00D019B6" w:rsidRDefault="00D019B6" w:rsidP="00D019B6">
      <w:pPr>
        <w:numPr>
          <w:ilvl w:val="0"/>
          <w:numId w:val="3"/>
        </w:numPr>
      </w:pPr>
      <w:r w:rsidRPr="00D019B6">
        <w:t xml:space="preserve">Monthly Income </w:t>
      </w:r>
    </w:p>
    <w:p w14:paraId="474AF8B3" w14:textId="77777777" w:rsidR="00D019B6" w:rsidRPr="00D019B6" w:rsidRDefault="00D019B6" w:rsidP="00D019B6">
      <w:pPr>
        <w:numPr>
          <w:ilvl w:val="0"/>
          <w:numId w:val="3"/>
        </w:numPr>
      </w:pPr>
      <w:r w:rsidRPr="00D019B6">
        <w:t xml:space="preserve">Monthly Expenses </w:t>
      </w:r>
    </w:p>
    <w:p w14:paraId="2233BBE1" w14:textId="77777777" w:rsidR="00D019B6" w:rsidRPr="00D019B6" w:rsidRDefault="00D019B6" w:rsidP="00D019B6">
      <w:pPr>
        <w:numPr>
          <w:ilvl w:val="0"/>
          <w:numId w:val="3"/>
        </w:numPr>
      </w:pPr>
      <w:r w:rsidRPr="00D019B6">
        <w:t xml:space="preserve">Monthly Surplus </w:t>
      </w:r>
    </w:p>
    <w:p w14:paraId="35BB59D7" w14:textId="77777777" w:rsidR="00D019B6" w:rsidRPr="00D019B6" w:rsidRDefault="00D019B6" w:rsidP="00D019B6">
      <w:pPr>
        <w:numPr>
          <w:ilvl w:val="0"/>
          <w:numId w:val="3"/>
        </w:numPr>
      </w:pPr>
      <w:r w:rsidRPr="00D019B6">
        <w:t xml:space="preserve">EMI-to-Income Ratio </w:t>
      </w:r>
    </w:p>
    <w:p w14:paraId="6F72624C" w14:textId="77777777" w:rsidR="00D019B6" w:rsidRPr="00D019B6" w:rsidRDefault="00D019B6" w:rsidP="00D019B6">
      <w:pPr>
        <w:numPr>
          <w:ilvl w:val="0"/>
          <w:numId w:val="3"/>
        </w:numPr>
      </w:pPr>
      <w:r w:rsidRPr="00D019B6">
        <w:t xml:space="preserve">Debt Stress Level </w:t>
      </w:r>
    </w:p>
    <w:p w14:paraId="1231EB9B" w14:textId="77777777" w:rsidR="00D019B6" w:rsidRPr="00D019B6" w:rsidRDefault="00D019B6" w:rsidP="00D019B6">
      <w:pPr>
        <w:numPr>
          <w:ilvl w:val="0"/>
          <w:numId w:val="3"/>
        </w:numPr>
      </w:pPr>
      <w:r w:rsidRPr="00D019B6">
        <w:t xml:space="preserve">Financial Health Score </w:t>
      </w:r>
    </w:p>
    <w:p w14:paraId="202865AA" w14:textId="77777777" w:rsidR="00D019B6" w:rsidRPr="00D019B6" w:rsidRDefault="00D019B6" w:rsidP="00D019B6">
      <w:r w:rsidRPr="00D019B6">
        <w:t>These calculations provide users with a clear overview of their financial situation and support informed decision-making.</w:t>
      </w:r>
    </w:p>
    <w:p w14:paraId="48D0E1C1" w14:textId="6955A2EF" w:rsidR="00D019B6" w:rsidRPr="00D019B6" w:rsidRDefault="00D019B6" w:rsidP="00D019B6"/>
    <w:p w14:paraId="10718F65" w14:textId="77777777" w:rsidR="00D019B6" w:rsidRPr="00D019B6" w:rsidRDefault="00D019B6" w:rsidP="00D019B6">
      <w:pPr>
        <w:rPr>
          <w:b/>
          <w:bCs/>
        </w:rPr>
      </w:pPr>
      <w:r w:rsidRPr="00D019B6">
        <w:rPr>
          <w:b/>
          <w:bCs/>
        </w:rPr>
        <w:t>4. AI-Powered Settlement Recommendation Module</w:t>
      </w:r>
    </w:p>
    <w:p w14:paraId="6F96C6D7" w14:textId="25E91A32" w:rsidR="00D019B6" w:rsidRPr="00D019B6" w:rsidRDefault="00D019B6" w:rsidP="00D019B6">
      <w:r w:rsidRPr="00D019B6">
        <w:lastRenderedPageBreak/>
        <w:t xml:space="preserve">One of the core functionalities of the platform is generating intelligent debt settlement recommendations. Based on the borrower's financial profile, loan information, repayment history, and income, the backend </w:t>
      </w:r>
      <w:r w:rsidR="005F6210" w:rsidRPr="00D019B6">
        <w:t>analyses</w:t>
      </w:r>
      <w:r w:rsidRPr="00D019B6">
        <w:t xml:space="preserve"> financial data and recommends suitable settlement strategies.</w:t>
      </w:r>
    </w:p>
    <w:p w14:paraId="06572C4E" w14:textId="77777777" w:rsidR="00D019B6" w:rsidRPr="00D019B6" w:rsidRDefault="00D019B6" w:rsidP="00D019B6">
      <w:r w:rsidRPr="00D019B6">
        <w:t>The recommendation engine helps borrowers by suggesting:</w:t>
      </w:r>
    </w:p>
    <w:p w14:paraId="594B6C19" w14:textId="77777777" w:rsidR="00D019B6" w:rsidRPr="00D019B6" w:rsidRDefault="00D019B6" w:rsidP="00D019B6">
      <w:pPr>
        <w:numPr>
          <w:ilvl w:val="0"/>
          <w:numId w:val="4"/>
        </w:numPr>
      </w:pPr>
      <w:r w:rsidRPr="00D019B6">
        <w:t xml:space="preserve">Estimated Settlement Amount </w:t>
      </w:r>
    </w:p>
    <w:p w14:paraId="3D7EEB06" w14:textId="77777777" w:rsidR="00D019B6" w:rsidRPr="00D019B6" w:rsidRDefault="00D019B6" w:rsidP="00D019B6">
      <w:pPr>
        <w:numPr>
          <w:ilvl w:val="0"/>
          <w:numId w:val="4"/>
        </w:numPr>
      </w:pPr>
      <w:r w:rsidRPr="00D019B6">
        <w:t xml:space="preserve">Settlement Percentage </w:t>
      </w:r>
    </w:p>
    <w:p w14:paraId="490B2D41" w14:textId="77777777" w:rsidR="00D019B6" w:rsidRPr="00D019B6" w:rsidRDefault="00D019B6" w:rsidP="00D019B6">
      <w:pPr>
        <w:numPr>
          <w:ilvl w:val="0"/>
          <w:numId w:val="4"/>
        </w:numPr>
      </w:pPr>
      <w:r w:rsidRPr="00D019B6">
        <w:t xml:space="preserve">Repayment Recommendations </w:t>
      </w:r>
    </w:p>
    <w:p w14:paraId="4CD3FBEA" w14:textId="77777777" w:rsidR="00D019B6" w:rsidRPr="00D019B6" w:rsidRDefault="00D019B6" w:rsidP="00D019B6">
      <w:pPr>
        <w:numPr>
          <w:ilvl w:val="0"/>
          <w:numId w:val="4"/>
        </w:numPr>
      </w:pPr>
      <w:r w:rsidRPr="00D019B6">
        <w:t xml:space="preserve">Financial Recovery Suggestions </w:t>
      </w:r>
    </w:p>
    <w:p w14:paraId="7B743006" w14:textId="77777777" w:rsidR="00D019B6" w:rsidRPr="00D019B6" w:rsidRDefault="00D019B6" w:rsidP="00D019B6">
      <w:pPr>
        <w:numPr>
          <w:ilvl w:val="0"/>
          <w:numId w:val="4"/>
        </w:numPr>
      </w:pPr>
      <w:r w:rsidRPr="00D019B6">
        <w:t xml:space="preserve">Debt Reduction Strategy </w:t>
      </w:r>
    </w:p>
    <w:p w14:paraId="33634539" w14:textId="77777777" w:rsidR="00D019B6" w:rsidRPr="00D019B6" w:rsidRDefault="00D019B6" w:rsidP="00D019B6">
      <w:r w:rsidRPr="00D019B6">
        <w:t>This feature assists users in planning realistic repayment options while reducing financial stress.</w:t>
      </w:r>
    </w:p>
    <w:p w14:paraId="02637D0B" w14:textId="3E65FADC" w:rsidR="00D019B6" w:rsidRPr="00D019B6" w:rsidRDefault="00D019B6" w:rsidP="00D019B6"/>
    <w:p w14:paraId="3DC0C099" w14:textId="77777777" w:rsidR="00D019B6" w:rsidRPr="00D019B6" w:rsidRDefault="00D019B6" w:rsidP="00D019B6">
      <w:pPr>
        <w:rPr>
          <w:b/>
          <w:bCs/>
        </w:rPr>
      </w:pPr>
      <w:r w:rsidRPr="00D019B6">
        <w:rPr>
          <w:b/>
          <w:bCs/>
        </w:rPr>
        <w:t>5. AI Negotiation Strategy Generation Module</w:t>
      </w:r>
    </w:p>
    <w:p w14:paraId="26A990DE" w14:textId="77777777" w:rsidR="00D019B6" w:rsidRPr="00D019B6" w:rsidRDefault="00D019B6" w:rsidP="00D019B6">
      <w:r w:rsidRPr="00D019B6">
        <w:t xml:space="preserve">The platform integrates the </w:t>
      </w:r>
      <w:r w:rsidRPr="00D019B6">
        <w:rPr>
          <w:b/>
          <w:bCs/>
        </w:rPr>
        <w:t>Google Gemini AI API</w:t>
      </w:r>
      <w:r w:rsidRPr="00D019B6">
        <w:t xml:space="preserve"> to automatically generate professional negotiation letters for lenders. Based on the borrower's financial condition, repayment capability, and outstanding loan details, the AI model creates personalized negotiation strategies and settlement request letters.</w:t>
      </w:r>
    </w:p>
    <w:p w14:paraId="5227529D" w14:textId="77777777" w:rsidR="00D019B6" w:rsidRPr="00D019B6" w:rsidRDefault="00D019B6" w:rsidP="00D019B6">
      <w:r w:rsidRPr="00D019B6">
        <w:t>The generated documents include:</w:t>
      </w:r>
    </w:p>
    <w:p w14:paraId="49993331" w14:textId="77777777" w:rsidR="00D019B6" w:rsidRPr="00D019B6" w:rsidRDefault="00D019B6" w:rsidP="00D019B6">
      <w:pPr>
        <w:numPr>
          <w:ilvl w:val="0"/>
          <w:numId w:val="5"/>
        </w:numPr>
      </w:pPr>
      <w:r w:rsidRPr="00D019B6">
        <w:t xml:space="preserve">Loan Settlement Request Letters </w:t>
      </w:r>
    </w:p>
    <w:p w14:paraId="154DB6B2" w14:textId="77777777" w:rsidR="00D019B6" w:rsidRPr="00D019B6" w:rsidRDefault="00D019B6" w:rsidP="00D019B6">
      <w:pPr>
        <w:numPr>
          <w:ilvl w:val="0"/>
          <w:numId w:val="5"/>
        </w:numPr>
      </w:pPr>
      <w:r w:rsidRPr="00D019B6">
        <w:t xml:space="preserve">EMI Reduction Requests </w:t>
      </w:r>
    </w:p>
    <w:p w14:paraId="6166809C" w14:textId="77777777" w:rsidR="00D019B6" w:rsidRPr="00D019B6" w:rsidRDefault="00D019B6" w:rsidP="00D019B6">
      <w:pPr>
        <w:numPr>
          <w:ilvl w:val="0"/>
          <w:numId w:val="5"/>
        </w:numPr>
      </w:pPr>
      <w:r w:rsidRPr="00D019B6">
        <w:t xml:space="preserve">Financial Hardship Explanations </w:t>
      </w:r>
    </w:p>
    <w:p w14:paraId="3460D87C" w14:textId="77777777" w:rsidR="00D019B6" w:rsidRPr="00D019B6" w:rsidRDefault="00D019B6" w:rsidP="00D019B6">
      <w:pPr>
        <w:numPr>
          <w:ilvl w:val="0"/>
          <w:numId w:val="5"/>
        </w:numPr>
      </w:pPr>
      <w:r w:rsidRPr="00D019B6">
        <w:t xml:space="preserve">Debt Restructuring Requests </w:t>
      </w:r>
    </w:p>
    <w:p w14:paraId="025DD189" w14:textId="77777777" w:rsidR="00D019B6" w:rsidRPr="00D019B6" w:rsidRDefault="00D019B6" w:rsidP="00D019B6">
      <w:pPr>
        <w:numPr>
          <w:ilvl w:val="0"/>
          <w:numId w:val="5"/>
        </w:numPr>
      </w:pPr>
      <w:r w:rsidRPr="00D019B6">
        <w:t xml:space="preserve">Professional Negotiation Emails </w:t>
      </w:r>
    </w:p>
    <w:p w14:paraId="643C28FE" w14:textId="77777777" w:rsidR="00D019B6" w:rsidRPr="00D019B6" w:rsidRDefault="00D019B6" w:rsidP="00D019B6">
      <w:r w:rsidRPr="00D019B6">
        <w:t>This feature simplifies communication between borrowers and lenders while improving the chances of successful debt settlement.</w:t>
      </w:r>
    </w:p>
    <w:p w14:paraId="72FD8944" w14:textId="60412644" w:rsidR="00D019B6" w:rsidRPr="00D019B6" w:rsidRDefault="00D019B6" w:rsidP="00D019B6"/>
    <w:p w14:paraId="0387E341" w14:textId="77777777" w:rsidR="00D019B6" w:rsidRPr="00D019B6" w:rsidRDefault="00D019B6" w:rsidP="00D019B6">
      <w:pPr>
        <w:rPr>
          <w:b/>
          <w:bCs/>
        </w:rPr>
      </w:pPr>
      <w:r w:rsidRPr="00D019B6">
        <w:rPr>
          <w:b/>
          <w:bCs/>
        </w:rPr>
        <w:t>Database Integration</w:t>
      </w:r>
    </w:p>
    <w:p w14:paraId="0F25D74F" w14:textId="2038DE9D" w:rsidR="00D019B6" w:rsidRPr="00D019B6" w:rsidRDefault="00D019B6" w:rsidP="00D019B6">
      <w:r w:rsidRPr="00D019B6">
        <w:t xml:space="preserve">The </w:t>
      </w:r>
      <w:r w:rsidR="005F6210" w:rsidRPr="00D019B6">
        <w:t>Fast API</w:t>
      </w:r>
      <w:r w:rsidRPr="00D019B6">
        <w:t xml:space="preserve"> backend is integrated with an SQLite database using </w:t>
      </w:r>
      <w:r w:rsidR="005F6210" w:rsidRPr="00D019B6">
        <w:t>SQL Alchemy</w:t>
      </w:r>
      <w:r w:rsidRPr="00D019B6">
        <w:t xml:space="preserve"> ORM. The database stores borrower information, loan records, financial analysis reports, AI-generated negotiation letters, and settlement history. </w:t>
      </w:r>
      <w:r w:rsidR="005F6210" w:rsidRPr="00D019B6">
        <w:t>SQL Alchemy</w:t>
      </w:r>
      <w:r w:rsidRPr="00D019B6">
        <w:t xml:space="preserve"> ORM simplifies </w:t>
      </w:r>
      <w:r w:rsidRPr="00D019B6">
        <w:lastRenderedPageBreak/>
        <w:t>database operations and enables efficient Create, Read, Update, and Delete (CRUD) functionality while maintaining data consistency.</w:t>
      </w:r>
    </w:p>
    <w:p w14:paraId="39C1A8FF" w14:textId="7F5A2B92" w:rsidR="00D019B6" w:rsidRPr="00D019B6" w:rsidRDefault="00D019B6" w:rsidP="00D019B6"/>
    <w:p w14:paraId="557D1A6C" w14:textId="77777777" w:rsidR="00D019B6" w:rsidRPr="00D019B6" w:rsidRDefault="00D019B6" w:rsidP="00D019B6">
      <w:pPr>
        <w:rPr>
          <w:b/>
          <w:bCs/>
        </w:rPr>
      </w:pPr>
      <w:r w:rsidRPr="00D019B6">
        <w:rPr>
          <w:b/>
          <w:bCs/>
        </w:rPr>
        <w:t>API Validation</w:t>
      </w:r>
    </w:p>
    <w:p w14:paraId="284B97D2" w14:textId="258DB044" w:rsidR="00D019B6" w:rsidRPr="00D019B6" w:rsidRDefault="005F6210" w:rsidP="00D019B6">
      <w:r w:rsidRPr="00D019B6">
        <w:t>Fast API</w:t>
      </w:r>
      <w:r w:rsidR="00D019B6" w:rsidRPr="00D019B6">
        <w:t xml:space="preserve"> uses </w:t>
      </w:r>
      <w:r w:rsidRPr="00D019B6">
        <w:t>Pedantic</w:t>
      </w:r>
      <w:r w:rsidR="00D019B6" w:rsidRPr="00D019B6">
        <w:t xml:space="preserve"> models to validate all incoming request data before processing. Validation ensures that required fields are provided, numerical values are within valid ranges, and incorrect data is rejected with meaningful error messages. This improves application reliability and prevents invalid information from being stored in the databa</w:t>
      </w:r>
      <w:r w:rsidR="005E1BEA">
        <w:t>se</w:t>
      </w:r>
    </w:p>
    <w:p w14:paraId="770C2B40" w14:textId="77777777" w:rsidR="00D019B6" w:rsidRPr="00D019B6" w:rsidRDefault="00D019B6" w:rsidP="00D019B6">
      <w:pPr>
        <w:rPr>
          <w:b/>
          <w:bCs/>
        </w:rPr>
      </w:pPr>
      <w:r w:rsidRPr="00D019B6">
        <w:rPr>
          <w:b/>
          <w:bCs/>
        </w:rPr>
        <w:t>Automatic API Documentation</w:t>
      </w:r>
    </w:p>
    <w:p w14:paraId="57740197" w14:textId="17FFA8C1" w:rsidR="00D019B6" w:rsidRPr="00D019B6" w:rsidRDefault="00134417" w:rsidP="00D019B6">
      <w:r w:rsidRPr="00D019B6">
        <w:t>Fast API</w:t>
      </w:r>
      <w:r w:rsidR="00D019B6" w:rsidRPr="00D019B6">
        <w:t xml:space="preserve"> automatically generates interactive API documentation using Swagger UI and </w:t>
      </w:r>
      <w:r w:rsidRPr="00D019B6">
        <w:t>Redock</w:t>
      </w:r>
      <w:r w:rsidR="00D019B6" w:rsidRPr="00D019B6">
        <w:t>. These interfaces allow developers to test API endpoints, verify request and response formats, and simplify backend debugging during develo</w:t>
      </w:r>
      <w:r w:rsidR="005E1BEA">
        <w:t>pment</w:t>
      </w:r>
    </w:p>
    <w:sectPr w:rsidR="00D019B6" w:rsidRPr="00D01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C7FA3"/>
    <w:multiLevelType w:val="multilevel"/>
    <w:tmpl w:val="A82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B3C6F"/>
    <w:multiLevelType w:val="multilevel"/>
    <w:tmpl w:val="604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30380"/>
    <w:multiLevelType w:val="multilevel"/>
    <w:tmpl w:val="C42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46ABC"/>
    <w:multiLevelType w:val="multilevel"/>
    <w:tmpl w:val="D42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02323"/>
    <w:multiLevelType w:val="multilevel"/>
    <w:tmpl w:val="398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25580"/>
    <w:multiLevelType w:val="multilevel"/>
    <w:tmpl w:val="BC18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37677">
    <w:abstractNumId w:val="3"/>
  </w:num>
  <w:num w:numId="2" w16cid:durableId="768551197">
    <w:abstractNumId w:val="0"/>
  </w:num>
  <w:num w:numId="3" w16cid:durableId="1911842728">
    <w:abstractNumId w:val="5"/>
  </w:num>
  <w:num w:numId="4" w16cid:durableId="283194373">
    <w:abstractNumId w:val="1"/>
  </w:num>
  <w:num w:numId="5" w16cid:durableId="381099188">
    <w:abstractNumId w:val="4"/>
  </w:num>
  <w:num w:numId="6" w16cid:durableId="1240822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21"/>
    <w:rsid w:val="00134417"/>
    <w:rsid w:val="00420142"/>
    <w:rsid w:val="004545B8"/>
    <w:rsid w:val="005E1BEA"/>
    <w:rsid w:val="005F6210"/>
    <w:rsid w:val="007F0D37"/>
    <w:rsid w:val="00CE1FBB"/>
    <w:rsid w:val="00D019B6"/>
    <w:rsid w:val="00D24474"/>
    <w:rsid w:val="00D67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35B5"/>
  <w15:chartTrackingRefBased/>
  <w15:docId w15:val="{4BF6DF4A-75F5-491F-8E79-5FF40B73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21"/>
    <w:rPr>
      <w:rFonts w:eastAsiaTheme="majorEastAsia" w:cstheme="majorBidi"/>
      <w:color w:val="272727" w:themeColor="text1" w:themeTint="D8"/>
    </w:rPr>
  </w:style>
  <w:style w:type="paragraph" w:styleId="Title">
    <w:name w:val="Title"/>
    <w:basedOn w:val="Normal"/>
    <w:next w:val="Normal"/>
    <w:link w:val="TitleChar"/>
    <w:uiPriority w:val="10"/>
    <w:qFormat/>
    <w:rsid w:val="00D67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21"/>
    <w:pPr>
      <w:spacing w:before="160"/>
      <w:jc w:val="center"/>
    </w:pPr>
    <w:rPr>
      <w:i/>
      <w:iCs/>
      <w:color w:val="404040" w:themeColor="text1" w:themeTint="BF"/>
    </w:rPr>
  </w:style>
  <w:style w:type="character" w:customStyle="1" w:styleId="QuoteChar">
    <w:name w:val="Quote Char"/>
    <w:basedOn w:val="DefaultParagraphFont"/>
    <w:link w:val="Quote"/>
    <w:uiPriority w:val="29"/>
    <w:rsid w:val="00D67921"/>
    <w:rPr>
      <w:i/>
      <w:iCs/>
      <w:color w:val="404040" w:themeColor="text1" w:themeTint="BF"/>
    </w:rPr>
  </w:style>
  <w:style w:type="paragraph" w:styleId="ListParagraph">
    <w:name w:val="List Paragraph"/>
    <w:basedOn w:val="Normal"/>
    <w:uiPriority w:val="34"/>
    <w:qFormat/>
    <w:rsid w:val="00D67921"/>
    <w:pPr>
      <w:ind w:left="720"/>
      <w:contextualSpacing/>
    </w:pPr>
  </w:style>
  <w:style w:type="character" w:styleId="IntenseEmphasis">
    <w:name w:val="Intense Emphasis"/>
    <w:basedOn w:val="DefaultParagraphFont"/>
    <w:uiPriority w:val="21"/>
    <w:qFormat/>
    <w:rsid w:val="00D67921"/>
    <w:rPr>
      <w:i/>
      <w:iCs/>
      <w:color w:val="0F4761" w:themeColor="accent1" w:themeShade="BF"/>
    </w:rPr>
  </w:style>
  <w:style w:type="paragraph" w:styleId="IntenseQuote">
    <w:name w:val="Intense Quote"/>
    <w:basedOn w:val="Normal"/>
    <w:next w:val="Normal"/>
    <w:link w:val="IntenseQuoteChar"/>
    <w:uiPriority w:val="30"/>
    <w:qFormat/>
    <w:rsid w:val="00D6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921"/>
    <w:rPr>
      <w:i/>
      <w:iCs/>
      <w:color w:val="0F4761" w:themeColor="accent1" w:themeShade="BF"/>
    </w:rPr>
  </w:style>
  <w:style w:type="character" w:styleId="IntenseReference">
    <w:name w:val="Intense Reference"/>
    <w:basedOn w:val="DefaultParagraphFont"/>
    <w:uiPriority w:val="32"/>
    <w:qFormat/>
    <w:rsid w:val="00D67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chinthamreddy</dc:creator>
  <cp:keywords/>
  <dc:description/>
  <cp:lastModifiedBy>susmitha chinthamreddy</cp:lastModifiedBy>
  <cp:revision>9</cp:revision>
  <dcterms:created xsi:type="dcterms:W3CDTF">2026-07-05T17:45:00Z</dcterms:created>
  <dcterms:modified xsi:type="dcterms:W3CDTF">2026-07-05T17:52:00Z</dcterms:modified>
</cp:coreProperties>
</file>