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3808" w14:textId="77777777" w:rsidR="00CA6ADD" w:rsidRPr="00782721" w:rsidRDefault="00CA6ADD" w:rsidP="00B92F69">
      <w:pPr>
        <w:pStyle w:val="Heading1"/>
        <w:numPr>
          <w:ilvl w:val="0"/>
          <w:numId w:val="0"/>
        </w:numPr>
        <w:spacing w:before="0"/>
        <w:ind w:left="432"/>
      </w:pPr>
      <w:r w:rsidRPr="00782721">
        <w:t xml:space="preserve">Lab </w:t>
      </w:r>
      <w:r>
        <w:t>12</w:t>
      </w:r>
    </w:p>
    <w:p w14:paraId="53E076CD" w14:textId="77777777" w:rsidR="00CA6ADD" w:rsidRDefault="00CA6ADD" w:rsidP="00B92F69">
      <w:pPr>
        <w:pStyle w:val="Heading1"/>
        <w:numPr>
          <w:ilvl w:val="0"/>
          <w:numId w:val="0"/>
        </w:numPr>
        <w:spacing w:before="0"/>
      </w:pPr>
      <w:r>
        <w:t>MOSFET Current Source and Current Mirrors</w:t>
      </w:r>
    </w:p>
    <w:tbl>
      <w:tblPr>
        <w:tblStyle w:val="TableGrid"/>
        <w:tblW w:w="9142" w:type="dxa"/>
        <w:tblLook w:val="04A0" w:firstRow="1" w:lastRow="0" w:firstColumn="1" w:lastColumn="0" w:noHBand="0" w:noVBand="1"/>
      </w:tblPr>
      <w:tblGrid>
        <w:gridCol w:w="4571"/>
        <w:gridCol w:w="4571"/>
      </w:tblGrid>
      <w:tr w:rsidR="00CA6ADD" w14:paraId="6088EC32" w14:textId="77777777" w:rsidTr="00984578">
        <w:trPr>
          <w:trHeight w:val="315"/>
        </w:trPr>
        <w:tc>
          <w:tcPr>
            <w:tcW w:w="4571" w:type="dxa"/>
          </w:tcPr>
          <w:p w14:paraId="653A85E4" w14:textId="7D4BF740" w:rsidR="00CA6ADD" w:rsidRPr="004420B6" w:rsidRDefault="00CA6ADD" w:rsidP="00984578">
            <w:pPr>
              <w:spacing w:after="0"/>
              <w:rPr>
                <w:b/>
              </w:rPr>
            </w:pPr>
            <w:r w:rsidRPr="004420B6">
              <w:rPr>
                <w:b/>
              </w:rPr>
              <w:t>Name:</w:t>
            </w:r>
            <w:r w:rsidR="00306113">
              <w:rPr>
                <w:b/>
              </w:rPr>
              <w:t xml:space="preserve"> Syed Sualeh Abbas</w:t>
            </w:r>
            <w:r w:rsidR="00737283">
              <w:rPr>
                <w:b/>
              </w:rPr>
              <w:t>, Haider Zaidi</w:t>
            </w:r>
          </w:p>
        </w:tc>
        <w:tc>
          <w:tcPr>
            <w:tcW w:w="4571" w:type="dxa"/>
          </w:tcPr>
          <w:p w14:paraId="112F597E" w14:textId="0087377B" w:rsidR="00CA6ADD" w:rsidRPr="004420B6" w:rsidRDefault="00CA6ADD" w:rsidP="00984578">
            <w:pPr>
              <w:spacing w:after="0"/>
              <w:rPr>
                <w:b/>
              </w:rPr>
            </w:pPr>
            <w:r w:rsidRPr="004420B6">
              <w:rPr>
                <w:b/>
              </w:rPr>
              <w:t>Student ID:</w:t>
            </w:r>
            <w:r w:rsidR="00306113">
              <w:rPr>
                <w:b/>
              </w:rPr>
              <w:t xml:space="preserve"> 10303</w:t>
            </w:r>
            <w:r w:rsidR="000E1699">
              <w:rPr>
                <w:b/>
              </w:rPr>
              <w:t>, 10270</w:t>
            </w:r>
          </w:p>
        </w:tc>
      </w:tr>
    </w:tbl>
    <w:p w14:paraId="7FDA278E" w14:textId="77777777" w:rsidR="00CA6ADD" w:rsidRDefault="00CA6ADD" w:rsidP="00B92F69">
      <w:pPr>
        <w:pStyle w:val="Heading2"/>
        <w:numPr>
          <w:ilvl w:val="0"/>
          <w:numId w:val="1"/>
        </w:numPr>
      </w:pPr>
      <w:r>
        <w:t>Objective</w:t>
      </w:r>
    </w:p>
    <w:p w14:paraId="3C63B69B" w14:textId="77777777" w:rsidR="00737283" w:rsidRDefault="00CA6ADD" w:rsidP="00CA6ADD">
      <w:r>
        <w:t xml:space="preserve">To design MOSFET current </w:t>
      </w:r>
    </w:p>
    <w:p w14:paraId="6F2C7A47" w14:textId="6D965C66" w:rsidR="00CA6ADD" w:rsidRDefault="00CA6ADD" w:rsidP="00CA6ADD">
      <w:r>
        <w:t>source and current mirror circuits and utilize current-mirror circuit for biasing of MOSFET CS amplifier</w:t>
      </w:r>
      <w:r w:rsidR="0059270A">
        <w:t>.</w:t>
      </w:r>
    </w:p>
    <w:p w14:paraId="70CE662B" w14:textId="7E177986" w:rsidR="0059270A" w:rsidRDefault="000073CB" w:rsidP="000073CB">
      <w:pPr>
        <w:pStyle w:val="Heading2"/>
        <w:numPr>
          <w:ilvl w:val="0"/>
          <w:numId w:val="0"/>
        </w:numPr>
        <w:ind w:left="576" w:hanging="576"/>
      </w:pPr>
      <w:r>
        <w:t xml:space="preserve">Task 1: </w:t>
      </w:r>
      <w:r w:rsidR="0059270A" w:rsidRPr="0059270A">
        <w:t>Pre-Lab</w:t>
      </w:r>
    </w:p>
    <w:p w14:paraId="7E157478" w14:textId="454C1D89" w:rsidR="0059270A" w:rsidRDefault="0059270A" w:rsidP="0059270A">
      <w:r>
        <w:t>Q1. Why do we use MOSFETs as a Current Source</w:t>
      </w:r>
      <w:r w:rsidR="007F3298">
        <w:t xml:space="preserve">, </w:t>
      </w:r>
      <w:r w:rsidR="00382540">
        <w:t>E</w:t>
      </w:r>
      <w:r w:rsidR="007F3298">
        <w:t>xplain</w:t>
      </w:r>
      <w:r>
        <w:t>?</w:t>
      </w:r>
      <w:r w:rsidR="007F3298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58D5" w14:paraId="79E938B9" w14:textId="77777777" w:rsidTr="004858D5">
        <w:tc>
          <w:tcPr>
            <w:tcW w:w="9016" w:type="dxa"/>
          </w:tcPr>
          <w:p w14:paraId="7EC78EE3" w14:textId="77777777" w:rsidR="00985E63" w:rsidRDefault="00EC365E" w:rsidP="00985E63">
            <w:r w:rsidRPr="00EC365E">
              <w:t>A MOSFET operating in the saturation region (also called active region) exhibits a unique characteristic: the drain current (I</w:t>
            </w:r>
            <w:r w:rsidR="006F2633">
              <w:t>d</w:t>
            </w:r>
            <w:r w:rsidRPr="00EC365E">
              <w:t>) becomes relatively independent of the drain-source voltage (</w:t>
            </w:r>
            <w:proofErr w:type="spellStart"/>
            <w:r w:rsidRPr="00EC365E">
              <w:t>V</w:t>
            </w:r>
            <w:r w:rsidR="006F2633">
              <w:t>ds</w:t>
            </w:r>
            <w:proofErr w:type="spellEnd"/>
            <w:r w:rsidRPr="00EC365E">
              <w:t>) and depends primarily on the gate-source voltage (</w:t>
            </w:r>
            <w:proofErr w:type="spellStart"/>
            <w:r w:rsidRPr="00EC365E">
              <w:t>V</w:t>
            </w:r>
            <w:r w:rsidR="006F2633">
              <w:t>gs</w:t>
            </w:r>
            <w:proofErr w:type="spellEnd"/>
            <w:r w:rsidRPr="00EC365E">
              <w:t>). This property makes MOSFETs ideal for current source applications.</w:t>
            </w:r>
            <w:r w:rsidR="00985E63">
              <w:t xml:space="preserve"> </w:t>
            </w:r>
            <w:r w:rsidR="00985E63" w:rsidRPr="00985E63">
              <w:t>They provide a wide voltage compliance range over which the constant current is maintained, allowing flexible circuit design.</w:t>
            </w:r>
          </w:p>
          <w:p w14:paraId="02ABA610" w14:textId="6EE91495" w:rsidR="007748C8" w:rsidRPr="007748C8" w:rsidRDefault="007748C8" w:rsidP="00985E63">
            <w:r w:rsidRPr="007748C8">
              <w:t>Advantages of MOSFET Current Sources</w:t>
            </w:r>
          </w:p>
          <w:p w14:paraId="0E0E56BC" w14:textId="77777777" w:rsidR="007748C8" w:rsidRPr="007748C8" w:rsidRDefault="007748C8" w:rsidP="00985E63">
            <w:pPr>
              <w:spacing w:after="0"/>
            </w:pPr>
            <w:r w:rsidRPr="007748C8">
              <w:rPr>
                <w:b/>
                <w:bCs/>
              </w:rPr>
              <w:t>Voltage Compliance:</w:t>
            </w:r>
            <w:r w:rsidRPr="007748C8">
              <w:t xml:space="preserve"> Wide range of output voltage over which constant current is maintained</w:t>
            </w:r>
          </w:p>
          <w:p w14:paraId="57221023" w14:textId="77777777" w:rsidR="007748C8" w:rsidRPr="007748C8" w:rsidRDefault="007748C8" w:rsidP="00985E63">
            <w:pPr>
              <w:spacing w:after="0"/>
            </w:pPr>
            <w:r w:rsidRPr="007748C8">
              <w:rPr>
                <w:b/>
                <w:bCs/>
              </w:rPr>
              <w:t>Tunability:</w:t>
            </w:r>
            <w:r w:rsidRPr="007748C8">
              <w:t xml:space="preserve"> Current magnitude easily adjusted via W/L ratio or V_GS</w:t>
            </w:r>
          </w:p>
          <w:p w14:paraId="50D1F524" w14:textId="77777777" w:rsidR="007748C8" w:rsidRPr="007748C8" w:rsidRDefault="007748C8" w:rsidP="00985E63">
            <w:pPr>
              <w:spacing w:after="0"/>
            </w:pPr>
            <w:r w:rsidRPr="007748C8">
              <w:rPr>
                <w:b/>
                <w:bCs/>
              </w:rPr>
              <w:t>Integration:</w:t>
            </w:r>
            <w:r w:rsidRPr="007748C8">
              <w:t xml:space="preserve"> Compatible with standard IC fabrication processes</w:t>
            </w:r>
          </w:p>
          <w:p w14:paraId="21B64B89" w14:textId="77777777" w:rsidR="007748C8" w:rsidRPr="007748C8" w:rsidRDefault="007748C8" w:rsidP="00985E63">
            <w:pPr>
              <w:spacing w:after="0"/>
            </w:pPr>
            <w:r w:rsidRPr="007748C8">
              <w:rPr>
                <w:b/>
                <w:bCs/>
              </w:rPr>
              <w:t>Low Power:</w:t>
            </w:r>
            <w:r w:rsidRPr="007748C8">
              <w:t xml:space="preserve"> Negligible gate current in steady-state</w:t>
            </w:r>
          </w:p>
          <w:p w14:paraId="2722B793" w14:textId="63A26CE2" w:rsidR="00887606" w:rsidRDefault="007748C8" w:rsidP="00985E63">
            <w:r w:rsidRPr="007748C8">
              <w:rPr>
                <w:b/>
                <w:bCs/>
              </w:rPr>
              <w:t>Scalability:</w:t>
            </w:r>
            <w:r w:rsidRPr="007748C8">
              <w:t xml:space="preserve"> Multiple current sources easily implemented on same chip</w:t>
            </w:r>
          </w:p>
        </w:tc>
      </w:tr>
    </w:tbl>
    <w:p w14:paraId="1415E91D" w14:textId="77777777" w:rsidR="004858D5" w:rsidRDefault="004858D5" w:rsidP="0059270A"/>
    <w:p w14:paraId="1216B271" w14:textId="658B5CC4" w:rsidR="0059270A" w:rsidRDefault="0059270A" w:rsidP="0059270A">
      <w:r>
        <w:t>Q2. What is MOSFET Current Mirror? What is the significance of using Current Mirrors?</w:t>
      </w:r>
    </w:p>
    <w:p w14:paraId="4B5AA02C" w14:textId="77777777" w:rsidR="007B5501" w:rsidRPr="00DA04A8" w:rsidRDefault="007B5501" w:rsidP="007B5501">
      <w:pPr>
        <w:spacing w:after="0"/>
      </w:pPr>
      <w:r w:rsidRPr="00DA04A8">
        <w:t>A current mirror is a circuit designed to replicate a reference current (</w:t>
      </w:r>
      <w:proofErr w:type="spellStart"/>
      <w:r w:rsidRPr="00DA04A8">
        <w:t>I</w:t>
      </w:r>
      <w:r>
        <w:t>ref</w:t>
      </w:r>
      <w:proofErr w:type="spellEnd"/>
      <w:r w:rsidRPr="00DA04A8">
        <w:t>) into one or more output branches with high accuracy. The basic two-transistor MOSFET current mirror consists of:</w:t>
      </w:r>
    </w:p>
    <w:p w14:paraId="6EBF8AA1" w14:textId="77777777" w:rsidR="007B5501" w:rsidRDefault="007B5501" w:rsidP="007B5501">
      <w:pPr>
        <w:spacing w:after="0"/>
      </w:pPr>
      <w:r w:rsidRPr="00DA04A8">
        <w:t>Input transistor (M1</w:t>
      </w:r>
      <w:r w:rsidRPr="00DA04A8">
        <w:rPr>
          <w:b/>
          <w:bCs/>
        </w:rPr>
        <w:t>):</w:t>
      </w:r>
      <w:r w:rsidRPr="00DA04A8">
        <w:t xml:space="preserve"> Diode-connected, establishes reference current</w:t>
      </w:r>
      <w:r>
        <w:t xml:space="preserve">. </w:t>
      </w:r>
      <w:r w:rsidRPr="00DA04A8">
        <w:t>Output transistor (M2): Mirror transistor that replicates the current</w:t>
      </w:r>
    </w:p>
    <w:p w14:paraId="453629BD" w14:textId="77777777" w:rsidR="007B5501" w:rsidRPr="00A86D80" w:rsidRDefault="007B5501" w:rsidP="007B5501">
      <w:pPr>
        <w:spacing w:after="0"/>
        <w:rPr>
          <w:b/>
          <w:bCs/>
        </w:rPr>
      </w:pPr>
      <w:r w:rsidRPr="00A86D80">
        <w:rPr>
          <w:b/>
          <w:bCs/>
        </w:rPr>
        <w:t>Fundamental Significance</w:t>
      </w:r>
    </w:p>
    <w:p w14:paraId="49EC1D30" w14:textId="77777777" w:rsidR="007B5501" w:rsidRPr="00A86D80" w:rsidRDefault="007B5501" w:rsidP="007B5501">
      <w:pPr>
        <w:spacing w:after="0"/>
      </w:pPr>
      <w:r w:rsidRPr="00A86D80">
        <w:t>Current Replication:</w:t>
      </w:r>
      <w:r>
        <w:rPr>
          <w:b/>
          <w:bCs/>
        </w:rPr>
        <w:t xml:space="preserve"> </w:t>
      </w:r>
      <w:r w:rsidRPr="00A86D80">
        <w:t>Provides multiple identical or scaled current sources from single reference</w:t>
      </w:r>
    </w:p>
    <w:p w14:paraId="02289900" w14:textId="77777777" w:rsidR="007B5501" w:rsidRPr="007B5501" w:rsidRDefault="007B5501" w:rsidP="007B5501">
      <w:pPr>
        <w:spacing w:after="0"/>
      </w:pPr>
      <w:r w:rsidRPr="00A86D80">
        <w:t>Essential for biasing multiple stages in analog circuits</w:t>
      </w:r>
    </w:p>
    <w:p w14:paraId="6A825151" w14:textId="77777777" w:rsidR="007B5501" w:rsidRPr="00A86D80" w:rsidRDefault="007B5501" w:rsidP="007B5501">
      <w:pPr>
        <w:spacing w:after="0"/>
      </w:pPr>
      <w:r w:rsidRPr="00A86D80">
        <w:t>High Output Impedance:</w:t>
      </w:r>
      <w:r>
        <w:rPr>
          <w:b/>
          <w:bCs/>
        </w:rPr>
        <w:t xml:space="preserve"> </w:t>
      </w:r>
      <w:r w:rsidRPr="00A86D80">
        <w:t>Acts as near-ideal current source</w:t>
      </w:r>
      <w:r>
        <w:t xml:space="preserve">. </w:t>
      </w:r>
      <w:r w:rsidRPr="00A86D80">
        <w:t>Minimizes loading effects on connected circuits</w:t>
      </w:r>
    </w:p>
    <w:p w14:paraId="247672BC" w14:textId="77777777" w:rsidR="007B5501" w:rsidRPr="00A86D80" w:rsidRDefault="007B5501" w:rsidP="007B5501">
      <w:pPr>
        <w:spacing w:after="0"/>
      </w:pPr>
      <w:r w:rsidRPr="00A86D80">
        <w:t>Temperature and Supply Tracking:</w:t>
      </w:r>
      <w:r>
        <w:rPr>
          <w:b/>
          <w:bCs/>
        </w:rPr>
        <w:t xml:space="preserve"> </w:t>
      </w:r>
      <w:r w:rsidRPr="00A86D80">
        <w:t>All mirrored currents track variations together</w:t>
      </w:r>
      <w:r>
        <w:t xml:space="preserve">. </w:t>
      </w:r>
      <w:r w:rsidRPr="00A86D80">
        <w:t>Provides inherent compensation in differential circuits</w:t>
      </w:r>
    </w:p>
    <w:p w14:paraId="2E72A532" w14:textId="77777777" w:rsidR="004858D5" w:rsidRPr="0059270A" w:rsidRDefault="004858D5" w:rsidP="0059270A"/>
    <w:sectPr w:rsidR="004858D5" w:rsidRPr="0059270A" w:rsidSect="00CA6AD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812D5" w14:textId="77777777" w:rsidR="008001F0" w:rsidRDefault="008001F0" w:rsidP="00CA6ADD">
      <w:pPr>
        <w:spacing w:after="0" w:line="240" w:lineRule="auto"/>
      </w:pPr>
      <w:r>
        <w:separator/>
      </w:r>
    </w:p>
  </w:endnote>
  <w:endnote w:type="continuationSeparator" w:id="0">
    <w:p w14:paraId="65CF445B" w14:textId="77777777" w:rsidR="008001F0" w:rsidRDefault="008001F0" w:rsidP="00CA6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2FA7A" w14:textId="77777777" w:rsidR="002803D8" w:rsidRDefault="002803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7C56" w14:textId="77777777" w:rsidR="002803D8" w:rsidRDefault="002803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F85B2" w14:textId="77777777" w:rsidR="002803D8" w:rsidRDefault="002803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6CDC2" w14:textId="77777777" w:rsidR="008001F0" w:rsidRDefault="008001F0" w:rsidP="00CA6ADD">
      <w:pPr>
        <w:spacing w:after="0" w:line="240" w:lineRule="auto"/>
      </w:pPr>
      <w:r>
        <w:separator/>
      </w:r>
    </w:p>
  </w:footnote>
  <w:footnote w:type="continuationSeparator" w:id="0">
    <w:p w14:paraId="127A8C9C" w14:textId="77777777" w:rsidR="008001F0" w:rsidRDefault="008001F0" w:rsidP="00CA6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AB36" w14:textId="77777777" w:rsidR="002803D8" w:rsidRDefault="002803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097"/>
      <w:gridCol w:w="5106"/>
      <w:gridCol w:w="1823"/>
    </w:tblGrid>
    <w:tr w:rsidR="00CA6ADD" w:rsidRPr="00403786" w14:paraId="02842B40" w14:textId="77777777" w:rsidTr="00984578">
      <w:tc>
        <w:tcPr>
          <w:tcW w:w="2155" w:type="dxa"/>
          <w:vAlign w:val="center"/>
        </w:tcPr>
        <w:p w14:paraId="74F90672" w14:textId="77777777" w:rsidR="00CA6ADD" w:rsidRPr="00403786" w:rsidRDefault="00CA6ADD" w:rsidP="00CA6ADD">
          <w:pPr>
            <w:pStyle w:val="Header"/>
            <w:spacing w:before="120"/>
            <w:jc w:val="left"/>
            <w:rPr>
              <w:i/>
            </w:rPr>
          </w:pPr>
          <w:r>
            <w:rPr>
              <w:rFonts w:ascii="Book Antiqua" w:hAnsi="Book Antiqua"/>
              <w:noProof/>
            </w:rPr>
            <w:drawing>
              <wp:inline distT="0" distB="0" distL="0" distR="0" wp14:anchorId="5D8656F6" wp14:editId="05C30A6A">
                <wp:extent cx="489326" cy="531052"/>
                <wp:effectExtent l="0" t="0" r="6350" b="2540"/>
                <wp:docPr id="950730451" name="Picture 9507304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" name="habib-logo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0000" b="-725"/>
                        <a:stretch/>
                      </pic:blipFill>
                      <pic:spPr bwMode="auto">
                        <a:xfrm>
                          <a:off x="0" y="0"/>
                          <a:ext cx="501492" cy="544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0" w:type="dxa"/>
          <w:vAlign w:val="center"/>
        </w:tcPr>
        <w:p w14:paraId="1079498A" w14:textId="77777777" w:rsidR="00CA6ADD" w:rsidRDefault="00CA6ADD" w:rsidP="00CA6ADD">
          <w:pPr>
            <w:pStyle w:val="Header"/>
            <w:jc w:val="center"/>
            <w:rPr>
              <w:i/>
            </w:rPr>
          </w:pPr>
        </w:p>
        <w:p w14:paraId="1806EC02" w14:textId="6DC4F64A" w:rsidR="00CA6ADD" w:rsidRPr="000F71CA" w:rsidRDefault="00CA6ADD" w:rsidP="00CA6ADD">
          <w:pPr>
            <w:pStyle w:val="Header"/>
            <w:jc w:val="center"/>
            <w:rPr>
              <w:i/>
            </w:rPr>
          </w:pPr>
          <w:r>
            <w:rPr>
              <w:i/>
            </w:rPr>
            <w:t>EE</w:t>
          </w:r>
          <w:r w:rsidR="002803D8">
            <w:rPr>
              <w:i/>
            </w:rPr>
            <w:t>/CE</w:t>
          </w:r>
          <w:r>
            <w:rPr>
              <w:i/>
            </w:rPr>
            <w:t>-2</w:t>
          </w:r>
          <w:r w:rsidR="002803D8">
            <w:rPr>
              <w:i/>
            </w:rPr>
            <w:t>1</w:t>
          </w:r>
          <w:r>
            <w:rPr>
              <w:i/>
            </w:rPr>
            <w:t>1L Basic Electronics Lab</w:t>
          </w:r>
        </w:p>
      </w:tc>
      <w:tc>
        <w:tcPr>
          <w:tcW w:w="1885" w:type="dxa"/>
          <w:vAlign w:val="center"/>
        </w:tcPr>
        <w:p w14:paraId="5C98B708" w14:textId="77777777" w:rsidR="00CA6ADD" w:rsidRDefault="00CA6ADD" w:rsidP="00CA6ADD">
          <w:pPr>
            <w:pStyle w:val="Header"/>
            <w:jc w:val="right"/>
            <w:rPr>
              <w:i/>
            </w:rPr>
          </w:pPr>
        </w:p>
        <w:p w14:paraId="69B2917C" w14:textId="77777777" w:rsidR="00CA6ADD" w:rsidRPr="00403786" w:rsidRDefault="00CA6ADD" w:rsidP="00CA6ADD">
          <w:pPr>
            <w:pStyle w:val="Header"/>
            <w:jc w:val="right"/>
            <w:rPr>
              <w:i/>
            </w:rPr>
          </w:pPr>
          <w:r>
            <w:rPr>
              <w:i/>
            </w:rPr>
            <w:t>Lab-12</w:t>
          </w:r>
        </w:p>
      </w:tc>
    </w:tr>
  </w:tbl>
  <w:p w14:paraId="237BEAA0" w14:textId="77777777" w:rsidR="00CA6ADD" w:rsidRDefault="00CA6A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B2F1B" w14:textId="77777777" w:rsidR="002803D8" w:rsidRDefault="002803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54F9"/>
    <w:multiLevelType w:val="multilevel"/>
    <w:tmpl w:val="70C6EE9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D675B99"/>
    <w:multiLevelType w:val="hybridMultilevel"/>
    <w:tmpl w:val="DFA6A2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76473E"/>
    <w:multiLevelType w:val="multilevel"/>
    <w:tmpl w:val="A8F8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D7438"/>
    <w:multiLevelType w:val="hybridMultilevel"/>
    <w:tmpl w:val="546647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A960E6"/>
    <w:multiLevelType w:val="multilevel"/>
    <w:tmpl w:val="3BDE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804F6"/>
    <w:multiLevelType w:val="hybridMultilevel"/>
    <w:tmpl w:val="E9F89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C35C6E"/>
    <w:multiLevelType w:val="hybridMultilevel"/>
    <w:tmpl w:val="F0385A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00A3671"/>
    <w:multiLevelType w:val="multilevel"/>
    <w:tmpl w:val="A13C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71F8B"/>
    <w:multiLevelType w:val="multilevel"/>
    <w:tmpl w:val="B72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0771B"/>
    <w:multiLevelType w:val="hybridMultilevel"/>
    <w:tmpl w:val="CBBED6BA"/>
    <w:lvl w:ilvl="0" w:tplc="BFEA0128">
      <w:start w:val="1"/>
      <w:numFmt w:val="decimal"/>
      <w:lvlText w:val="12.%1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20DFA"/>
    <w:multiLevelType w:val="hybridMultilevel"/>
    <w:tmpl w:val="D67E1966"/>
    <w:lvl w:ilvl="0" w:tplc="55065B38">
      <w:start w:val="3"/>
      <w:numFmt w:val="decimal"/>
      <w:lvlText w:val="12.%1"/>
      <w:lvlJc w:val="left"/>
      <w:pPr>
        <w:ind w:left="7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D471CA"/>
    <w:multiLevelType w:val="multilevel"/>
    <w:tmpl w:val="2E4C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A5355"/>
    <w:multiLevelType w:val="hybridMultilevel"/>
    <w:tmpl w:val="6BC83F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11311227">
    <w:abstractNumId w:val="9"/>
  </w:num>
  <w:num w:numId="2" w16cid:durableId="1461991904">
    <w:abstractNumId w:val="6"/>
  </w:num>
  <w:num w:numId="3" w16cid:durableId="1629318642">
    <w:abstractNumId w:val="5"/>
  </w:num>
  <w:num w:numId="4" w16cid:durableId="196286031">
    <w:abstractNumId w:val="3"/>
  </w:num>
  <w:num w:numId="5" w16cid:durableId="1523859011">
    <w:abstractNumId w:val="12"/>
  </w:num>
  <w:num w:numId="6" w16cid:durableId="337932104">
    <w:abstractNumId w:val="1"/>
  </w:num>
  <w:num w:numId="7" w16cid:durableId="222714425">
    <w:abstractNumId w:val="0"/>
  </w:num>
  <w:num w:numId="8" w16cid:durableId="351952514">
    <w:abstractNumId w:val="10"/>
  </w:num>
  <w:num w:numId="9" w16cid:durableId="106126578">
    <w:abstractNumId w:val="2"/>
  </w:num>
  <w:num w:numId="10" w16cid:durableId="1506628486">
    <w:abstractNumId w:val="8"/>
  </w:num>
  <w:num w:numId="11" w16cid:durableId="447823451">
    <w:abstractNumId w:val="7"/>
  </w:num>
  <w:num w:numId="12" w16cid:durableId="1530796431">
    <w:abstractNumId w:val="11"/>
  </w:num>
  <w:num w:numId="13" w16cid:durableId="1841119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ADD"/>
    <w:rsid w:val="000073CB"/>
    <w:rsid w:val="00094024"/>
    <w:rsid w:val="000E1699"/>
    <w:rsid w:val="00165E84"/>
    <w:rsid w:val="001919D0"/>
    <w:rsid w:val="001B42E7"/>
    <w:rsid w:val="00270770"/>
    <w:rsid w:val="002803D8"/>
    <w:rsid w:val="00297243"/>
    <w:rsid w:val="00306113"/>
    <w:rsid w:val="00382540"/>
    <w:rsid w:val="00483204"/>
    <w:rsid w:val="004858D5"/>
    <w:rsid w:val="0059270A"/>
    <w:rsid w:val="006261CE"/>
    <w:rsid w:val="00646520"/>
    <w:rsid w:val="006F2633"/>
    <w:rsid w:val="00737283"/>
    <w:rsid w:val="00762C23"/>
    <w:rsid w:val="007748C8"/>
    <w:rsid w:val="007B5501"/>
    <w:rsid w:val="007F3298"/>
    <w:rsid w:val="008001F0"/>
    <w:rsid w:val="008729BE"/>
    <w:rsid w:val="00887606"/>
    <w:rsid w:val="008E19B6"/>
    <w:rsid w:val="008F59E5"/>
    <w:rsid w:val="00985E63"/>
    <w:rsid w:val="00A22FAA"/>
    <w:rsid w:val="00A86D80"/>
    <w:rsid w:val="00A96A5A"/>
    <w:rsid w:val="00AF0750"/>
    <w:rsid w:val="00B55511"/>
    <w:rsid w:val="00B92F69"/>
    <w:rsid w:val="00BE248B"/>
    <w:rsid w:val="00CA6ADD"/>
    <w:rsid w:val="00CE1B9A"/>
    <w:rsid w:val="00DA04A8"/>
    <w:rsid w:val="00E13B1C"/>
    <w:rsid w:val="00E27008"/>
    <w:rsid w:val="00EC365E"/>
    <w:rsid w:val="00EE787E"/>
    <w:rsid w:val="00F1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D56E"/>
  <w15:chartTrackingRefBased/>
  <w15:docId w15:val="{EE33346D-A66B-49B1-90EA-AA0553EF1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ADD"/>
    <w:pPr>
      <w:spacing w:after="290" w:line="264" w:lineRule="auto"/>
      <w:jc w:val="both"/>
    </w:pPr>
    <w:rPr>
      <w:rFonts w:ascii="Times New Roman" w:eastAsia="Cambria" w:hAnsi="Times New Roman" w:cs="Cambria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CA6ADD"/>
    <w:pPr>
      <w:keepNext/>
      <w:keepLines/>
      <w:numPr>
        <w:numId w:val="7"/>
      </w:numPr>
      <w:spacing w:before="360" w:after="120"/>
      <w:jc w:val="center"/>
      <w:outlineLvl w:val="0"/>
    </w:pPr>
    <w:rPr>
      <w:rFonts w:eastAsiaTheme="majorEastAsia" w:cstheme="majorBidi"/>
      <w:b/>
      <w:color w:val="auto"/>
      <w:sz w:val="41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B92F69"/>
    <w:pPr>
      <w:keepNext/>
      <w:keepLines/>
      <w:numPr>
        <w:ilvl w:val="1"/>
        <w:numId w:val="7"/>
      </w:numPr>
      <w:spacing w:after="162" w:line="262" w:lineRule="auto"/>
      <w:jc w:val="both"/>
      <w:outlineLvl w:val="1"/>
    </w:pPr>
    <w:rPr>
      <w:rFonts w:ascii="Times New Roman" w:eastAsia="Cambria" w:hAnsi="Times New Roman" w:cs="Cambria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ADD"/>
    <w:pPr>
      <w:keepNext/>
      <w:keepLines/>
      <w:numPr>
        <w:ilvl w:val="2"/>
        <w:numId w:val="7"/>
      </w:numPr>
      <w:spacing w:before="120" w:after="120"/>
      <w:contextualSpacing/>
      <w:outlineLvl w:val="2"/>
    </w:pPr>
    <w:rPr>
      <w:rFonts w:eastAsiaTheme="majorEastAsia" w:cstheme="majorBidi"/>
      <w:b/>
      <w:color w:val="auto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0A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70A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70A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70A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70A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70A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ADD"/>
  </w:style>
  <w:style w:type="paragraph" w:styleId="Footer">
    <w:name w:val="footer"/>
    <w:basedOn w:val="Normal"/>
    <w:link w:val="FooterChar"/>
    <w:uiPriority w:val="99"/>
    <w:unhideWhenUsed/>
    <w:rsid w:val="00CA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ADD"/>
  </w:style>
  <w:style w:type="character" w:customStyle="1" w:styleId="Heading1Char">
    <w:name w:val="Heading 1 Char"/>
    <w:basedOn w:val="DefaultParagraphFont"/>
    <w:link w:val="Heading1"/>
    <w:uiPriority w:val="9"/>
    <w:rsid w:val="00CA6ADD"/>
    <w:rPr>
      <w:rFonts w:ascii="Times New Roman" w:eastAsiaTheme="majorEastAsia" w:hAnsi="Times New Roman" w:cstheme="majorBidi"/>
      <w:b/>
      <w:sz w:val="4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F69"/>
    <w:rPr>
      <w:rFonts w:ascii="Times New Roman" w:eastAsia="Cambria" w:hAnsi="Times New Roman" w:cs="Cambria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A6ADD"/>
    <w:rPr>
      <w:rFonts w:ascii="Times New Roman" w:eastAsiaTheme="majorEastAsia" w:hAnsi="Times New Roman" w:cstheme="majorBidi"/>
      <w:b/>
      <w:sz w:val="28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A6ADD"/>
    <w:pPr>
      <w:spacing w:after="200" w:line="240" w:lineRule="auto"/>
      <w:jc w:val="center"/>
    </w:pPr>
    <w:rPr>
      <w:iCs/>
      <w:color w:val="000000" w:themeColor="text1"/>
      <w:sz w:val="20"/>
      <w:szCs w:val="18"/>
    </w:rPr>
  </w:style>
  <w:style w:type="paragraph" w:styleId="ListParagraph">
    <w:name w:val="List Paragraph"/>
    <w:basedOn w:val="Normal"/>
    <w:uiPriority w:val="34"/>
    <w:qFormat/>
    <w:rsid w:val="00CA6ADD"/>
    <w:pPr>
      <w:ind w:left="720"/>
      <w:contextualSpacing/>
    </w:pPr>
  </w:style>
  <w:style w:type="table" w:styleId="TableGrid">
    <w:name w:val="Table Grid"/>
    <w:basedOn w:val="TableNormal"/>
    <w:uiPriority w:val="39"/>
    <w:rsid w:val="00CA6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59270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70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70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70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7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7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marks xmlns="53257453-748b-4bce-ae90-aaf1ce75e19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5F131EC26A1C48B023B65BE1E4D8FC" ma:contentTypeVersion="12" ma:contentTypeDescription="Create a new document." ma:contentTypeScope="" ma:versionID="0455a328614d7591833be53cef310214">
  <xsd:schema xmlns:xsd="http://www.w3.org/2001/XMLSchema" xmlns:xs="http://www.w3.org/2001/XMLSchema" xmlns:p="http://schemas.microsoft.com/office/2006/metadata/properties" xmlns:ns2="53257453-748b-4bce-ae90-aaf1ce75e197" xmlns:ns3="a5f30c7d-5c73-4728-9025-cb7e33f6cb87" targetNamespace="http://schemas.microsoft.com/office/2006/metadata/properties" ma:root="true" ma:fieldsID="6cc390041b3891a9deb22796816f48a1" ns2:_="" ns3:_="">
    <xsd:import namespace="53257453-748b-4bce-ae90-aaf1ce75e197"/>
    <xsd:import namespace="a5f30c7d-5c73-4728-9025-cb7e33f6c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Remark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57453-748b-4bce-ae90-aaf1ce75e1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Remarks" ma:index="14" nillable="true" ma:displayName="Remarks" ma:internalName="Remarks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30c7d-5c73-4728-9025-cb7e33f6cb8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ECD293-F652-4B7B-9B03-9CECA5EED7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C6D138-5C66-4C45-A95E-043C70631CA7}">
  <ds:schemaRefs>
    <ds:schemaRef ds:uri="http://schemas.microsoft.com/office/2006/metadata/properties"/>
    <ds:schemaRef ds:uri="http://schemas.microsoft.com/office/infopath/2007/PartnerControls"/>
    <ds:schemaRef ds:uri="53257453-748b-4bce-ae90-aaf1ce75e197"/>
  </ds:schemaRefs>
</ds:datastoreItem>
</file>

<file path=customXml/itemProps3.xml><?xml version="1.0" encoding="utf-8"?>
<ds:datastoreItem xmlns:ds="http://schemas.openxmlformats.org/officeDocument/2006/customXml" ds:itemID="{72DEF586-7CB5-464D-B99D-7D3D8A7E52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257453-748b-4bce-ae90-aaf1ce75e197"/>
    <ds:schemaRef ds:uri="a5f30c7d-5c73-4728-9025-cb7e33f6c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Najeeb</dc:creator>
  <cp:keywords/>
  <dc:description/>
  <cp:lastModifiedBy>Syed Sualeh AbbasRizvi</cp:lastModifiedBy>
  <cp:revision>23</cp:revision>
  <cp:lastPrinted>2020-11-19T11:12:00Z</cp:lastPrinted>
  <dcterms:created xsi:type="dcterms:W3CDTF">2022-11-03T09:31:00Z</dcterms:created>
  <dcterms:modified xsi:type="dcterms:W3CDTF">2026-04-11T05:22:00Z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0x010100BB5F131EC26A1C48B023B65BE1E4D8FC</vt:lpwstr>
  </property>
</Properties>
</file>