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965C" w14:textId="4FF767B3" w:rsidR="00C66989" w:rsidRPr="00830FD3" w:rsidRDefault="00C66989" w:rsidP="00830FD3">
      <w:pPr>
        <w:spacing w:line="240" w:lineRule="auto"/>
        <w:rPr>
          <w:rFonts w:ascii="Garamond" w:eastAsia="Times New Roman" w:hAnsi="Garamond" w:cs="Times New Roman"/>
          <w:b/>
          <w:highlight w:val="yellow"/>
        </w:rPr>
      </w:pPr>
    </w:p>
    <w:tbl>
      <w:tblPr>
        <w:tblW w:w="143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
        <w:gridCol w:w="1020"/>
        <w:gridCol w:w="1920"/>
        <w:gridCol w:w="4170"/>
        <w:gridCol w:w="4050"/>
        <w:gridCol w:w="2880"/>
      </w:tblGrid>
      <w:tr w:rsidR="00C66989" w:rsidRPr="00830FD3" w14:paraId="6A447A3E" w14:textId="77777777" w:rsidTr="00830FD3">
        <w:trPr>
          <w:trHeight w:val="215"/>
        </w:trPr>
        <w:tc>
          <w:tcPr>
            <w:tcW w:w="14310" w:type="dxa"/>
            <w:gridSpan w:val="6"/>
            <w:tcBorders>
              <w:top w:val="nil"/>
              <w:left w:val="nil"/>
              <w:bottom w:val="nil"/>
              <w:right w:val="nil"/>
            </w:tcBorders>
            <w:tcMar>
              <w:top w:w="100" w:type="dxa"/>
              <w:left w:w="100" w:type="dxa"/>
              <w:bottom w:w="100" w:type="dxa"/>
              <w:right w:w="100" w:type="dxa"/>
            </w:tcMar>
          </w:tcPr>
          <w:p w14:paraId="2B0497E8" w14:textId="77777777" w:rsidR="00C66989" w:rsidRPr="00830FD3" w:rsidRDefault="00C66989" w:rsidP="00830FD3">
            <w:pPr>
              <w:spacing w:line="240" w:lineRule="auto"/>
              <w:rPr>
                <w:rFonts w:ascii="Garamond" w:eastAsia="Times New Roman" w:hAnsi="Garamond" w:cs="Times New Roman"/>
              </w:rPr>
            </w:pPr>
            <w:r w:rsidRPr="00830FD3">
              <w:rPr>
                <w:rFonts w:ascii="Garamond" w:eastAsia="Times New Roman" w:hAnsi="Garamond" w:cs="Times New Roman"/>
              </w:rPr>
              <w:t>Table S1</w:t>
            </w:r>
          </w:p>
        </w:tc>
      </w:tr>
      <w:tr w:rsidR="00C66989" w:rsidRPr="00830FD3" w14:paraId="4244BD93" w14:textId="77777777" w:rsidTr="00830FD3">
        <w:trPr>
          <w:trHeight w:val="323"/>
        </w:trPr>
        <w:tc>
          <w:tcPr>
            <w:tcW w:w="14310" w:type="dxa"/>
            <w:gridSpan w:val="6"/>
            <w:tcBorders>
              <w:top w:val="nil"/>
              <w:left w:val="nil"/>
              <w:bottom w:val="single" w:sz="4" w:space="0" w:color="auto"/>
              <w:right w:val="nil"/>
            </w:tcBorders>
            <w:tcMar>
              <w:top w:w="100" w:type="dxa"/>
              <w:left w:w="100" w:type="dxa"/>
              <w:bottom w:w="100" w:type="dxa"/>
              <w:right w:w="100" w:type="dxa"/>
            </w:tcMar>
          </w:tcPr>
          <w:p w14:paraId="601289FE" w14:textId="37DE46A0" w:rsidR="00C66989" w:rsidRPr="00830FD3" w:rsidRDefault="00C66989" w:rsidP="00830FD3">
            <w:pPr>
              <w:spacing w:line="240" w:lineRule="auto"/>
              <w:rPr>
                <w:rFonts w:ascii="Garamond" w:eastAsia="Times New Roman" w:hAnsi="Garamond" w:cs="Times New Roman"/>
              </w:rPr>
            </w:pPr>
            <w:r w:rsidRPr="00830FD3">
              <w:rPr>
                <w:rFonts w:ascii="Garamond" w:eastAsia="Times New Roman" w:hAnsi="Garamond" w:cs="Times New Roman"/>
                <w:i/>
              </w:rPr>
              <w:t>Preregistration Deviations Table</w:t>
            </w:r>
          </w:p>
        </w:tc>
      </w:tr>
      <w:tr w:rsidR="00C66989" w:rsidRPr="00830FD3" w14:paraId="6DC3488A" w14:textId="77777777" w:rsidTr="00830FD3">
        <w:trPr>
          <w:trHeight w:val="440"/>
        </w:trPr>
        <w:tc>
          <w:tcPr>
            <w:tcW w:w="14310" w:type="dxa"/>
            <w:gridSpan w:val="6"/>
            <w:tcBorders>
              <w:top w:val="single" w:sz="4" w:space="0" w:color="auto"/>
              <w:left w:val="nil"/>
              <w:bottom w:val="single" w:sz="4" w:space="0" w:color="auto"/>
              <w:right w:val="nil"/>
            </w:tcBorders>
            <w:tcMar>
              <w:top w:w="100" w:type="dxa"/>
              <w:left w:w="100" w:type="dxa"/>
              <w:bottom w:w="100" w:type="dxa"/>
              <w:right w:w="100" w:type="dxa"/>
            </w:tcMar>
          </w:tcPr>
          <w:p w14:paraId="6229843F" w14:textId="77777777" w:rsidR="00C66989" w:rsidRPr="00830FD3" w:rsidRDefault="00C66989" w:rsidP="00830FD3">
            <w:pPr>
              <w:widowControl w:val="0"/>
              <w:spacing w:line="240" w:lineRule="auto"/>
              <w:rPr>
                <w:rFonts w:ascii="Garamond" w:eastAsia="Times New Roman" w:hAnsi="Garamond" w:cs="Times New Roman"/>
                <w:b/>
              </w:rPr>
            </w:pPr>
            <w:r w:rsidRPr="00830FD3">
              <w:rPr>
                <w:rFonts w:ascii="Garamond" w:eastAsia="Times New Roman" w:hAnsi="Garamond" w:cs="Times New Roman"/>
                <w:b/>
              </w:rPr>
              <w:t>Deviations</w:t>
            </w:r>
          </w:p>
        </w:tc>
      </w:tr>
      <w:tr w:rsidR="00C66989" w:rsidRPr="00830FD3" w14:paraId="5B08C437" w14:textId="77777777" w:rsidTr="00830FD3">
        <w:trPr>
          <w:trHeight w:val="20"/>
        </w:trPr>
        <w:tc>
          <w:tcPr>
            <w:tcW w:w="270" w:type="dxa"/>
            <w:tcBorders>
              <w:top w:val="single" w:sz="4" w:space="0" w:color="auto"/>
              <w:left w:val="nil"/>
            </w:tcBorders>
            <w:tcMar>
              <w:top w:w="100" w:type="dxa"/>
              <w:left w:w="100" w:type="dxa"/>
              <w:bottom w:w="100" w:type="dxa"/>
              <w:right w:w="100" w:type="dxa"/>
            </w:tcMar>
          </w:tcPr>
          <w:p w14:paraId="77C2C64C" w14:textId="77777777" w:rsidR="00C66989" w:rsidRPr="00830FD3" w:rsidRDefault="00C66989" w:rsidP="00830FD3">
            <w:pPr>
              <w:widowControl w:val="0"/>
              <w:spacing w:line="240" w:lineRule="auto"/>
              <w:jc w:val="right"/>
              <w:rPr>
                <w:rFonts w:ascii="Garamond" w:eastAsia="Times New Roman" w:hAnsi="Garamond" w:cs="Times New Roman"/>
              </w:rPr>
            </w:pPr>
            <w:r w:rsidRPr="00830FD3">
              <w:rPr>
                <w:rFonts w:ascii="Garamond" w:eastAsia="Times New Roman" w:hAnsi="Garamond" w:cs="Times New Roman"/>
              </w:rPr>
              <w:t>#</w:t>
            </w:r>
          </w:p>
        </w:tc>
        <w:tc>
          <w:tcPr>
            <w:tcW w:w="2940" w:type="dxa"/>
            <w:gridSpan w:val="2"/>
            <w:tcBorders>
              <w:top w:val="single" w:sz="4" w:space="0" w:color="auto"/>
            </w:tcBorders>
            <w:tcMar>
              <w:top w:w="100" w:type="dxa"/>
              <w:left w:w="100" w:type="dxa"/>
              <w:bottom w:w="100" w:type="dxa"/>
              <w:right w:w="100" w:type="dxa"/>
            </w:tcMar>
          </w:tcPr>
          <w:p w14:paraId="063E4EAB" w14:textId="77777777" w:rsidR="00C66989" w:rsidRPr="00830FD3" w:rsidRDefault="00C66989" w:rsidP="00830FD3">
            <w:pPr>
              <w:widowControl w:val="0"/>
              <w:spacing w:line="240" w:lineRule="auto"/>
              <w:jc w:val="center"/>
              <w:rPr>
                <w:rFonts w:ascii="Garamond" w:eastAsia="Times New Roman" w:hAnsi="Garamond" w:cs="Times New Roman"/>
              </w:rPr>
            </w:pPr>
            <w:r w:rsidRPr="00830FD3">
              <w:rPr>
                <w:rFonts w:ascii="Garamond" w:eastAsia="Times New Roman" w:hAnsi="Garamond" w:cs="Times New Roman"/>
              </w:rPr>
              <w:t>Details</w:t>
            </w:r>
          </w:p>
        </w:tc>
        <w:tc>
          <w:tcPr>
            <w:tcW w:w="4170" w:type="dxa"/>
            <w:tcBorders>
              <w:top w:val="single" w:sz="4" w:space="0" w:color="auto"/>
            </w:tcBorders>
          </w:tcPr>
          <w:p w14:paraId="1F5CAFBE" w14:textId="77777777" w:rsidR="00C66989" w:rsidRPr="00830FD3" w:rsidRDefault="00C66989" w:rsidP="00830FD3">
            <w:pPr>
              <w:widowControl w:val="0"/>
              <w:spacing w:line="240" w:lineRule="auto"/>
              <w:jc w:val="center"/>
              <w:rPr>
                <w:rFonts w:ascii="Garamond" w:eastAsia="Times New Roman" w:hAnsi="Garamond" w:cs="Times New Roman"/>
              </w:rPr>
            </w:pPr>
            <w:r w:rsidRPr="00830FD3">
              <w:rPr>
                <w:rFonts w:ascii="Garamond" w:eastAsia="Times New Roman" w:hAnsi="Garamond" w:cs="Times New Roman"/>
              </w:rPr>
              <w:t xml:space="preserve">Original Wording </w:t>
            </w:r>
          </w:p>
        </w:tc>
        <w:tc>
          <w:tcPr>
            <w:tcW w:w="4050" w:type="dxa"/>
            <w:tcBorders>
              <w:top w:val="single" w:sz="4" w:space="0" w:color="auto"/>
            </w:tcBorders>
          </w:tcPr>
          <w:p w14:paraId="41CED9A6" w14:textId="77777777" w:rsidR="00C66989" w:rsidRPr="00830FD3" w:rsidRDefault="00C66989" w:rsidP="00830FD3">
            <w:pPr>
              <w:widowControl w:val="0"/>
              <w:spacing w:line="240" w:lineRule="auto"/>
              <w:jc w:val="center"/>
              <w:rPr>
                <w:rFonts w:ascii="Garamond" w:eastAsia="Times New Roman" w:hAnsi="Garamond" w:cs="Times New Roman"/>
              </w:rPr>
            </w:pPr>
            <w:r w:rsidRPr="00830FD3">
              <w:rPr>
                <w:rFonts w:ascii="Garamond" w:eastAsia="Times New Roman" w:hAnsi="Garamond" w:cs="Times New Roman"/>
              </w:rPr>
              <w:t xml:space="preserve">Deviation Description </w:t>
            </w:r>
          </w:p>
        </w:tc>
        <w:tc>
          <w:tcPr>
            <w:tcW w:w="2880" w:type="dxa"/>
            <w:tcBorders>
              <w:top w:val="single" w:sz="4" w:space="0" w:color="auto"/>
              <w:right w:val="nil"/>
            </w:tcBorders>
            <w:tcMar>
              <w:top w:w="100" w:type="dxa"/>
              <w:left w:w="100" w:type="dxa"/>
              <w:bottom w:w="100" w:type="dxa"/>
              <w:right w:w="100" w:type="dxa"/>
            </w:tcMar>
          </w:tcPr>
          <w:p w14:paraId="3780960A" w14:textId="77777777" w:rsidR="00C66989" w:rsidRPr="00830FD3" w:rsidRDefault="00C66989" w:rsidP="00830FD3">
            <w:pPr>
              <w:widowControl w:val="0"/>
              <w:spacing w:line="240" w:lineRule="auto"/>
              <w:jc w:val="center"/>
              <w:rPr>
                <w:rFonts w:ascii="Garamond" w:eastAsia="Times New Roman" w:hAnsi="Garamond" w:cs="Times New Roman"/>
              </w:rPr>
            </w:pPr>
            <w:r w:rsidRPr="00830FD3">
              <w:rPr>
                <w:rFonts w:ascii="Garamond" w:eastAsia="Times New Roman" w:hAnsi="Garamond" w:cs="Times New Roman"/>
              </w:rPr>
              <w:t>Reader Impact</w:t>
            </w:r>
          </w:p>
        </w:tc>
      </w:tr>
      <w:tr w:rsidR="00C66989" w:rsidRPr="00830FD3" w14:paraId="2B786BE1" w14:textId="77777777" w:rsidTr="00830FD3">
        <w:trPr>
          <w:trHeight w:val="20"/>
        </w:trPr>
        <w:tc>
          <w:tcPr>
            <w:tcW w:w="270" w:type="dxa"/>
            <w:vMerge w:val="restart"/>
            <w:tcBorders>
              <w:left w:val="nil"/>
            </w:tcBorders>
            <w:tcMar>
              <w:top w:w="100" w:type="dxa"/>
              <w:left w:w="100" w:type="dxa"/>
              <w:bottom w:w="100" w:type="dxa"/>
              <w:right w:w="100" w:type="dxa"/>
            </w:tcMar>
          </w:tcPr>
          <w:p w14:paraId="7A5C4FDD" w14:textId="77777777" w:rsidR="00C66989" w:rsidRPr="00830FD3" w:rsidRDefault="00C66989" w:rsidP="00830FD3">
            <w:pPr>
              <w:widowControl w:val="0"/>
              <w:spacing w:line="240" w:lineRule="auto"/>
              <w:jc w:val="right"/>
              <w:rPr>
                <w:rFonts w:ascii="Garamond" w:eastAsia="Times New Roman" w:hAnsi="Garamond" w:cs="Times New Roman"/>
              </w:rPr>
            </w:pPr>
            <w:r w:rsidRPr="00830FD3">
              <w:rPr>
                <w:rFonts w:ascii="Garamond" w:eastAsia="Times New Roman" w:hAnsi="Garamond" w:cs="Times New Roman"/>
              </w:rPr>
              <w:t>1</w:t>
            </w:r>
          </w:p>
        </w:tc>
        <w:tc>
          <w:tcPr>
            <w:tcW w:w="1020" w:type="dxa"/>
            <w:tcMar>
              <w:top w:w="100" w:type="dxa"/>
              <w:left w:w="100" w:type="dxa"/>
              <w:bottom w:w="100" w:type="dxa"/>
              <w:right w:w="100" w:type="dxa"/>
            </w:tcMar>
          </w:tcPr>
          <w:p w14:paraId="4270C1FA"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7ACE74D9" w14:textId="2BA506FF"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731666452"/>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1D76D3" w:rsidRPr="00830FD3">
                  <w:rPr>
                    <w:rFonts w:ascii="Garamond" w:hAnsi="Garamond"/>
                  </w:rPr>
                  <w:t>Sample</w:t>
                </w:r>
              </w:sdtContent>
            </w:sdt>
          </w:p>
        </w:tc>
        <w:tc>
          <w:tcPr>
            <w:tcW w:w="4170" w:type="dxa"/>
            <w:vMerge w:val="restart"/>
          </w:tcPr>
          <w:p w14:paraId="449F6831" w14:textId="7A4C44BF" w:rsidR="001C6996" w:rsidRPr="00830FD3" w:rsidRDefault="001C6996" w:rsidP="00830FD3">
            <w:pPr>
              <w:spacing w:line="240" w:lineRule="auto"/>
              <w:rPr>
                <w:rFonts w:ascii="Garamond" w:hAnsi="Garamond"/>
              </w:rPr>
            </w:pPr>
            <w:r w:rsidRPr="00830FD3">
              <w:rPr>
                <w:rFonts w:ascii="Garamond" w:hAnsi="Garamond"/>
              </w:rPr>
              <w:t xml:space="preserve">“Companion articles will be selected based on the following criteria, modified from the criteria used by O’Mahony </w:t>
            </w:r>
            <w:hyperlink r:id="rId4">
              <w:r w:rsidRPr="00830FD3">
                <w:rPr>
                  <w:rFonts w:ascii="Garamond" w:hAnsi="Garamond"/>
                </w:rPr>
                <w:t>(2023)</w:t>
              </w:r>
            </w:hyperlink>
            <w:r w:rsidRPr="00830FD3">
              <w:rPr>
                <w:rFonts w:ascii="Garamond" w:hAnsi="Garamond"/>
              </w:rPr>
              <w:t xml:space="preserve">. </w:t>
            </w:r>
          </w:p>
          <w:p w14:paraId="326D0568" w14:textId="77777777" w:rsidR="001C6996" w:rsidRPr="00830FD3" w:rsidRDefault="001C6996" w:rsidP="00830FD3">
            <w:pPr>
              <w:spacing w:line="240" w:lineRule="auto"/>
              <w:rPr>
                <w:rFonts w:ascii="Garamond" w:hAnsi="Garamond"/>
              </w:rPr>
            </w:pPr>
          </w:p>
          <w:p w14:paraId="1B7525F3" w14:textId="77777777" w:rsidR="001C6996" w:rsidRPr="00830FD3" w:rsidRDefault="001C6996" w:rsidP="00830FD3">
            <w:pPr>
              <w:spacing w:line="240" w:lineRule="auto"/>
              <w:rPr>
                <w:rFonts w:ascii="Garamond" w:hAnsi="Garamond"/>
              </w:rPr>
            </w:pPr>
            <w:r w:rsidRPr="00830FD3">
              <w:rPr>
                <w:rFonts w:ascii="Garamond" w:hAnsi="Garamond"/>
                <w:i/>
                <w:iCs/>
              </w:rPr>
              <w:t xml:space="preserve">Journal </w:t>
            </w:r>
            <w:r w:rsidRPr="00830FD3">
              <w:rPr>
                <w:rFonts w:ascii="Garamond" w:hAnsi="Garamond"/>
              </w:rPr>
              <w:t>- the companion articles must be selected from the same journal as the Registered Report.</w:t>
            </w:r>
          </w:p>
          <w:p w14:paraId="783D9378" w14:textId="77777777" w:rsidR="001C6996" w:rsidRPr="00830FD3" w:rsidRDefault="001C6996" w:rsidP="00830FD3">
            <w:pPr>
              <w:spacing w:line="240" w:lineRule="auto"/>
              <w:rPr>
                <w:rFonts w:ascii="Garamond" w:hAnsi="Garamond"/>
                <w:i/>
                <w:iCs/>
              </w:rPr>
            </w:pPr>
          </w:p>
          <w:p w14:paraId="6D4F6BA3" w14:textId="77777777" w:rsidR="001C6996" w:rsidRPr="00830FD3" w:rsidRDefault="001C6996" w:rsidP="00830FD3">
            <w:pPr>
              <w:spacing w:line="240" w:lineRule="auto"/>
              <w:rPr>
                <w:rFonts w:ascii="Garamond" w:hAnsi="Garamond"/>
              </w:rPr>
            </w:pPr>
            <w:r w:rsidRPr="00830FD3">
              <w:rPr>
                <w:rFonts w:ascii="Garamond" w:hAnsi="Garamond"/>
                <w:i/>
                <w:iCs/>
              </w:rPr>
              <w:t xml:space="preserve">Timeframe </w:t>
            </w:r>
            <w:r w:rsidRPr="00830FD3">
              <w:rPr>
                <w:rFonts w:ascii="Garamond" w:hAnsi="Garamond"/>
              </w:rPr>
              <w:t xml:space="preserve">- The companion articles should be selected from the same issue as the Registered Report. If no companion article is available in the same issue, we will examine the prior issue. If none is available in the prior issue, we will examine the subsequent issue. We will continue this process of alternately looking through the next prior and subsequent issues until a companion is identified that was published in the same year as the Registered Report. </w:t>
            </w:r>
          </w:p>
          <w:p w14:paraId="1AE12E99" w14:textId="77777777" w:rsidR="001C6996" w:rsidRPr="00830FD3" w:rsidRDefault="001C6996" w:rsidP="00830FD3">
            <w:pPr>
              <w:spacing w:line="240" w:lineRule="auto"/>
              <w:rPr>
                <w:rFonts w:ascii="Garamond" w:hAnsi="Garamond"/>
              </w:rPr>
            </w:pPr>
          </w:p>
          <w:p w14:paraId="49F71F96" w14:textId="77777777" w:rsidR="00C66989" w:rsidRPr="00830FD3" w:rsidRDefault="001C6996" w:rsidP="00830FD3">
            <w:pPr>
              <w:widowControl w:val="0"/>
              <w:spacing w:line="240" w:lineRule="auto"/>
              <w:rPr>
                <w:rFonts w:ascii="Garamond" w:hAnsi="Garamond"/>
              </w:rPr>
            </w:pPr>
            <w:r w:rsidRPr="00830FD3">
              <w:rPr>
                <w:rFonts w:ascii="Garamond" w:hAnsi="Garamond"/>
                <w:i/>
                <w:iCs/>
              </w:rPr>
              <w:t xml:space="preserve">Topic </w:t>
            </w:r>
            <w:r w:rsidRPr="00830FD3">
              <w:rPr>
                <w:rFonts w:ascii="Garamond" w:hAnsi="Garamond"/>
              </w:rPr>
              <w:t xml:space="preserve">- The companion articles should generally be the same substantive topic of the Registered Report, broadly conceived. </w:t>
            </w:r>
            <w:r w:rsidRPr="00830FD3">
              <w:rPr>
                <w:rFonts w:ascii="Garamond" w:hAnsi="Garamond"/>
                <w:i/>
                <w:iCs/>
              </w:rPr>
              <w:t xml:space="preserve">Topic </w:t>
            </w:r>
            <w:r w:rsidRPr="00830FD3">
              <w:rPr>
                <w:rFonts w:ascii="Garamond" w:hAnsi="Garamond"/>
              </w:rPr>
              <w:t xml:space="preserve">will be coded as 1 - very similar (e.g., both focused on risk factors related to depression), 2 - mostly similar (e.g., both focused on risk factors for psychopathology), or 3 - somewhat </w:t>
            </w:r>
            <w:r w:rsidRPr="00830FD3">
              <w:rPr>
                <w:rFonts w:ascii="Garamond" w:hAnsi="Garamond"/>
              </w:rPr>
              <w:lastRenderedPageBreak/>
              <w:t>similar (e.g., both are related to psychopathology). Ideally, all included articles would have a rating of 1 or 2, but 3s will be acceptable if needed to ensure that we select articles published in the same year as the Registered Report.</w:t>
            </w:r>
          </w:p>
          <w:p w14:paraId="5A2956DF" w14:textId="77777777" w:rsidR="001C6996" w:rsidRPr="00830FD3" w:rsidRDefault="001C6996" w:rsidP="00830FD3">
            <w:pPr>
              <w:widowControl w:val="0"/>
              <w:spacing w:line="240" w:lineRule="auto"/>
              <w:rPr>
                <w:rFonts w:ascii="Garamond" w:hAnsi="Garamond"/>
              </w:rPr>
            </w:pPr>
          </w:p>
          <w:p w14:paraId="5D65B1A6" w14:textId="5E7B0EC6" w:rsidR="001C6996" w:rsidRPr="00830FD3" w:rsidRDefault="001C6996" w:rsidP="00830FD3">
            <w:pPr>
              <w:spacing w:line="240" w:lineRule="auto"/>
              <w:rPr>
                <w:rFonts w:ascii="Garamond" w:hAnsi="Garamond"/>
              </w:rPr>
            </w:pPr>
            <w:r w:rsidRPr="00830FD3">
              <w:rPr>
                <w:rFonts w:ascii="Garamond" w:hAnsi="Garamond"/>
                <w:i/>
                <w:iCs/>
              </w:rPr>
              <w:t xml:space="preserve">Design </w:t>
            </w:r>
            <w:r w:rsidRPr="00830FD3">
              <w:rPr>
                <w:rFonts w:ascii="Garamond" w:hAnsi="Garamond"/>
              </w:rPr>
              <w:t xml:space="preserve">- The companion articles should generally be the same design, for example experimental, intervention, observational, or longitudinal. </w:t>
            </w:r>
            <w:r w:rsidRPr="00830FD3">
              <w:rPr>
                <w:rFonts w:ascii="Garamond" w:hAnsi="Garamond"/>
                <w:i/>
                <w:iCs/>
              </w:rPr>
              <w:t xml:space="preserve">Design </w:t>
            </w:r>
            <w:r w:rsidRPr="00830FD3">
              <w:rPr>
                <w:rFonts w:ascii="Garamond" w:hAnsi="Garamond"/>
              </w:rPr>
              <w:t>will be coded as 1 - very similar, 2 - somewhat similar, or 3 - not similar. Ideally, all included articles would have a rating of 1 or 2, but 3s will be acceptable if needed to ensure that we select articles published in the same year as the Registered Report.”</w:t>
            </w:r>
          </w:p>
        </w:tc>
        <w:tc>
          <w:tcPr>
            <w:tcW w:w="4050" w:type="dxa"/>
            <w:vMerge w:val="restart"/>
          </w:tcPr>
          <w:p w14:paraId="215D2139" w14:textId="2A0262BB" w:rsidR="00C66989" w:rsidRPr="00830FD3" w:rsidRDefault="001C6996" w:rsidP="00830FD3">
            <w:pPr>
              <w:widowControl w:val="0"/>
              <w:spacing w:line="240" w:lineRule="auto"/>
              <w:rPr>
                <w:rFonts w:ascii="Garamond" w:hAnsi="Garamond"/>
              </w:rPr>
            </w:pPr>
            <w:r w:rsidRPr="00830FD3">
              <w:rPr>
                <w:rFonts w:ascii="Garamond" w:hAnsi="Garamond"/>
              </w:rPr>
              <w:lastRenderedPageBreak/>
              <w:t xml:space="preserve">We had specified that we would use a process modified from the criteria used by O’Mahony </w:t>
            </w:r>
            <w:hyperlink r:id="rId5">
              <w:r w:rsidRPr="00830FD3">
                <w:rPr>
                  <w:rFonts w:ascii="Garamond" w:hAnsi="Garamond"/>
                </w:rPr>
                <w:t>(2023)</w:t>
              </w:r>
            </w:hyperlink>
            <w:r w:rsidRPr="00830FD3">
              <w:rPr>
                <w:rFonts w:ascii="Garamond" w:hAnsi="Garamond"/>
              </w:rPr>
              <w:t>, which sought to make matche</w:t>
            </w:r>
            <w:r w:rsidR="00D74863" w:rsidRPr="00830FD3">
              <w:rPr>
                <w:rFonts w:ascii="Garamond" w:hAnsi="Garamond"/>
              </w:rPr>
              <w:t>s</w:t>
            </w:r>
            <w:r w:rsidRPr="00830FD3">
              <w:rPr>
                <w:rFonts w:ascii="Garamond" w:hAnsi="Garamond"/>
              </w:rPr>
              <w:t xml:space="preserve"> based on journal, timeframe, topic, and design. We immediately ran into problems with this approach. Primarily, O’Mahony (2023) only matched two article types (Registered Reports and traditional articles) whereas we matched three; those two in addition to preregistered articles. This additional article type made the matching process exponentially more difficult, and in some cases impossible. Accordingly, we opted to formally match only on journal and year of publication. Topic and design were considered when selecting articles, and all efforts were made to ensure similarities, but doing so was often not possible.</w:t>
            </w:r>
          </w:p>
        </w:tc>
        <w:tc>
          <w:tcPr>
            <w:tcW w:w="2880" w:type="dxa"/>
            <w:vMerge w:val="restart"/>
            <w:tcBorders>
              <w:right w:val="nil"/>
            </w:tcBorders>
            <w:tcMar>
              <w:top w:w="100" w:type="dxa"/>
              <w:left w:w="100" w:type="dxa"/>
              <w:bottom w:w="100" w:type="dxa"/>
              <w:right w:w="100" w:type="dxa"/>
            </w:tcMar>
          </w:tcPr>
          <w:p w14:paraId="0CD03B1C" w14:textId="4B1D7052" w:rsidR="00C66989" w:rsidRPr="00830FD3" w:rsidRDefault="00D74863" w:rsidP="00830FD3">
            <w:pPr>
              <w:widowControl w:val="0"/>
              <w:spacing w:line="240" w:lineRule="auto"/>
              <w:rPr>
                <w:rFonts w:ascii="Garamond" w:eastAsia="Times New Roman" w:hAnsi="Garamond" w:cs="Times New Roman"/>
                <w:iCs/>
              </w:rPr>
            </w:pPr>
            <w:r w:rsidRPr="00830FD3">
              <w:rPr>
                <w:rFonts w:ascii="Garamond" w:eastAsia="Times New Roman" w:hAnsi="Garamond" w:cs="Times New Roman"/>
                <w:iCs/>
              </w:rPr>
              <w:t>Moderate</w:t>
            </w:r>
            <w:r w:rsidR="00E050C3" w:rsidRPr="00830FD3">
              <w:rPr>
                <w:rFonts w:ascii="Garamond" w:eastAsia="Times New Roman" w:hAnsi="Garamond" w:cs="Times New Roman"/>
                <w:iCs/>
              </w:rPr>
              <w:t xml:space="preserve"> impact</w:t>
            </w:r>
            <w:r w:rsidRPr="00830FD3">
              <w:rPr>
                <w:rFonts w:ascii="Garamond" w:eastAsia="Times New Roman" w:hAnsi="Garamond" w:cs="Times New Roman"/>
                <w:iCs/>
              </w:rPr>
              <w:t xml:space="preserve">: The original plan was much more rigorous, and would have led to a closely matched set of articles. As noted, it simply was not feasible. The resulting dataset remains very strong, as journal and timeframe are arguably the most crucial elements to match on. We discuss the issue of matching articles more in the Discussion section. </w:t>
            </w:r>
          </w:p>
        </w:tc>
      </w:tr>
      <w:tr w:rsidR="00C66989" w:rsidRPr="00830FD3" w14:paraId="5AE9BF2F" w14:textId="77777777" w:rsidTr="00830FD3">
        <w:trPr>
          <w:trHeight w:val="20"/>
        </w:trPr>
        <w:tc>
          <w:tcPr>
            <w:tcW w:w="270" w:type="dxa"/>
            <w:vMerge/>
            <w:tcBorders>
              <w:left w:val="nil"/>
            </w:tcBorders>
            <w:tcMar>
              <w:top w:w="100" w:type="dxa"/>
              <w:left w:w="100" w:type="dxa"/>
              <w:bottom w:w="100" w:type="dxa"/>
              <w:right w:w="100" w:type="dxa"/>
            </w:tcMar>
          </w:tcPr>
          <w:p w14:paraId="45CF4DE3" w14:textId="77777777" w:rsidR="00C66989" w:rsidRPr="00830FD3" w:rsidRDefault="00C66989" w:rsidP="00830FD3">
            <w:pPr>
              <w:widowControl w:val="0"/>
              <w:spacing w:line="240" w:lineRule="auto"/>
              <w:rPr>
                <w:rFonts w:ascii="Garamond" w:eastAsia="Times New Roman" w:hAnsi="Garamond" w:cs="Times New Roman"/>
                <w:i/>
              </w:rPr>
            </w:pPr>
          </w:p>
        </w:tc>
        <w:tc>
          <w:tcPr>
            <w:tcW w:w="1020" w:type="dxa"/>
            <w:tcMar>
              <w:top w:w="100" w:type="dxa"/>
              <w:left w:w="100" w:type="dxa"/>
              <w:bottom w:w="100" w:type="dxa"/>
              <w:right w:w="100" w:type="dxa"/>
            </w:tcMar>
          </w:tcPr>
          <w:p w14:paraId="3CEBCB51"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3CE3B1B3" w14:textId="24E641AD"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582490305"/>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1D76D3" w:rsidRPr="00830FD3">
                  <w:rPr>
                    <w:rFonts w:ascii="Garamond" w:hAnsi="Garamond"/>
                  </w:rPr>
                  <w:t>Plan not possible</w:t>
                </w:r>
              </w:sdtContent>
            </w:sdt>
          </w:p>
        </w:tc>
        <w:tc>
          <w:tcPr>
            <w:tcW w:w="4170" w:type="dxa"/>
            <w:vMerge/>
          </w:tcPr>
          <w:p w14:paraId="0625009D"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Pr>
          <w:p w14:paraId="54953FAE"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7CB8DC56" w14:textId="77777777" w:rsidR="00C66989" w:rsidRPr="00830FD3" w:rsidRDefault="00C66989" w:rsidP="00830FD3">
            <w:pPr>
              <w:widowControl w:val="0"/>
              <w:spacing w:line="240" w:lineRule="auto"/>
              <w:rPr>
                <w:rFonts w:ascii="Garamond" w:eastAsia="Times New Roman" w:hAnsi="Garamond" w:cs="Times New Roman"/>
              </w:rPr>
            </w:pPr>
          </w:p>
        </w:tc>
      </w:tr>
      <w:tr w:rsidR="00C66989" w:rsidRPr="00830FD3" w14:paraId="47024BC1" w14:textId="77777777" w:rsidTr="00830FD3">
        <w:trPr>
          <w:trHeight w:val="20"/>
        </w:trPr>
        <w:tc>
          <w:tcPr>
            <w:tcW w:w="270" w:type="dxa"/>
            <w:vMerge/>
            <w:tcBorders>
              <w:left w:val="nil"/>
            </w:tcBorders>
            <w:tcMar>
              <w:top w:w="100" w:type="dxa"/>
              <w:left w:w="100" w:type="dxa"/>
              <w:bottom w:w="100" w:type="dxa"/>
              <w:right w:w="100" w:type="dxa"/>
            </w:tcMar>
          </w:tcPr>
          <w:p w14:paraId="5458564C" w14:textId="77777777" w:rsidR="00C66989" w:rsidRPr="00830FD3" w:rsidRDefault="00C66989"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5BF394D9"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2AA2309C" w14:textId="2BE09138"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678712414"/>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1D76D3" w:rsidRPr="00830FD3">
                  <w:rPr>
                    <w:rFonts w:ascii="Garamond" w:hAnsi="Garamond"/>
                  </w:rPr>
                  <w:t>During data collection</w:t>
                </w:r>
              </w:sdtContent>
            </w:sdt>
          </w:p>
        </w:tc>
        <w:tc>
          <w:tcPr>
            <w:tcW w:w="4170" w:type="dxa"/>
            <w:vMerge/>
          </w:tcPr>
          <w:p w14:paraId="2B2F9A1A"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Pr>
          <w:p w14:paraId="5C37B195"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5FA48EAC" w14:textId="77777777" w:rsidR="00C66989" w:rsidRPr="00830FD3" w:rsidRDefault="00C66989" w:rsidP="00830FD3">
            <w:pPr>
              <w:widowControl w:val="0"/>
              <w:spacing w:line="240" w:lineRule="auto"/>
              <w:rPr>
                <w:rFonts w:ascii="Garamond" w:eastAsia="Times New Roman" w:hAnsi="Garamond" w:cs="Times New Roman"/>
              </w:rPr>
            </w:pPr>
          </w:p>
        </w:tc>
      </w:tr>
      <w:tr w:rsidR="00C66989" w:rsidRPr="00830FD3" w14:paraId="2BE56F39" w14:textId="77777777" w:rsidTr="00830FD3">
        <w:trPr>
          <w:trHeight w:val="20"/>
        </w:trPr>
        <w:tc>
          <w:tcPr>
            <w:tcW w:w="270" w:type="dxa"/>
            <w:vMerge w:val="restart"/>
            <w:tcBorders>
              <w:left w:val="nil"/>
            </w:tcBorders>
            <w:tcMar>
              <w:top w:w="100" w:type="dxa"/>
              <w:left w:w="100" w:type="dxa"/>
              <w:bottom w:w="100" w:type="dxa"/>
              <w:right w:w="100" w:type="dxa"/>
            </w:tcMar>
          </w:tcPr>
          <w:p w14:paraId="3E20FAD6"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2</w:t>
            </w:r>
          </w:p>
        </w:tc>
        <w:tc>
          <w:tcPr>
            <w:tcW w:w="1020" w:type="dxa"/>
            <w:tcMar>
              <w:top w:w="100" w:type="dxa"/>
              <w:left w:w="100" w:type="dxa"/>
              <w:bottom w:w="100" w:type="dxa"/>
              <w:right w:w="100" w:type="dxa"/>
            </w:tcMar>
          </w:tcPr>
          <w:p w14:paraId="1243C7C6"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4D53BD36" w14:textId="0D0866FE"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605886213"/>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1D76D3" w:rsidRPr="00830FD3">
                  <w:rPr>
                    <w:rFonts w:ascii="Garamond" w:hAnsi="Garamond"/>
                  </w:rPr>
                  <w:t>Sample</w:t>
                </w:r>
              </w:sdtContent>
            </w:sdt>
          </w:p>
        </w:tc>
        <w:tc>
          <w:tcPr>
            <w:tcW w:w="4170" w:type="dxa"/>
            <w:vMerge w:val="restart"/>
          </w:tcPr>
          <w:p w14:paraId="208EA8FF" w14:textId="736443C5" w:rsidR="00C66989" w:rsidRPr="00830FD3" w:rsidRDefault="001C6996" w:rsidP="00830FD3">
            <w:pPr>
              <w:spacing w:line="240" w:lineRule="auto"/>
              <w:rPr>
                <w:rFonts w:ascii="Garamond" w:hAnsi="Garamond"/>
              </w:rPr>
            </w:pPr>
            <w:r w:rsidRPr="00830FD3">
              <w:rPr>
                <w:rFonts w:ascii="Garamond" w:hAnsi="Garamond"/>
              </w:rPr>
              <w:t xml:space="preserve">“First, an additional group of 100 traditional articles published in 2010 will be selected from the same journals as the Registered Reports. Starting with the first issue published in 2010, we will identify an empirical article that matches the previously selected companion traditional articles based on </w:t>
            </w:r>
            <w:r w:rsidRPr="00830FD3">
              <w:rPr>
                <w:rFonts w:ascii="Garamond" w:hAnsi="Garamond"/>
                <w:i/>
                <w:iCs/>
              </w:rPr>
              <w:t xml:space="preserve">Topic </w:t>
            </w:r>
            <w:r w:rsidRPr="00830FD3">
              <w:rPr>
                <w:rFonts w:ascii="Garamond" w:hAnsi="Garamond"/>
              </w:rPr>
              <w:t xml:space="preserve">and </w:t>
            </w:r>
            <w:r w:rsidRPr="00830FD3">
              <w:rPr>
                <w:rFonts w:ascii="Garamond" w:hAnsi="Garamond"/>
                <w:i/>
                <w:iCs/>
              </w:rPr>
              <w:t>Design</w:t>
            </w:r>
            <w:r w:rsidRPr="00830FD3">
              <w:rPr>
                <w:rFonts w:ascii="Garamond" w:hAnsi="Garamond"/>
              </w:rPr>
              <w:t xml:space="preserve">, using the same criteria described above. The selected articles must have a score of at least 2 for each of </w:t>
            </w:r>
            <w:r w:rsidRPr="00830FD3">
              <w:rPr>
                <w:rFonts w:ascii="Garamond" w:hAnsi="Garamond"/>
                <w:i/>
                <w:iCs/>
              </w:rPr>
              <w:t xml:space="preserve">Topic </w:t>
            </w:r>
            <w:r w:rsidRPr="00830FD3">
              <w:rPr>
                <w:rFonts w:ascii="Garamond" w:hAnsi="Garamond"/>
              </w:rPr>
              <w:t xml:space="preserve">and </w:t>
            </w:r>
            <w:r w:rsidRPr="00830FD3">
              <w:rPr>
                <w:rFonts w:ascii="Garamond" w:hAnsi="Garamond"/>
                <w:i/>
                <w:iCs/>
              </w:rPr>
              <w:t>Design</w:t>
            </w:r>
            <w:r w:rsidRPr="00830FD3">
              <w:rPr>
                <w:rFonts w:ascii="Garamond" w:hAnsi="Garamond"/>
              </w:rPr>
              <w:t xml:space="preserve"> to be included.”   </w:t>
            </w:r>
          </w:p>
        </w:tc>
        <w:tc>
          <w:tcPr>
            <w:tcW w:w="4050" w:type="dxa"/>
            <w:vMerge w:val="restart"/>
          </w:tcPr>
          <w:p w14:paraId="1BF5F317" w14:textId="7B5DB6CD" w:rsidR="00C66989" w:rsidRPr="00830FD3" w:rsidRDefault="001C6996" w:rsidP="00830FD3">
            <w:pPr>
              <w:widowControl w:val="0"/>
              <w:spacing w:line="240" w:lineRule="auto"/>
              <w:rPr>
                <w:rFonts w:ascii="Garamond" w:eastAsia="Times New Roman" w:hAnsi="Garamond" w:cs="Times New Roman"/>
              </w:rPr>
            </w:pPr>
            <w:r w:rsidRPr="00830FD3">
              <w:rPr>
                <w:rFonts w:ascii="Garamond" w:hAnsi="Garamond"/>
              </w:rPr>
              <w:t>Our plan was to include 100 articles in this category to align with the focal article set, but three journals (</w:t>
            </w:r>
            <w:r w:rsidRPr="00830FD3">
              <w:rPr>
                <w:rFonts w:ascii="Garamond" w:hAnsi="Garamond"/>
                <w:i/>
                <w:iCs/>
              </w:rPr>
              <w:t>Collabra: Psychology</w:t>
            </w:r>
            <w:r w:rsidRPr="00830FD3">
              <w:rPr>
                <w:rFonts w:ascii="Garamond" w:hAnsi="Garamond"/>
              </w:rPr>
              <w:t xml:space="preserve">, </w:t>
            </w:r>
            <w:r w:rsidRPr="00830FD3">
              <w:rPr>
                <w:rFonts w:ascii="Garamond" w:hAnsi="Garamond"/>
                <w:i/>
                <w:iCs/>
              </w:rPr>
              <w:t>Cognitive Research: Principles and Implication</w:t>
            </w:r>
            <w:r w:rsidRPr="00830FD3">
              <w:rPr>
                <w:rFonts w:ascii="Garamond" w:hAnsi="Garamond"/>
              </w:rPr>
              <w:t xml:space="preserve">, and </w:t>
            </w:r>
            <w:r w:rsidRPr="00830FD3">
              <w:rPr>
                <w:rFonts w:ascii="Garamond" w:hAnsi="Garamond"/>
                <w:i/>
                <w:iCs/>
              </w:rPr>
              <w:t>Nature Human Behavior</w:t>
            </w:r>
            <w:r w:rsidRPr="00830FD3">
              <w:rPr>
                <w:rFonts w:ascii="Garamond" w:hAnsi="Garamond"/>
              </w:rPr>
              <w:t xml:space="preserve">) did not exist in 2010, so no matches were possible. The final sample for this article type was 82. </w:t>
            </w:r>
          </w:p>
        </w:tc>
        <w:tc>
          <w:tcPr>
            <w:tcW w:w="2880" w:type="dxa"/>
            <w:vMerge w:val="restart"/>
            <w:tcBorders>
              <w:right w:val="nil"/>
            </w:tcBorders>
            <w:tcMar>
              <w:top w:w="100" w:type="dxa"/>
              <w:left w:w="100" w:type="dxa"/>
              <w:bottom w:w="100" w:type="dxa"/>
              <w:right w:w="100" w:type="dxa"/>
            </w:tcMar>
          </w:tcPr>
          <w:p w14:paraId="457B7287" w14:textId="0875EDC1" w:rsidR="00C66989" w:rsidRPr="00830FD3" w:rsidRDefault="00E050C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 xml:space="preserve">Minimal impact: The result is a somewhat smaller sample for a non-central analysis of the paper that was not based on inferential statistics. </w:t>
            </w:r>
          </w:p>
        </w:tc>
      </w:tr>
      <w:tr w:rsidR="00C66989" w:rsidRPr="00830FD3" w14:paraId="7DABFACB" w14:textId="77777777" w:rsidTr="00830FD3">
        <w:trPr>
          <w:trHeight w:val="20"/>
        </w:trPr>
        <w:tc>
          <w:tcPr>
            <w:tcW w:w="270" w:type="dxa"/>
            <w:vMerge/>
            <w:tcBorders>
              <w:left w:val="nil"/>
            </w:tcBorders>
            <w:tcMar>
              <w:top w:w="100" w:type="dxa"/>
              <w:left w:w="100" w:type="dxa"/>
              <w:bottom w:w="100" w:type="dxa"/>
              <w:right w:w="100" w:type="dxa"/>
            </w:tcMar>
          </w:tcPr>
          <w:p w14:paraId="1BE8B0CE" w14:textId="77777777" w:rsidR="00C66989" w:rsidRPr="00830FD3" w:rsidRDefault="00C66989"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48D3932C"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77C1CBA2" w14:textId="0F38DB80"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719484949"/>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1D76D3" w:rsidRPr="00830FD3">
                  <w:rPr>
                    <w:rFonts w:ascii="Garamond" w:hAnsi="Garamond"/>
                  </w:rPr>
                  <w:t>Plan not possible</w:t>
                </w:r>
              </w:sdtContent>
            </w:sdt>
          </w:p>
        </w:tc>
        <w:tc>
          <w:tcPr>
            <w:tcW w:w="4170" w:type="dxa"/>
            <w:vMerge/>
          </w:tcPr>
          <w:p w14:paraId="60ADFF15"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Pr>
          <w:p w14:paraId="0E1FC4F0"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73D2EBC6" w14:textId="77777777" w:rsidR="00C66989" w:rsidRPr="00830FD3" w:rsidRDefault="00C66989" w:rsidP="00830FD3">
            <w:pPr>
              <w:widowControl w:val="0"/>
              <w:spacing w:line="240" w:lineRule="auto"/>
              <w:rPr>
                <w:rFonts w:ascii="Garamond" w:eastAsia="Times New Roman" w:hAnsi="Garamond" w:cs="Times New Roman"/>
              </w:rPr>
            </w:pPr>
          </w:p>
        </w:tc>
      </w:tr>
      <w:tr w:rsidR="00C66989" w:rsidRPr="00830FD3" w14:paraId="1B9E5706" w14:textId="77777777" w:rsidTr="00830FD3">
        <w:trPr>
          <w:trHeight w:val="20"/>
        </w:trPr>
        <w:tc>
          <w:tcPr>
            <w:tcW w:w="270" w:type="dxa"/>
            <w:vMerge/>
            <w:tcBorders>
              <w:left w:val="nil"/>
            </w:tcBorders>
            <w:tcMar>
              <w:top w:w="100" w:type="dxa"/>
              <w:left w:w="100" w:type="dxa"/>
              <w:bottom w:w="100" w:type="dxa"/>
              <w:right w:w="100" w:type="dxa"/>
            </w:tcMar>
          </w:tcPr>
          <w:p w14:paraId="49C1454B" w14:textId="77777777" w:rsidR="00C66989" w:rsidRPr="00830FD3" w:rsidRDefault="00C66989"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168C185A"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178F00D3" w14:textId="06CFF258"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468150548"/>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1D76D3" w:rsidRPr="00830FD3">
                  <w:rPr>
                    <w:rFonts w:ascii="Garamond" w:hAnsi="Garamond"/>
                  </w:rPr>
                  <w:t>During data collection</w:t>
                </w:r>
              </w:sdtContent>
            </w:sdt>
          </w:p>
        </w:tc>
        <w:tc>
          <w:tcPr>
            <w:tcW w:w="4170" w:type="dxa"/>
            <w:vMerge/>
          </w:tcPr>
          <w:p w14:paraId="641F671B"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Pr>
          <w:p w14:paraId="23C36973"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1AB1372C" w14:textId="77777777" w:rsidR="00C66989" w:rsidRPr="00830FD3" w:rsidRDefault="00C66989" w:rsidP="00830FD3">
            <w:pPr>
              <w:widowControl w:val="0"/>
              <w:spacing w:line="240" w:lineRule="auto"/>
              <w:rPr>
                <w:rFonts w:ascii="Garamond" w:eastAsia="Times New Roman" w:hAnsi="Garamond" w:cs="Times New Roman"/>
              </w:rPr>
            </w:pPr>
          </w:p>
        </w:tc>
      </w:tr>
      <w:tr w:rsidR="001D76D3" w:rsidRPr="00830FD3" w14:paraId="27B5BEFA" w14:textId="77777777" w:rsidTr="00830FD3">
        <w:trPr>
          <w:trHeight w:val="20"/>
        </w:trPr>
        <w:tc>
          <w:tcPr>
            <w:tcW w:w="270" w:type="dxa"/>
            <w:vMerge w:val="restart"/>
            <w:tcBorders>
              <w:left w:val="nil"/>
            </w:tcBorders>
            <w:tcMar>
              <w:top w:w="100" w:type="dxa"/>
              <w:left w:w="100" w:type="dxa"/>
              <w:bottom w:w="100" w:type="dxa"/>
              <w:right w:w="100" w:type="dxa"/>
            </w:tcMar>
          </w:tcPr>
          <w:p w14:paraId="51FAFA98" w14:textId="5D51A122" w:rsidR="001D76D3" w:rsidRPr="00830FD3" w:rsidRDefault="001C6996"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246C754F"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6FDD143D" w14:textId="2C575E40"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353153691"/>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1D76D3" w:rsidRPr="00830FD3">
                  <w:rPr>
                    <w:rFonts w:ascii="Garamond" w:hAnsi="Garamond"/>
                  </w:rPr>
                  <w:t>Sample</w:t>
                </w:r>
              </w:sdtContent>
            </w:sdt>
          </w:p>
        </w:tc>
        <w:tc>
          <w:tcPr>
            <w:tcW w:w="4170" w:type="dxa"/>
            <w:vMerge w:val="restart"/>
          </w:tcPr>
          <w:p w14:paraId="0F5E5F60" w14:textId="590C43C6" w:rsidR="001D76D3" w:rsidRPr="00830FD3" w:rsidRDefault="001C6996" w:rsidP="00830FD3">
            <w:pPr>
              <w:widowControl w:val="0"/>
              <w:spacing w:line="240" w:lineRule="auto"/>
              <w:rPr>
                <w:rFonts w:ascii="Garamond" w:eastAsia="Times New Roman" w:hAnsi="Garamond" w:cs="Times New Roman"/>
              </w:rPr>
            </w:pPr>
            <w:r w:rsidRPr="00830FD3">
              <w:rPr>
                <w:rFonts w:ascii="Garamond" w:hAnsi="Garamond"/>
              </w:rPr>
              <w:t>“Additionally, we will partially address the influence of journal policies by conducting an analysis of journal policies as indicated on the journal homepages in June 2026.”</w:t>
            </w:r>
          </w:p>
        </w:tc>
        <w:tc>
          <w:tcPr>
            <w:tcW w:w="4050" w:type="dxa"/>
            <w:vMerge w:val="restart"/>
          </w:tcPr>
          <w:p w14:paraId="327D990D" w14:textId="24E86B57" w:rsidR="001D76D3" w:rsidRPr="00830FD3" w:rsidRDefault="001C6996"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Policies were collected in August 2026</w:t>
            </w:r>
            <w:r w:rsidR="00D26E4C" w:rsidRPr="00830FD3">
              <w:rPr>
                <w:rFonts w:ascii="Garamond" w:eastAsia="Times New Roman" w:hAnsi="Garamond" w:cs="Times New Roman"/>
              </w:rPr>
              <w:t xml:space="preserve">, just because we were running behind. </w:t>
            </w:r>
          </w:p>
        </w:tc>
        <w:tc>
          <w:tcPr>
            <w:tcW w:w="2880" w:type="dxa"/>
            <w:vMerge w:val="restart"/>
            <w:tcBorders>
              <w:right w:val="nil"/>
            </w:tcBorders>
            <w:tcMar>
              <w:top w:w="100" w:type="dxa"/>
              <w:left w:w="100" w:type="dxa"/>
              <w:bottom w:w="100" w:type="dxa"/>
              <w:right w:w="100" w:type="dxa"/>
            </w:tcMar>
          </w:tcPr>
          <w:p w14:paraId="176563E3" w14:textId="1E13943E" w:rsidR="001D76D3" w:rsidRPr="00830FD3" w:rsidRDefault="00E050C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 xml:space="preserve">No impact: The plan was to collect current policies, and not policies at the time of the articles submission or acceptance (which was not possible). Given that there </w:t>
            </w:r>
            <w:r w:rsidRPr="00830FD3">
              <w:rPr>
                <w:rFonts w:ascii="Garamond" w:eastAsia="Times New Roman" w:hAnsi="Garamond" w:cs="Times New Roman"/>
              </w:rPr>
              <w:lastRenderedPageBreak/>
              <w:t xml:space="preserve">would already be a time disconnect, a couple more months is not meaningful. </w:t>
            </w:r>
          </w:p>
        </w:tc>
      </w:tr>
      <w:tr w:rsidR="001D76D3" w:rsidRPr="00830FD3" w14:paraId="71F2A1F7" w14:textId="77777777" w:rsidTr="00830FD3">
        <w:trPr>
          <w:trHeight w:val="20"/>
        </w:trPr>
        <w:tc>
          <w:tcPr>
            <w:tcW w:w="270" w:type="dxa"/>
            <w:vMerge/>
            <w:tcBorders>
              <w:left w:val="nil"/>
            </w:tcBorders>
            <w:tcMar>
              <w:top w:w="100" w:type="dxa"/>
              <w:left w:w="100" w:type="dxa"/>
              <w:bottom w:w="100" w:type="dxa"/>
              <w:right w:w="100" w:type="dxa"/>
            </w:tcMar>
          </w:tcPr>
          <w:p w14:paraId="026C498D" w14:textId="77777777" w:rsidR="001D76D3" w:rsidRPr="00830FD3" w:rsidRDefault="001D76D3"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0F4E59B4"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4BD3F9B3" w14:textId="353C35BC"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1295360344"/>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1D76D3" w:rsidRPr="00830FD3">
                  <w:rPr>
                    <w:rFonts w:ascii="Garamond" w:hAnsi="Garamond"/>
                  </w:rPr>
                  <w:t>Other (Please Explain)</w:t>
                </w:r>
              </w:sdtContent>
            </w:sdt>
          </w:p>
        </w:tc>
        <w:tc>
          <w:tcPr>
            <w:tcW w:w="4170" w:type="dxa"/>
            <w:vMerge/>
          </w:tcPr>
          <w:p w14:paraId="1E1F386C" w14:textId="77777777" w:rsidR="001D76D3" w:rsidRPr="00830FD3" w:rsidRDefault="001D76D3" w:rsidP="00830FD3">
            <w:pPr>
              <w:widowControl w:val="0"/>
              <w:spacing w:line="240" w:lineRule="auto"/>
              <w:rPr>
                <w:rFonts w:ascii="Garamond" w:eastAsia="Times New Roman" w:hAnsi="Garamond" w:cs="Times New Roman"/>
              </w:rPr>
            </w:pPr>
          </w:p>
        </w:tc>
        <w:tc>
          <w:tcPr>
            <w:tcW w:w="4050" w:type="dxa"/>
            <w:vMerge/>
          </w:tcPr>
          <w:p w14:paraId="2EC44C65" w14:textId="77777777" w:rsidR="001D76D3" w:rsidRPr="00830FD3" w:rsidRDefault="001D76D3"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3BB38B45" w14:textId="77777777" w:rsidR="001D76D3" w:rsidRPr="00830FD3" w:rsidRDefault="001D76D3" w:rsidP="00830FD3">
            <w:pPr>
              <w:widowControl w:val="0"/>
              <w:spacing w:line="240" w:lineRule="auto"/>
              <w:rPr>
                <w:rFonts w:ascii="Garamond" w:eastAsia="Times New Roman" w:hAnsi="Garamond" w:cs="Times New Roman"/>
              </w:rPr>
            </w:pPr>
          </w:p>
        </w:tc>
      </w:tr>
      <w:tr w:rsidR="001D76D3" w:rsidRPr="00830FD3" w14:paraId="29BD8FD1"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043C8103" w14:textId="77777777" w:rsidR="001D76D3" w:rsidRPr="00830FD3" w:rsidRDefault="001D76D3"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202E025E"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201DA56B" w14:textId="56F9A147"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625691440"/>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1D76D3" w:rsidRPr="00830FD3">
                  <w:rPr>
                    <w:rFonts w:ascii="Garamond" w:hAnsi="Garamond"/>
                  </w:rPr>
                  <w:t>During data collection</w:t>
                </w:r>
              </w:sdtContent>
            </w:sdt>
          </w:p>
        </w:tc>
        <w:tc>
          <w:tcPr>
            <w:tcW w:w="4170" w:type="dxa"/>
            <w:vMerge/>
            <w:tcBorders>
              <w:bottom w:val="single" w:sz="18" w:space="0" w:color="000000"/>
            </w:tcBorders>
          </w:tcPr>
          <w:p w14:paraId="2C5FC879" w14:textId="77777777" w:rsidR="001D76D3" w:rsidRPr="00830FD3" w:rsidRDefault="001D76D3"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719A922F" w14:textId="77777777" w:rsidR="001D76D3" w:rsidRPr="00830FD3" w:rsidRDefault="001D76D3"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51E7192C" w14:textId="77777777" w:rsidR="001D76D3" w:rsidRPr="00830FD3" w:rsidRDefault="001D76D3" w:rsidP="00830FD3">
            <w:pPr>
              <w:widowControl w:val="0"/>
              <w:spacing w:line="240" w:lineRule="auto"/>
              <w:rPr>
                <w:rFonts w:ascii="Garamond" w:eastAsia="Times New Roman" w:hAnsi="Garamond" w:cs="Times New Roman"/>
              </w:rPr>
            </w:pPr>
          </w:p>
        </w:tc>
      </w:tr>
      <w:tr w:rsidR="001C6996" w:rsidRPr="00830FD3" w14:paraId="4D5D4F11" w14:textId="77777777" w:rsidTr="00830FD3">
        <w:trPr>
          <w:trHeight w:val="20"/>
        </w:trPr>
        <w:tc>
          <w:tcPr>
            <w:tcW w:w="270" w:type="dxa"/>
            <w:vMerge w:val="restart"/>
            <w:tcBorders>
              <w:left w:val="nil"/>
            </w:tcBorders>
            <w:tcMar>
              <w:top w:w="100" w:type="dxa"/>
              <w:left w:w="100" w:type="dxa"/>
              <w:bottom w:w="100" w:type="dxa"/>
              <w:right w:w="100" w:type="dxa"/>
            </w:tcMar>
          </w:tcPr>
          <w:p w14:paraId="4D58E9D4" w14:textId="5F1C2D29" w:rsidR="001C6996" w:rsidRPr="00830FD3" w:rsidRDefault="001C6996"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4</w:t>
            </w:r>
          </w:p>
        </w:tc>
        <w:tc>
          <w:tcPr>
            <w:tcW w:w="1020" w:type="dxa"/>
            <w:tcMar>
              <w:top w:w="100" w:type="dxa"/>
              <w:left w:w="100" w:type="dxa"/>
              <w:bottom w:w="100" w:type="dxa"/>
              <w:right w:w="100" w:type="dxa"/>
            </w:tcMar>
          </w:tcPr>
          <w:p w14:paraId="670F4534" w14:textId="77777777" w:rsidR="001C6996" w:rsidRPr="00830FD3" w:rsidRDefault="001C6996"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4FDEB7E7" w14:textId="77777777" w:rsidR="001C6996"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787311138"/>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1C6996" w:rsidRPr="00830FD3">
                  <w:rPr>
                    <w:rFonts w:ascii="Garamond" w:hAnsi="Garamond"/>
                  </w:rPr>
                  <w:t>Analysis</w:t>
                </w:r>
              </w:sdtContent>
            </w:sdt>
          </w:p>
        </w:tc>
        <w:tc>
          <w:tcPr>
            <w:tcW w:w="4170" w:type="dxa"/>
            <w:vMerge w:val="restart"/>
          </w:tcPr>
          <w:p w14:paraId="2E41F4DB" w14:textId="77777777" w:rsidR="001C6996" w:rsidRPr="00830FD3" w:rsidRDefault="001C6996" w:rsidP="00830FD3">
            <w:pPr>
              <w:widowControl w:val="0"/>
              <w:spacing w:line="240" w:lineRule="auto"/>
              <w:rPr>
                <w:rFonts w:ascii="Garamond" w:eastAsia="Times New Roman" w:hAnsi="Garamond" w:cs="Times New Roman"/>
              </w:rPr>
            </w:pPr>
            <w:r w:rsidRPr="00830FD3">
              <w:rPr>
                <w:rFonts w:ascii="Garamond" w:hAnsi="Garamond"/>
              </w:rPr>
              <w:t>“The focal set of 300 articles will be coded by the four raters, arranged in two teams of two raters each. Each team will code 125 unique articles, with the remaining 50 articles being coded by all four raters. The articles coded by all four raters will be interspersed across the coding period to assess rater drift.  Percent agreement will be assessed for each batch, and the raters for that batch will meet to resolve discrepancies via discussion.”</w:t>
            </w:r>
          </w:p>
        </w:tc>
        <w:tc>
          <w:tcPr>
            <w:tcW w:w="4050" w:type="dxa"/>
            <w:vMerge w:val="restart"/>
          </w:tcPr>
          <w:p w14:paraId="335B4A87" w14:textId="2899E244" w:rsidR="001C6996" w:rsidRPr="00830FD3" w:rsidRDefault="00D26E4C" w:rsidP="00830FD3">
            <w:pPr>
              <w:widowControl w:val="0"/>
              <w:spacing w:line="240" w:lineRule="auto"/>
              <w:rPr>
                <w:rFonts w:ascii="Garamond" w:eastAsia="Times New Roman" w:hAnsi="Garamond" w:cs="Times New Roman"/>
              </w:rPr>
            </w:pPr>
            <w:r w:rsidRPr="00830FD3">
              <w:rPr>
                <w:rFonts w:ascii="Garamond" w:hAnsi="Garamond"/>
              </w:rPr>
              <w:t>After establishing reliability, the first author coded all articles with the fourth author coding 20% for reliability. This change was made due to the highly compressed schedule for completion of the project and the difficulty of working around all of the authors’ schedules during the summer months.</w:t>
            </w:r>
          </w:p>
        </w:tc>
        <w:tc>
          <w:tcPr>
            <w:tcW w:w="2880" w:type="dxa"/>
            <w:vMerge w:val="restart"/>
            <w:tcBorders>
              <w:right w:val="nil"/>
            </w:tcBorders>
            <w:tcMar>
              <w:top w:w="100" w:type="dxa"/>
              <w:left w:w="100" w:type="dxa"/>
              <w:bottom w:w="100" w:type="dxa"/>
              <w:right w:w="100" w:type="dxa"/>
            </w:tcMar>
          </w:tcPr>
          <w:p w14:paraId="5046F622" w14:textId="4CE0CEEC" w:rsidR="001C6996" w:rsidRPr="00830FD3" w:rsidRDefault="00E050C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Moderate impact: The original plan would have led to a dataset with fewer errors, give</w:t>
            </w:r>
            <w:r w:rsidR="00894205" w:rsidRPr="00830FD3">
              <w:rPr>
                <w:rFonts w:ascii="Garamond" w:eastAsia="Times New Roman" w:hAnsi="Garamond" w:cs="Times New Roman"/>
              </w:rPr>
              <w:t>n</w:t>
            </w:r>
            <w:r w:rsidRPr="00830FD3">
              <w:rPr>
                <w:rFonts w:ascii="Garamond" w:eastAsia="Times New Roman" w:hAnsi="Garamond" w:cs="Times New Roman"/>
              </w:rPr>
              <w:t xml:space="preserve"> that all </w:t>
            </w:r>
            <w:r w:rsidR="00894205" w:rsidRPr="00830FD3">
              <w:rPr>
                <w:rFonts w:ascii="Garamond" w:eastAsia="Times New Roman" w:hAnsi="Garamond" w:cs="Times New Roman"/>
              </w:rPr>
              <w:t>disagreements would be resolved. Reliability was still assessed for a random subset and found to be good, so risk of bias is low.</w:t>
            </w:r>
          </w:p>
        </w:tc>
      </w:tr>
      <w:tr w:rsidR="001C6996" w:rsidRPr="00830FD3" w14:paraId="09EBBE95" w14:textId="77777777" w:rsidTr="00830FD3">
        <w:trPr>
          <w:trHeight w:val="20"/>
        </w:trPr>
        <w:tc>
          <w:tcPr>
            <w:tcW w:w="270" w:type="dxa"/>
            <w:vMerge/>
            <w:tcBorders>
              <w:left w:val="nil"/>
            </w:tcBorders>
            <w:tcMar>
              <w:top w:w="100" w:type="dxa"/>
              <w:left w:w="100" w:type="dxa"/>
              <w:bottom w:w="100" w:type="dxa"/>
              <w:right w:w="100" w:type="dxa"/>
            </w:tcMar>
          </w:tcPr>
          <w:p w14:paraId="0FAF1B6A" w14:textId="77777777" w:rsidR="001C6996" w:rsidRPr="00830FD3" w:rsidRDefault="001C6996"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4BBB7BFC" w14:textId="77777777" w:rsidR="001C6996" w:rsidRPr="00830FD3" w:rsidRDefault="001C6996"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72906183" w14:textId="77777777" w:rsidR="001C6996"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1170685616"/>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1C6996" w:rsidRPr="00830FD3">
                  <w:rPr>
                    <w:rFonts w:ascii="Garamond" w:hAnsi="Garamond"/>
                  </w:rPr>
                  <w:t>Plan not possible</w:t>
                </w:r>
              </w:sdtContent>
            </w:sdt>
          </w:p>
        </w:tc>
        <w:tc>
          <w:tcPr>
            <w:tcW w:w="4170" w:type="dxa"/>
            <w:vMerge/>
          </w:tcPr>
          <w:p w14:paraId="27F9DF2B" w14:textId="77777777" w:rsidR="001C6996" w:rsidRPr="00830FD3" w:rsidRDefault="001C6996" w:rsidP="00830FD3">
            <w:pPr>
              <w:widowControl w:val="0"/>
              <w:spacing w:line="240" w:lineRule="auto"/>
              <w:rPr>
                <w:rFonts w:ascii="Garamond" w:eastAsia="Times New Roman" w:hAnsi="Garamond" w:cs="Times New Roman"/>
              </w:rPr>
            </w:pPr>
          </w:p>
        </w:tc>
        <w:tc>
          <w:tcPr>
            <w:tcW w:w="4050" w:type="dxa"/>
            <w:vMerge/>
          </w:tcPr>
          <w:p w14:paraId="37F342C6" w14:textId="77777777" w:rsidR="001C6996" w:rsidRPr="00830FD3" w:rsidRDefault="001C6996"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0A556AB8" w14:textId="77777777" w:rsidR="001C6996" w:rsidRPr="00830FD3" w:rsidRDefault="001C6996" w:rsidP="00830FD3">
            <w:pPr>
              <w:widowControl w:val="0"/>
              <w:spacing w:line="240" w:lineRule="auto"/>
              <w:rPr>
                <w:rFonts w:ascii="Garamond" w:eastAsia="Times New Roman" w:hAnsi="Garamond" w:cs="Times New Roman"/>
              </w:rPr>
            </w:pPr>
          </w:p>
        </w:tc>
      </w:tr>
      <w:tr w:rsidR="001C6996" w:rsidRPr="00830FD3" w14:paraId="1D95926E"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33FB1446" w14:textId="77777777" w:rsidR="001C6996" w:rsidRPr="00830FD3" w:rsidRDefault="001C6996"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42459978" w14:textId="77777777" w:rsidR="001C6996" w:rsidRPr="00830FD3" w:rsidRDefault="001C6996"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031D7AD9" w14:textId="77777777" w:rsidR="001C6996"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662833092"/>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1C6996" w:rsidRPr="00830FD3">
                  <w:rPr>
                    <w:rFonts w:ascii="Garamond" w:hAnsi="Garamond"/>
                  </w:rPr>
                  <w:t>After data access</w:t>
                </w:r>
              </w:sdtContent>
            </w:sdt>
          </w:p>
        </w:tc>
        <w:tc>
          <w:tcPr>
            <w:tcW w:w="4170" w:type="dxa"/>
            <w:vMerge/>
            <w:tcBorders>
              <w:bottom w:val="single" w:sz="18" w:space="0" w:color="000000"/>
            </w:tcBorders>
          </w:tcPr>
          <w:p w14:paraId="1CFE79AD" w14:textId="77777777" w:rsidR="001C6996" w:rsidRPr="00830FD3" w:rsidRDefault="001C6996"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698EA715" w14:textId="77777777" w:rsidR="001C6996" w:rsidRPr="00830FD3" w:rsidRDefault="001C6996"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20ACBB2E" w14:textId="77777777" w:rsidR="001C6996" w:rsidRPr="00830FD3" w:rsidRDefault="001C6996" w:rsidP="00830FD3">
            <w:pPr>
              <w:widowControl w:val="0"/>
              <w:spacing w:line="240" w:lineRule="auto"/>
              <w:rPr>
                <w:rFonts w:ascii="Garamond" w:eastAsia="Times New Roman" w:hAnsi="Garamond" w:cs="Times New Roman"/>
              </w:rPr>
            </w:pPr>
          </w:p>
        </w:tc>
      </w:tr>
      <w:tr w:rsidR="001D76D3" w:rsidRPr="00830FD3" w14:paraId="39FC1B38" w14:textId="77777777" w:rsidTr="00830FD3">
        <w:trPr>
          <w:trHeight w:val="20"/>
        </w:trPr>
        <w:tc>
          <w:tcPr>
            <w:tcW w:w="270" w:type="dxa"/>
            <w:vMerge w:val="restart"/>
            <w:tcBorders>
              <w:left w:val="nil"/>
            </w:tcBorders>
            <w:tcMar>
              <w:top w:w="100" w:type="dxa"/>
              <w:left w:w="100" w:type="dxa"/>
              <w:bottom w:w="100" w:type="dxa"/>
              <w:right w:w="100" w:type="dxa"/>
            </w:tcMar>
          </w:tcPr>
          <w:p w14:paraId="26F0687D" w14:textId="510A2E3C" w:rsidR="001D76D3" w:rsidRPr="00830FD3" w:rsidRDefault="001C6996"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5</w:t>
            </w:r>
          </w:p>
        </w:tc>
        <w:tc>
          <w:tcPr>
            <w:tcW w:w="1020" w:type="dxa"/>
            <w:tcMar>
              <w:top w:w="100" w:type="dxa"/>
              <w:left w:w="100" w:type="dxa"/>
              <w:bottom w:w="100" w:type="dxa"/>
              <w:right w:w="100" w:type="dxa"/>
            </w:tcMar>
          </w:tcPr>
          <w:p w14:paraId="6FE54EDC"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4B0F4AC1" w14:textId="26C12BE0"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796532938"/>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1D76D3" w:rsidRPr="00830FD3">
                  <w:rPr>
                    <w:rFonts w:ascii="Garamond" w:hAnsi="Garamond"/>
                  </w:rPr>
                  <w:t>Variables</w:t>
                </w:r>
              </w:sdtContent>
            </w:sdt>
          </w:p>
        </w:tc>
        <w:tc>
          <w:tcPr>
            <w:tcW w:w="4170" w:type="dxa"/>
            <w:vMerge w:val="restart"/>
          </w:tcPr>
          <w:p w14:paraId="24B3991E" w14:textId="541730DA" w:rsidR="001D76D3" w:rsidRPr="00830FD3" w:rsidRDefault="001C6996" w:rsidP="00830FD3">
            <w:pPr>
              <w:widowControl w:val="0"/>
              <w:spacing w:line="240" w:lineRule="auto"/>
              <w:rPr>
                <w:rFonts w:ascii="Garamond" w:eastAsia="Times New Roman" w:hAnsi="Garamond" w:cs="Times New Roman"/>
              </w:rPr>
            </w:pPr>
            <w:r w:rsidRPr="00830FD3">
              <w:rPr>
                <w:rFonts w:ascii="Garamond" w:hAnsi="Garamond"/>
              </w:rPr>
              <w:t xml:space="preserve">“Raters will code for how difficult it was to determine their rating, which also can serve as a useful indicator of their confidence in their ratings. We will use the system from O’Mahony </w:t>
            </w:r>
            <w:hyperlink r:id="rId6">
              <w:r w:rsidRPr="00830FD3">
                <w:rPr>
                  <w:rFonts w:ascii="Garamond" w:hAnsi="Garamond"/>
                </w:rPr>
                <w:t>(2023)</w:t>
              </w:r>
            </w:hyperlink>
            <w:r w:rsidRPr="00830FD3">
              <w:rPr>
                <w:rFonts w:ascii="Garamond" w:hAnsi="Garamond"/>
              </w:rPr>
              <w:t>: 1 - Very easy, 2 = Somewhat easy, 3 = Somewhat difficult, and 4 = Very difficult. Raters will provide a global rating for difficulty, rather than for each section.”</w:t>
            </w:r>
          </w:p>
        </w:tc>
        <w:tc>
          <w:tcPr>
            <w:tcW w:w="4050" w:type="dxa"/>
            <w:vMerge w:val="restart"/>
          </w:tcPr>
          <w:p w14:paraId="1905E6EC" w14:textId="644CFF8D" w:rsidR="001D76D3" w:rsidRPr="00830FD3" w:rsidRDefault="00D26E4C"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 xml:space="preserve">Difficulty ratings were still conducted, but because of the change in the rater plan (see #4), they no longer served the same purpose of indicating confidence in ratings, so were not used in the manuscript. </w:t>
            </w:r>
          </w:p>
        </w:tc>
        <w:tc>
          <w:tcPr>
            <w:tcW w:w="2880" w:type="dxa"/>
            <w:vMerge w:val="restart"/>
            <w:tcBorders>
              <w:right w:val="nil"/>
            </w:tcBorders>
            <w:tcMar>
              <w:top w:w="100" w:type="dxa"/>
              <w:left w:w="100" w:type="dxa"/>
              <w:bottom w:w="100" w:type="dxa"/>
              <w:right w:w="100" w:type="dxa"/>
            </w:tcMar>
          </w:tcPr>
          <w:p w14:paraId="1278A91B" w14:textId="2FEAD70E" w:rsidR="001D76D3" w:rsidRPr="00830FD3" w:rsidRDefault="0089420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 xml:space="preserve">Minimal impact: This difficulty analyses were not central to the article. </w:t>
            </w:r>
          </w:p>
        </w:tc>
      </w:tr>
      <w:tr w:rsidR="001D76D3" w:rsidRPr="00830FD3" w14:paraId="45E8F2B3" w14:textId="77777777" w:rsidTr="00830FD3">
        <w:trPr>
          <w:trHeight w:val="20"/>
        </w:trPr>
        <w:tc>
          <w:tcPr>
            <w:tcW w:w="270" w:type="dxa"/>
            <w:vMerge/>
            <w:tcBorders>
              <w:left w:val="nil"/>
            </w:tcBorders>
            <w:tcMar>
              <w:top w:w="100" w:type="dxa"/>
              <w:left w:w="100" w:type="dxa"/>
              <w:bottom w:w="100" w:type="dxa"/>
              <w:right w:w="100" w:type="dxa"/>
            </w:tcMar>
          </w:tcPr>
          <w:p w14:paraId="17AD05D8" w14:textId="77777777" w:rsidR="001D76D3" w:rsidRPr="00830FD3" w:rsidRDefault="001D76D3"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63C5E26B"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398C107E" w14:textId="7B88F0D1"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1882703578"/>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1D76D3" w:rsidRPr="00830FD3">
                  <w:rPr>
                    <w:rFonts w:ascii="Garamond" w:hAnsi="Garamond"/>
                  </w:rPr>
                  <w:t>Other (Please Explain)</w:t>
                </w:r>
              </w:sdtContent>
            </w:sdt>
          </w:p>
        </w:tc>
        <w:tc>
          <w:tcPr>
            <w:tcW w:w="4170" w:type="dxa"/>
            <w:vMerge/>
          </w:tcPr>
          <w:p w14:paraId="4D6181A6" w14:textId="77777777" w:rsidR="001D76D3" w:rsidRPr="00830FD3" w:rsidRDefault="001D76D3" w:rsidP="00830FD3">
            <w:pPr>
              <w:widowControl w:val="0"/>
              <w:spacing w:line="240" w:lineRule="auto"/>
              <w:rPr>
                <w:rFonts w:ascii="Garamond" w:eastAsia="Times New Roman" w:hAnsi="Garamond" w:cs="Times New Roman"/>
              </w:rPr>
            </w:pPr>
          </w:p>
        </w:tc>
        <w:tc>
          <w:tcPr>
            <w:tcW w:w="4050" w:type="dxa"/>
            <w:vMerge/>
          </w:tcPr>
          <w:p w14:paraId="30B788E9" w14:textId="77777777" w:rsidR="001D76D3" w:rsidRPr="00830FD3" w:rsidRDefault="001D76D3"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0C0C10B0" w14:textId="77777777" w:rsidR="001D76D3" w:rsidRPr="00830FD3" w:rsidRDefault="001D76D3" w:rsidP="00830FD3">
            <w:pPr>
              <w:widowControl w:val="0"/>
              <w:spacing w:line="240" w:lineRule="auto"/>
              <w:rPr>
                <w:rFonts w:ascii="Garamond" w:eastAsia="Times New Roman" w:hAnsi="Garamond" w:cs="Times New Roman"/>
              </w:rPr>
            </w:pPr>
          </w:p>
        </w:tc>
      </w:tr>
      <w:tr w:rsidR="001D76D3" w:rsidRPr="00830FD3" w14:paraId="73B65769"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14B390CD" w14:textId="77777777" w:rsidR="001D76D3" w:rsidRPr="00830FD3" w:rsidRDefault="001D76D3"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47C6BECC"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2E926609" w14:textId="3556E5CF"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369752461"/>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1D76D3" w:rsidRPr="00830FD3">
                  <w:rPr>
                    <w:rFonts w:ascii="Garamond" w:hAnsi="Garamond"/>
                  </w:rPr>
                  <w:t>After data access</w:t>
                </w:r>
              </w:sdtContent>
            </w:sdt>
          </w:p>
        </w:tc>
        <w:tc>
          <w:tcPr>
            <w:tcW w:w="4170" w:type="dxa"/>
            <w:vMerge/>
            <w:tcBorders>
              <w:bottom w:val="single" w:sz="18" w:space="0" w:color="000000"/>
            </w:tcBorders>
          </w:tcPr>
          <w:p w14:paraId="41613D83" w14:textId="77777777" w:rsidR="001D76D3" w:rsidRPr="00830FD3" w:rsidRDefault="001D76D3"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4A81A70D" w14:textId="77777777" w:rsidR="001D76D3" w:rsidRPr="00830FD3" w:rsidRDefault="001D76D3"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6AF27D1B" w14:textId="77777777" w:rsidR="001D76D3" w:rsidRPr="00830FD3" w:rsidRDefault="001D76D3" w:rsidP="00830FD3">
            <w:pPr>
              <w:widowControl w:val="0"/>
              <w:spacing w:line="240" w:lineRule="auto"/>
              <w:rPr>
                <w:rFonts w:ascii="Garamond" w:eastAsia="Times New Roman" w:hAnsi="Garamond" w:cs="Times New Roman"/>
              </w:rPr>
            </w:pPr>
          </w:p>
        </w:tc>
      </w:tr>
      <w:tr w:rsidR="001D76D3" w:rsidRPr="00830FD3" w14:paraId="4B833DC8" w14:textId="77777777" w:rsidTr="00830FD3">
        <w:trPr>
          <w:trHeight w:val="20"/>
        </w:trPr>
        <w:tc>
          <w:tcPr>
            <w:tcW w:w="270" w:type="dxa"/>
            <w:vMerge w:val="restart"/>
            <w:tcBorders>
              <w:left w:val="nil"/>
            </w:tcBorders>
            <w:tcMar>
              <w:top w:w="100" w:type="dxa"/>
              <w:left w:w="100" w:type="dxa"/>
              <w:bottom w:w="100" w:type="dxa"/>
              <w:right w:w="100" w:type="dxa"/>
            </w:tcMar>
          </w:tcPr>
          <w:p w14:paraId="5DDAE71D" w14:textId="04F5DFA4" w:rsidR="001D76D3"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6</w:t>
            </w:r>
          </w:p>
        </w:tc>
        <w:tc>
          <w:tcPr>
            <w:tcW w:w="1020" w:type="dxa"/>
            <w:tcMar>
              <w:top w:w="100" w:type="dxa"/>
              <w:left w:w="100" w:type="dxa"/>
              <w:bottom w:w="100" w:type="dxa"/>
              <w:right w:w="100" w:type="dxa"/>
            </w:tcMar>
          </w:tcPr>
          <w:p w14:paraId="31E127DE"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25C32B71" w14:textId="6F1B4B73"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349690715"/>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74AC4" w:rsidRPr="00830FD3">
                  <w:rPr>
                    <w:rFonts w:ascii="Garamond" w:hAnsi="Garamond"/>
                  </w:rPr>
                  <w:t>Analysis</w:t>
                </w:r>
              </w:sdtContent>
            </w:sdt>
          </w:p>
        </w:tc>
        <w:tc>
          <w:tcPr>
            <w:tcW w:w="4170" w:type="dxa"/>
            <w:vMerge w:val="restart"/>
          </w:tcPr>
          <w:p w14:paraId="4B6665F1" w14:textId="71523496" w:rsidR="001D76D3" w:rsidRPr="00830FD3" w:rsidRDefault="00D74AC4" w:rsidP="00830FD3">
            <w:pPr>
              <w:widowControl w:val="0"/>
              <w:spacing w:line="240" w:lineRule="auto"/>
              <w:rPr>
                <w:rFonts w:ascii="Garamond" w:eastAsia="Times New Roman" w:hAnsi="Garamond" w:cs="Times New Roman"/>
              </w:rPr>
            </w:pPr>
            <w:r w:rsidRPr="00830FD3">
              <w:rPr>
                <w:rFonts w:ascii="Garamond" w:hAnsi="Garamond"/>
              </w:rPr>
              <w:t xml:space="preserve">“Second, although Registered Reports that include a mix of registered and non-registered studies are excluded from the primary analyses, all articles coded as these “partial” Registered Reports will be coded separately at the study level, using the same coding process as the primary analyses, to determine any possible within-article variations in exploratory research based on study type. This analysis will only be based on Registered Reports, and thus inferences will be limited to that context. Because these articles will be </w:t>
            </w:r>
            <w:r w:rsidRPr="00830FD3">
              <w:rPr>
                <w:rFonts w:ascii="Garamond" w:hAnsi="Garamond"/>
              </w:rPr>
              <w:lastRenderedPageBreak/>
              <w:t>identified through the coding process, the sample size is unknown.”</w:t>
            </w:r>
          </w:p>
        </w:tc>
        <w:tc>
          <w:tcPr>
            <w:tcW w:w="4050" w:type="dxa"/>
            <w:vMerge w:val="restart"/>
          </w:tcPr>
          <w:p w14:paraId="3261AADD" w14:textId="55D36BB0" w:rsidR="001D76D3"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lastRenderedPageBreak/>
              <w:t xml:space="preserve">The sample of partial Registered Reports were indicated in the dataset, but were not analyzed in the paper. This decision was made for the sake of time and because this was a non-central exploratory analyses. </w:t>
            </w:r>
          </w:p>
        </w:tc>
        <w:tc>
          <w:tcPr>
            <w:tcW w:w="2880" w:type="dxa"/>
            <w:vMerge w:val="restart"/>
            <w:tcBorders>
              <w:right w:val="nil"/>
            </w:tcBorders>
            <w:tcMar>
              <w:top w:w="100" w:type="dxa"/>
              <w:left w:w="100" w:type="dxa"/>
              <w:bottom w:w="100" w:type="dxa"/>
              <w:right w:w="100" w:type="dxa"/>
            </w:tcMar>
          </w:tcPr>
          <w:p w14:paraId="67E4B1BB" w14:textId="120C95EF" w:rsidR="001D76D3"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Minimal impact: The related analyses were non-central exploratory analyses.</w:t>
            </w:r>
          </w:p>
        </w:tc>
      </w:tr>
      <w:tr w:rsidR="001D76D3" w:rsidRPr="00830FD3" w14:paraId="2E6D2911" w14:textId="77777777" w:rsidTr="00830FD3">
        <w:trPr>
          <w:trHeight w:val="20"/>
        </w:trPr>
        <w:tc>
          <w:tcPr>
            <w:tcW w:w="270" w:type="dxa"/>
            <w:vMerge/>
            <w:tcBorders>
              <w:left w:val="nil"/>
            </w:tcBorders>
            <w:tcMar>
              <w:top w:w="100" w:type="dxa"/>
              <w:left w:w="100" w:type="dxa"/>
              <w:bottom w:w="100" w:type="dxa"/>
              <w:right w:w="100" w:type="dxa"/>
            </w:tcMar>
          </w:tcPr>
          <w:p w14:paraId="04E5FC40" w14:textId="77777777" w:rsidR="001D76D3" w:rsidRPr="00830FD3" w:rsidRDefault="001D76D3"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060AC785"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6694E97E" w14:textId="0D4F9C61"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1631703681"/>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D74AC4" w:rsidRPr="00830FD3">
                  <w:rPr>
                    <w:rFonts w:ascii="Garamond" w:hAnsi="Garamond"/>
                  </w:rPr>
                  <w:t>Plan not possible</w:t>
                </w:r>
              </w:sdtContent>
            </w:sdt>
          </w:p>
        </w:tc>
        <w:tc>
          <w:tcPr>
            <w:tcW w:w="4170" w:type="dxa"/>
            <w:vMerge/>
          </w:tcPr>
          <w:p w14:paraId="79CE7F1B" w14:textId="77777777" w:rsidR="001D76D3" w:rsidRPr="00830FD3" w:rsidRDefault="001D76D3" w:rsidP="00830FD3">
            <w:pPr>
              <w:widowControl w:val="0"/>
              <w:spacing w:line="240" w:lineRule="auto"/>
              <w:rPr>
                <w:rFonts w:ascii="Garamond" w:eastAsia="Times New Roman" w:hAnsi="Garamond" w:cs="Times New Roman"/>
              </w:rPr>
            </w:pPr>
          </w:p>
        </w:tc>
        <w:tc>
          <w:tcPr>
            <w:tcW w:w="4050" w:type="dxa"/>
            <w:vMerge/>
          </w:tcPr>
          <w:p w14:paraId="01EF2413" w14:textId="77777777" w:rsidR="001D76D3" w:rsidRPr="00830FD3" w:rsidRDefault="001D76D3"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4E47AAB8" w14:textId="77777777" w:rsidR="001D76D3" w:rsidRPr="00830FD3" w:rsidRDefault="001D76D3" w:rsidP="00830FD3">
            <w:pPr>
              <w:widowControl w:val="0"/>
              <w:spacing w:line="240" w:lineRule="auto"/>
              <w:rPr>
                <w:rFonts w:ascii="Garamond" w:eastAsia="Times New Roman" w:hAnsi="Garamond" w:cs="Times New Roman"/>
              </w:rPr>
            </w:pPr>
          </w:p>
        </w:tc>
      </w:tr>
      <w:tr w:rsidR="001D76D3" w:rsidRPr="00830FD3" w14:paraId="573EF82B"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2CCD41F3" w14:textId="77777777" w:rsidR="001D76D3" w:rsidRPr="00830FD3" w:rsidRDefault="001D76D3"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5967D9C6" w14:textId="77777777" w:rsidR="001D76D3" w:rsidRPr="00830FD3" w:rsidRDefault="001D76D3"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001A5A40" w14:textId="1D6BBD1A" w:rsidR="001D76D3"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405763086"/>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74AC4" w:rsidRPr="00830FD3">
                  <w:rPr>
                    <w:rFonts w:ascii="Garamond" w:hAnsi="Garamond"/>
                  </w:rPr>
                  <w:t>During data collection</w:t>
                </w:r>
              </w:sdtContent>
            </w:sdt>
          </w:p>
        </w:tc>
        <w:tc>
          <w:tcPr>
            <w:tcW w:w="4170" w:type="dxa"/>
            <w:vMerge/>
            <w:tcBorders>
              <w:bottom w:val="single" w:sz="18" w:space="0" w:color="000000"/>
            </w:tcBorders>
          </w:tcPr>
          <w:p w14:paraId="0E04EA26" w14:textId="77777777" w:rsidR="001D76D3" w:rsidRPr="00830FD3" w:rsidRDefault="001D76D3"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6D975D50" w14:textId="77777777" w:rsidR="001D76D3" w:rsidRPr="00830FD3" w:rsidRDefault="001D76D3"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62E3C665" w14:textId="77777777" w:rsidR="001D76D3" w:rsidRPr="00830FD3" w:rsidRDefault="001D76D3" w:rsidP="00830FD3">
            <w:pPr>
              <w:widowControl w:val="0"/>
              <w:spacing w:line="240" w:lineRule="auto"/>
              <w:rPr>
                <w:rFonts w:ascii="Garamond" w:eastAsia="Times New Roman" w:hAnsi="Garamond" w:cs="Times New Roman"/>
              </w:rPr>
            </w:pPr>
          </w:p>
        </w:tc>
      </w:tr>
      <w:tr w:rsidR="00D74AC4" w:rsidRPr="00830FD3" w14:paraId="66581638" w14:textId="77777777" w:rsidTr="00830FD3">
        <w:trPr>
          <w:trHeight w:val="20"/>
        </w:trPr>
        <w:tc>
          <w:tcPr>
            <w:tcW w:w="270" w:type="dxa"/>
            <w:vMerge w:val="restart"/>
            <w:tcBorders>
              <w:left w:val="nil"/>
            </w:tcBorders>
            <w:tcMar>
              <w:top w:w="100" w:type="dxa"/>
              <w:left w:w="100" w:type="dxa"/>
              <w:bottom w:w="100" w:type="dxa"/>
              <w:right w:w="100" w:type="dxa"/>
            </w:tcMar>
          </w:tcPr>
          <w:p w14:paraId="1FD430A3" w14:textId="13CF190C"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7</w:t>
            </w:r>
          </w:p>
        </w:tc>
        <w:tc>
          <w:tcPr>
            <w:tcW w:w="1020" w:type="dxa"/>
            <w:tcMar>
              <w:top w:w="100" w:type="dxa"/>
              <w:left w:w="100" w:type="dxa"/>
              <w:bottom w:w="100" w:type="dxa"/>
              <w:right w:w="100" w:type="dxa"/>
            </w:tcMar>
          </w:tcPr>
          <w:p w14:paraId="2A5A939D"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6FDDC2ED" w14:textId="504D7D08"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395963995"/>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74AC4" w:rsidRPr="00830FD3">
                  <w:rPr>
                    <w:rFonts w:ascii="Garamond" w:hAnsi="Garamond"/>
                  </w:rPr>
                  <w:t>Sample</w:t>
                </w:r>
              </w:sdtContent>
            </w:sdt>
          </w:p>
        </w:tc>
        <w:tc>
          <w:tcPr>
            <w:tcW w:w="4170" w:type="dxa"/>
            <w:vMerge w:val="restart"/>
          </w:tcPr>
          <w:p w14:paraId="298BF696" w14:textId="6F8D94B0" w:rsidR="00D74AC4" w:rsidRPr="00830FD3" w:rsidRDefault="00D74AC4" w:rsidP="00830FD3">
            <w:pPr>
              <w:widowControl w:val="0"/>
              <w:spacing w:line="240" w:lineRule="auto"/>
              <w:rPr>
                <w:rFonts w:ascii="Garamond" w:eastAsia="Times New Roman" w:hAnsi="Garamond" w:cs="Times New Roman"/>
              </w:rPr>
            </w:pPr>
            <w:r w:rsidRPr="00830FD3">
              <w:rPr>
                <w:rFonts w:ascii="Garamond" w:hAnsi="Garamond"/>
              </w:rPr>
              <w:t>“Third, to assess the implications of using journals that publish Registered Reports as our starting point for article selection, we will select an additional sample (</w:t>
            </w:r>
            <w:r w:rsidRPr="00830FD3">
              <w:rPr>
                <w:rFonts w:ascii="Garamond" w:hAnsi="Garamond"/>
                <w:i/>
                <w:iCs/>
              </w:rPr>
              <w:t>n</w:t>
            </w:r>
            <w:r w:rsidRPr="00830FD3">
              <w:rPr>
                <w:rFonts w:ascii="Garamond" w:hAnsi="Garamond"/>
              </w:rPr>
              <w:t xml:space="preserve"> = 25) of traditional articles from journals that do not publish Registered Reports.”</w:t>
            </w:r>
          </w:p>
        </w:tc>
        <w:tc>
          <w:tcPr>
            <w:tcW w:w="4050" w:type="dxa"/>
            <w:vMerge w:val="restart"/>
          </w:tcPr>
          <w:p w14:paraId="797F8EF6" w14:textId="5BF95732"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 xml:space="preserve">We selected 30 articles, instead of 25, because there were 30 journals in the final dataset and this allowed us to have one article per journal. </w:t>
            </w:r>
          </w:p>
        </w:tc>
        <w:tc>
          <w:tcPr>
            <w:tcW w:w="2880" w:type="dxa"/>
            <w:vMerge w:val="restart"/>
            <w:tcBorders>
              <w:right w:val="nil"/>
            </w:tcBorders>
            <w:tcMar>
              <w:top w:w="100" w:type="dxa"/>
              <w:left w:w="100" w:type="dxa"/>
              <w:bottom w:w="100" w:type="dxa"/>
              <w:right w:w="100" w:type="dxa"/>
            </w:tcMar>
          </w:tcPr>
          <w:p w14:paraId="2D9C7598" w14:textId="590A950B"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 xml:space="preserve">No impact: we coded more articles than planned. </w:t>
            </w:r>
          </w:p>
        </w:tc>
      </w:tr>
      <w:tr w:rsidR="00D74AC4" w:rsidRPr="00830FD3" w14:paraId="7AC749AC" w14:textId="77777777" w:rsidTr="00830FD3">
        <w:trPr>
          <w:trHeight w:val="20"/>
        </w:trPr>
        <w:tc>
          <w:tcPr>
            <w:tcW w:w="270" w:type="dxa"/>
            <w:vMerge/>
            <w:tcBorders>
              <w:left w:val="nil"/>
            </w:tcBorders>
            <w:tcMar>
              <w:top w:w="100" w:type="dxa"/>
              <w:left w:w="100" w:type="dxa"/>
              <w:bottom w:w="100" w:type="dxa"/>
              <w:right w:w="100" w:type="dxa"/>
            </w:tcMar>
          </w:tcPr>
          <w:p w14:paraId="5C593F8E" w14:textId="77777777" w:rsidR="00D74AC4" w:rsidRPr="00830FD3" w:rsidRDefault="00D74AC4"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66E802ED"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6DC51DDB" w14:textId="0DB28974"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896668114"/>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D74AC4" w:rsidRPr="00830FD3">
                  <w:rPr>
                    <w:rFonts w:ascii="Garamond" w:hAnsi="Garamond"/>
                  </w:rPr>
                  <w:t>Other (Please Explain)</w:t>
                </w:r>
              </w:sdtContent>
            </w:sdt>
          </w:p>
        </w:tc>
        <w:tc>
          <w:tcPr>
            <w:tcW w:w="4170" w:type="dxa"/>
            <w:vMerge/>
          </w:tcPr>
          <w:p w14:paraId="3E1739A5"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tcPr>
          <w:p w14:paraId="1C0B35C0"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7519D32D"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6F1C2A87"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4A625414" w14:textId="77777777" w:rsidR="00D74AC4" w:rsidRPr="00830FD3" w:rsidRDefault="00D74AC4"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39406233"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76041DAF" w14:textId="34FE2000"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645124933"/>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74AC4" w:rsidRPr="00830FD3">
                  <w:rPr>
                    <w:rFonts w:ascii="Garamond" w:hAnsi="Garamond"/>
                  </w:rPr>
                  <w:t>Before data collection</w:t>
                </w:r>
              </w:sdtContent>
            </w:sdt>
          </w:p>
        </w:tc>
        <w:tc>
          <w:tcPr>
            <w:tcW w:w="4170" w:type="dxa"/>
            <w:vMerge/>
            <w:tcBorders>
              <w:bottom w:val="single" w:sz="18" w:space="0" w:color="000000"/>
            </w:tcBorders>
          </w:tcPr>
          <w:p w14:paraId="16F3B6A4"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1EB272FE"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3EF243B4"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26902560" w14:textId="77777777" w:rsidTr="00830FD3">
        <w:trPr>
          <w:trHeight w:val="20"/>
        </w:trPr>
        <w:tc>
          <w:tcPr>
            <w:tcW w:w="270" w:type="dxa"/>
            <w:vMerge w:val="restart"/>
            <w:tcBorders>
              <w:left w:val="nil"/>
            </w:tcBorders>
            <w:tcMar>
              <w:top w:w="100" w:type="dxa"/>
              <w:left w:w="100" w:type="dxa"/>
              <w:bottom w:w="100" w:type="dxa"/>
              <w:right w:w="100" w:type="dxa"/>
            </w:tcMar>
          </w:tcPr>
          <w:p w14:paraId="65068CF0"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4759B2B9"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572A2D63"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295024251"/>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74AC4" w:rsidRPr="00830FD3">
                  <w:rPr>
                    <w:rFonts w:ascii="Garamond" w:eastAsia="Times New Roman" w:hAnsi="Garamond" w:cs="Times New Roman"/>
                  </w:rPr>
                  <w:t>Select One</w:t>
                </w:r>
              </w:sdtContent>
            </w:sdt>
          </w:p>
        </w:tc>
        <w:tc>
          <w:tcPr>
            <w:tcW w:w="4170" w:type="dxa"/>
            <w:vMerge w:val="restart"/>
          </w:tcPr>
          <w:p w14:paraId="081C0210"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val="restart"/>
          </w:tcPr>
          <w:p w14:paraId="3587E426"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val="restart"/>
            <w:tcBorders>
              <w:right w:val="nil"/>
            </w:tcBorders>
            <w:tcMar>
              <w:top w:w="100" w:type="dxa"/>
              <w:left w:w="100" w:type="dxa"/>
              <w:bottom w:w="100" w:type="dxa"/>
              <w:right w:w="100" w:type="dxa"/>
            </w:tcMar>
          </w:tcPr>
          <w:p w14:paraId="39485275"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75455506" w14:textId="77777777" w:rsidTr="00830FD3">
        <w:trPr>
          <w:trHeight w:val="20"/>
        </w:trPr>
        <w:tc>
          <w:tcPr>
            <w:tcW w:w="270" w:type="dxa"/>
            <w:vMerge/>
            <w:tcBorders>
              <w:left w:val="nil"/>
            </w:tcBorders>
            <w:tcMar>
              <w:top w:w="100" w:type="dxa"/>
              <w:left w:w="100" w:type="dxa"/>
              <w:bottom w:w="100" w:type="dxa"/>
              <w:right w:w="100" w:type="dxa"/>
            </w:tcMar>
          </w:tcPr>
          <w:p w14:paraId="02F6A9AC" w14:textId="77777777" w:rsidR="00D74AC4" w:rsidRPr="00830FD3" w:rsidRDefault="00D74AC4"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4BD7DE23"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3371B677"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1158964583"/>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D74AC4" w:rsidRPr="00830FD3">
                  <w:rPr>
                    <w:rFonts w:ascii="Garamond" w:eastAsia="Times New Roman" w:hAnsi="Garamond" w:cs="Times New Roman"/>
                    <w:color w:val="000000"/>
                    <w:shd w:val="clear" w:color="auto" w:fill="E8EAED"/>
                  </w:rPr>
                  <w:t>Select One</w:t>
                </w:r>
              </w:sdtContent>
            </w:sdt>
          </w:p>
        </w:tc>
        <w:tc>
          <w:tcPr>
            <w:tcW w:w="4170" w:type="dxa"/>
            <w:vMerge/>
          </w:tcPr>
          <w:p w14:paraId="2C71C43B"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tcPr>
          <w:p w14:paraId="2381CC79"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458E0AE9"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7B0490C4"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7FDBB2D9" w14:textId="77777777" w:rsidR="00D74AC4" w:rsidRPr="00830FD3" w:rsidRDefault="00D74AC4"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2A692FC9"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205AFCBA"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951044025"/>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74AC4" w:rsidRPr="00830FD3">
                  <w:rPr>
                    <w:rFonts w:ascii="Garamond" w:eastAsia="Times New Roman" w:hAnsi="Garamond" w:cs="Times New Roman"/>
                  </w:rPr>
                  <w:t>Select One</w:t>
                </w:r>
              </w:sdtContent>
            </w:sdt>
          </w:p>
        </w:tc>
        <w:tc>
          <w:tcPr>
            <w:tcW w:w="4170" w:type="dxa"/>
            <w:vMerge/>
            <w:tcBorders>
              <w:bottom w:val="single" w:sz="18" w:space="0" w:color="000000"/>
            </w:tcBorders>
          </w:tcPr>
          <w:p w14:paraId="5D9E22B7"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16A6BAB2"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15550DF1"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10194342" w14:textId="77777777" w:rsidTr="00830FD3">
        <w:trPr>
          <w:trHeight w:val="20"/>
        </w:trPr>
        <w:tc>
          <w:tcPr>
            <w:tcW w:w="270" w:type="dxa"/>
            <w:vMerge w:val="restart"/>
            <w:tcBorders>
              <w:left w:val="nil"/>
            </w:tcBorders>
            <w:tcMar>
              <w:top w:w="100" w:type="dxa"/>
              <w:left w:w="100" w:type="dxa"/>
              <w:bottom w:w="100" w:type="dxa"/>
              <w:right w:w="100" w:type="dxa"/>
            </w:tcMar>
          </w:tcPr>
          <w:p w14:paraId="648B4B6D"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4ED9879D"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0A3464E9"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228306292"/>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74AC4" w:rsidRPr="00830FD3">
                  <w:rPr>
                    <w:rFonts w:ascii="Garamond" w:eastAsia="Times New Roman" w:hAnsi="Garamond" w:cs="Times New Roman"/>
                  </w:rPr>
                  <w:t>Select One</w:t>
                </w:r>
              </w:sdtContent>
            </w:sdt>
          </w:p>
        </w:tc>
        <w:tc>
          <w:tcPr>
            <w:tcW w:w="4170" w:type="dxa"/>
            <w:vMerge w:val="restart"/>
          </w:tcPr>
          <w:p w14:paraId="170FEE14"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val="restart"/>
          </w:tcPr>
          <w:p w14:paraId="592D27EA"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val="restart"/>
            <w:tcBorders>
              <w:right w:val="nil"/>
            </w:tcBorders>
            <w:tcMar>
              <w:top w:w="100" w:type="dxa"/>
              <w:left w:w="100" w:type="dxa"/>
              <w:bottom w:w="100" w:type="dxa"/>
              <w:right w:w="100" w:type="dxa"/>
            </w:tcMar>
          </w:tcPr>
          <w:p w14:paraId="3461341E"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1B944039" w14:textId="77777777" w:rsidTr="00830FD3">
        <w:trPr>
          <w:trHeight w:val="20"/>
        </w:trPr>
        <w:tc>
          <w:tcPr>
            <w:tcW w:w="270" w:type="dxa"/>
            <w:vMerge/>
            <w:tcBorders>
              <w:left w:val="nil"/>
            </w:tcBorders>
            <w:tcMar>
              <w:top w:w="100" w:type="dxa"/>
              <w:left w:w="100" w:type="dxa"/>
              <w:bottom w:w="100" w:type="dxa"/>
              <w:right w:w="100" w:type="dxa"/>
            </w:tcMar>
          </w:tcPr>
          <w:p w14:paraId="34360515" w14:textId="77777777" w:rsidR="00D74AC4" w:rsidRPr="00830FD3" w:rsidRDefault="00D74AC4"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176DC2C2"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68D554EE"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325404416"/>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D74AC4" w:rsidRPr="00830FD3">
                  <w:rPr>
                    <w:rFonts w:ascii="Garamond" w:eastAsia="Times New Roman" w:hAnsi="Garamond" w:cs="Times New Roman"/>
                    <w:color w:val="000000"/>
                    <w:shd w:val="clear" w:color="auto" w:fill="E8EAED"/>
                  </w:rPr>
                  <w:t>Select One</w:t>
                </w:r>
              </w:sdtContent>
            </w:sdt>
          </w:p>
        </w:tc>
        <w:tc>
          <w:tcPr>
            <w:tcW w:w="4170" w:type="dxa"/>
            <w:vMerge/>
          </w:tcPr>
          <w:p w14:paraId="5B28211A"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tcPr>
          <w:p w14:paraId="2D8AB8D7"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3DE1D424"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680BDE73"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217087B3" w14:textId="77777777" w:rsidR="00D74AC4" w:rsidRPr="00830FD3" w:rsidRDefault="00D74AC4"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7512B252"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694FDAE3"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533848905"/>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74AC4" w:rsidRPr="00830FD3">
                  <w:rPr>
                    <w:rFonts w:ascii="Garamond" w:eastAsia="Times New Roman" w:hAnsi="Garamond" w:cs="Times New Roman"/>
                  </w:rPr>
                  <w:t>Select One</w:t>
                </w:r>
              </w:sdtContent>
            </w:sdt>
          </w:p>
        </w:tc>
        <w:tc>
          <w:tcPr>
            <w:tcW w:w="4170" w:type="dxa"/>
            <w:vMerge/>
            <w:tcBorders>
              <w:bottom w:val="single" w:sz="18" w:space="0" w:color="000000"/>
            </w:tcBorders>
          </w:tcPr>
          <w:p w14:paraId="378D3445"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3F1B13EF"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0CD87BA3"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1AF82640" w14:textId="77777777" w:rsidTr="00830FD3">
        <w:trPr>
          <w:trHeight w:val="20"/>
        </w:trPr>
        <w:tc>
          <w:tcPr>
            <w:tcW w:w="270" w:type="dxa"/>
            <w:vMerge w:val="restart"/>
            <w:tcBorders>
              <w:left w:val="nil"/>
            </w:tcBorders>
            <w:tcMar>
              <w:top w:w="100" w:type="dxa"/>
              <w:left w:w="100" w:type="dxa"/>
              <w:bottom w:w="100" w:type="dxa"/>
              <w:right w:w="100" w:type="dxa"/>
            </w:tcMar>
          </w:tcPr>
          <w:p w14:paraId="7C8FE7C6"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37BB90EA"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31B32FC2"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422068573"/>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74AC4" w:rsidRPr="00830FD3">
                  <w:rPr>
                    <w:rFonts w:ascii="Garamond" w:eastAsia="Times New Roman" w:hAnsi="Garamond" w:cs="Times New Roman"/>
                  </w:rPr>
                  <w:t>Select One</w:t>
                </w:r>
              </w:sdtContent>
            </w:sdt>
          </w:p>
        </w:tc>
        <w:tc>
          <w:tcPr>
            <w:tcW w:w="4170" w:type="dxa"/>
            <w:vMerge w:val="restart"/>
          </w:tcPr>
          <w:p w14:paraId="423BFBA5"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val="restart"/>
          </w:tcPr>
          <w:p w14:paraId="1231BE70"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val="restart"/>
            <w:tcBorders>
              <w:right w:val="nil"/>
            </w:tcBorders>
            <w:tcMar>
              <w:top w:w="100" w:type="dxa"/>
              <w:left w:w="100" w:type="dxa"/>
              <w:bottom w:w="100" w:type="dxa"/>
              <w:right w:w="100" w:type="dxa"/>
            </w:tcMar>
          </w:tcPr>
          <w:p w14:paraId="19638BD5"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78DCDCC1" w14:textId="77777777" w:rsidTr="00830FD3">
        <w:trPr>
          <w:trHeight w:val="20"/>
        </w:trPr>
        <w:tc>
          <w:tcPr>
            <w:tcW w:w="270" w:type="dxa"/>
            <w:vMerge/>
            <w:tcBorders>
              <w:left w:val="nil"/>
            </w:tcBorders>
            <w:tcMar>
              <w:top w:w="100" w:type="dxa"/>
              <w:left w:w="100" w:type="dxa"/>
              <w:bottom w:w="100" w:type="dxa"/>
              <w:right w:w="100" w:type="dxa"/>
            </w:tcMar>
          </w:tcPr>
          <w:p w14:paraId="3CE01DBF" w14:textId="77777777" w:rsidR="00D74AC4" w:rsidRPr="00830FD3" w:rsidRDefault="00D74AC4"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7CE20093"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053CFF97"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982427100"/>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D74AC4" w:rsidRPr="00830FD3">
                  <w:rPr>
                    <w:rFonts w:ascii="Garamond" w:eastAsia="Times New Roman" w:hAnsi="Garamond" w:cs="Times New Roman"/>
                    <w:color w:val="000000"/>
                    <w:shd w:val="clear" w:color="auto" w:fill="E8EAED"/>
                  </w:rPr>
                  <w:t>Select One</w:t>
                </w:r>
              </w:sdtContent>
            </w:sdt>
          </w:p>
        </w:tc>
        <w:tc>
          <w:tcPr>
            <w:tcW w:w="4170" w:type="dxa"/>
            <w:vMerge/>
          </w:tcPr>
          <w:p w14:paraId="102604D2"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tcPr>
          <w:p w14:paraId="1D93B246"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462AF3EE" w14:textId="77777777" w:rsidR="00D74AC4" w:rsidRPr="00830FD3" w:rsidRDefault="00D74AC4" w:rsidP="00830FD3">
            <w:pPr>
              <w:widowControl w:val="0"/>
              <w:spacing w:line="240" w:lineRule="auto"/>
              <w:rPr>
                <w:rFonts w:ascii="Garamond" w:eastAsia="Times New Roman" w:hAnsi="Garamond" w:cs="Times New Roman"/>
              </w:rPr>
            </w:pPr>
          </w:p>
        </w:tc>
      </w:tr>
      <w:tr w:rsidR="00D74AC4" w:rsidRPr="00830FD3" w14:paraId="7BF443B5"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4C0DDC83" w14:textId="77777777" w:rsidR="00D74AC4" w:rsidRPr="00830FD3" w:rsidRDefault="00D74AC4"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4AD165EE" w14:textId="77777777" w:rsidR="00D74AC4" w:rsidRPr="00830FD3" w:rsidRDefault="00D74AC4"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5E403B38" w14:textId="77777777" w:rsidR="00D74AC4"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570844493"/>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74AC4" w:rsidRPr="00830FD3">
                  <w:rPr>
                    <w:rFonts w:ascii="Garamond" w:eastAsia="Times New Roman" w:hAnsi="Garamond" w:cs="Times New Roman"/>
                  </w:rPr>
                  <w:t>Select One</w:t>
                </w:r>
              </w:sdtContent>
            </w:sdt>
          </w:p>
        </w:tc>
        <w:tc>
          <w:tcPr>
            <w:tcW w:w="4170" w:type="dxa"/>
            <w:vMerge/>
            <w:tcBorders>
              <w:bottom w:val="single" w:sz="18" w:space="0" w:color="000000"/>
            </w:tcBorders>
          </w:tcPr>
          <w:p w14:paraId="612CB26D" w14:textId="77777777" w:rsidR="00D74AC4" w:rsidRPr="00830FD3" w:rsidRDefault="00D74AC4"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0AC5ECB2" w14:textId="77777777" w:rsidR="00D74AC4" w:rsidRPr="00830FD3" w:rsidRDefault="00D74AC4"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66162E1F" w14:textId="77777777" w:rsidR="00D74AC4" w:rsidRPr="00830FD3" w:rsidRDefault="00D74AC4" w:rsidP="00830FD3">
            <w:pPr>
              <w:widowControl w:val="0"/>
              <w:spacing w:line="240" w:lineRule="auto"/>
              <w:rPr>
                <w:rFonts w:ascii="Garamond" w:eastAsia="Times New Roman" w:hAnsi="Garamond" w:cs="Times New Roman"/>
              </w:rPr>
            </w:pPr>
          </w:p>
        </w:tc>
      </w:tr>
      <w:tr w:rsidR="00C66989" w:rsidRPr="00830FD3" w14:paraId="54C5612F" w14:textId="77777777" w:rsidTr="00830FD3">
        <w:trPr>
          <w:trHeight w:val="20"/>
        </w:trPr>
        <w:tc>
          <w:tcPr>
            <w:tcW w:w="270" w:type="dxa"/>
            <w:vMerge w:val="restart"/>
            <w:tcBorders>
              <w:left w:val="nil"/>
            </w:tcBorders>
            <w:tcMar>
              <w:top w:w="100" w:type="dxa"/>
              <w:left w:w="100" w:type="dxa"/>
              <w:bottom w:w="100" w:type="dxa"/>
              <w:right w:w="100" w:type="dxa"/>
            </w:tcMar>
          </w:tcPr>
          <w:p w14:paraId="247D31F6"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71F2675B"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7B7408B7" w14:textId="77777777"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587059919"/>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C66989" w:rsidRPr="00830FD3">
                  <w:rPr>
                    <w:rFonts w:ascii="Garamond" w:eastAsia="Times New Roman" w:hAnsi="Garamond" w:cs="Times New Roman"/>
                  </w:rPr>
                  <w:t>Select One</w:t>
                </w:r>
              </w:sdtContent>
            </w:sdt>
          </w:p>
        </w:tc>
        <w:tc>
          <w:tcPr>
            <w:tcW w:w="4170" w:type="dxa"/>
            <w:vMerge w:val="restart"/>
          </w:tcPr>
          <w:p w14:paraId="2D7F3BA8"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val="restart"/>
          </w:tcPr>
          <w:p w14:paraId="05207A85"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val="restart"/>
            <w:tcBorders>
              <w:right w:val="nil"/>
            </w:tcBorders>
            <w:tcMar>
              <w:top w:w="100" w:type="dxa"/>
              <w:left w:w="100" w:type="dxa"/>
              <w:bottom w:w="100" w:type="dxa"/>
              <w:right w:w="100" w:type="dxa"/>
            </w:tcMar>
          </w:tcPr>
          <w:p w14:paraId="4A08F5AA" w14:textId="77777777" w:rsidR="00C66989" w:rsidRPr="00830FD3" w:rsidRDefault="00C66989" w:rsidP="00830FD3">
            <w:pPr>
              <w:widowControl w:val="0"/>
              <w:spacing w:line="240" w:lineRule="auto"/>
              <w:rPr>
                <w:rFonts w:ascii="Garamond" w:eastAsia="Times New Roman" w:hAnsi="Garamond" w:cs="Times New Roman"/>
              </w:rPr>
            </w:pPr>
          </w:p>
        </w:tc>
      </w:tr>
      <w:tr w:rsidR="00C66989" w:rsidRPr="00830FD3" w14:paraId="4304D00A" w14:textId="77777777" w:rsidTr="00830FD3">
        <w:trPr>
          <w:trHeight w:val="20"/>
        </w:trPr>
        <w:tc>
          <w:tcPr>
            <w:tcW w:w="270" w:type="dxa"/>
            <w:vMerge/>
            <w:tcBorders>
              <w:left w:val="nil"/>
            </w:tcBorders>
            <w:tcMar>
              <w:top w:w="100" w:type="dxa"/>
              <w:left w:w="100" w:type="dxa"/>
              <w:bottom w:w="100" w:type="dxa"/>
              <w:right w:w="100" w:type="dxa"/>
            </w:tcMar>
          </w:tcPr>
          <w:p w14:paraId="332E2D87" w14:textId="77777777" w:rsidR="00C66989" w:rsidRPr="00830FD3" w:rsidRDefault="00C66989"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0D956BA3"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Reason</w:t>
            </w:r>
          </w:p>
        </w:tc>
        <w:tc>
          <w:tcPr>
            <w:tcW w:w="1920" w:type="dxa"/>
            <w:tcMar>
              <w:top w:w="100" w:type="dxa"/>
              <w:left w:w="100" w:type="dxa"/>
              <w:bottom w:w="100" w:type="dxa"/>
              <w:right w:w="100" w:type="dxa"/>
            </w:tcMar>
          </w:tcPr>
          <w:p w14:paraId="384F0CA7" w14:textId="77777777"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Reason"/>
                <w:id w:val="-723578579"/>
                <w:dropDownList>
                  <w:listItem w:displayText="Select One" w:value="Select One"/>
                  <w:listItem w:displayText="Typo/Error" w:value="Typo/Error"/>
                  <w:listItem w:displayText="Plan not possible" w:value="Plan not possible"/>
                  <w:listItem w:displayText="New knowledge" w:value="New knowledge"/>
                  <w:listItem w:displayText="Peer review" w:value="Peer review"/>
                  <w:listItem w:displayText="Miscommunication" w:value="Miscommunication"/>
                  <w:listItem w:displayText="Other (Please Explain)" w:value="Other (Please Explain)"/>
                </w:dropDownList>
              </w:sdtPr>
              <w:sdtContent>
                <w:r w:rsidR="00C66989" w:rsidRPr="00830FD3">
                  <w:rPr>
                    <w:rFonts w:ascii="Garamond" w:eastAsia="Times New Roman" w:hAnsi="Garamond" w:cs="Times New Roman"/>
                    <w:color w:val="000000"/>
                    <w:shd w:val="clear" w:color="auto" w:fill="E8EAED"/>
                  </w:rPr>
                  <w:t>Select One</w:t>
                </w:r>
              </w:sdtContent>
            </w:sdt>
          </w:p>
        </w:tc>
        <w:tc>
          <w:tcPr>
            <w:tcW w:w="4170" w:type="dxa"/>
            <w:vMerge/>
          </w:tcPr>
          <w:p w14:paraId="4BA54499"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Pr>
          <w:p w14:paraId="1E458AEF"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6CEFB522" w14:textId="77777777" w:rsidR="00C66989" w:rsidRPr="00830FD3" w:rsidRDefault="00C66989" w:rsidP="00830FD3">
            <w:pPr>
              <w:widowControl w:val="0"/>
              <w:spacing w:line="240" w:lineRule="auto"/>
              <w:rPr>
                <w:rFonts w:ascii="Garamond" w:eastAsia="Times New Roman" w:hAnsi="Garamond" w:cs="Times New Roman"/>
              </w:rPr>
            </w:pPr>
          </w:p>
        </w:tc>
      </w:tr>
      <w:tr w:rsidR="00C66989" w:rsidRPr="00830FD3" w14:paraId="23FE5F1A" w14:textId="77777777" w:rsidTr="00830FD3">
        <w:trPr>
          <w:trHeight w:val="20"/>
        </w:trPr>
        <w:tc>
          <w:tcPr>
            <w:tcW w:w="270" w:type="dxa"/>
            <w:vMerge/>
            <w:tcBorders>
              <w:left w:val="nil"/>
              <w:bottom w:val="single" w:sz="18" w:space="0" w:color="000000"/>
            </w:tcBorders>
            <w:tcMar>
              <w:top w:w="100" w:type="dxa"/>
              <w:left w:w="100" w:type="dxa"/>
              <w:bottom w:w="100" w:type="dxa"/>
              <w:right w:w="100" w:type="dxa"/>
            </w:tcMar>
          </w:tcPr>
          <w:p w14:paraId="2AADDEAF" w14:textId="77777777" w:rsidR="00C66989" w:rsidRPr="00830FD3" w:rsidRDefault="00C66989" w:rsidP="00830FD3">
            <w:pPr>
              <w:widowControl w:val="0"/>
              <w:spacing w:line="240" w:lineRule="auto"/>
              <w:rPr>
                <w:rFonts w:ascii="Garamond" w:eastAsia="Times New Roman" w:hAnsi="Garamond" w:cs="Times New Roman"/>
              </w:rPr>
            </w:pPr>
          </w:p>
        </w:tc>
        <w:tc>
          <w:tcPr>
            <w:tcW w:w="1020" w:type="dxa"/>
            <w:tcBorders>
              <w:bottom w:val="single" w:sz="18" w:space="0" w:color="000000"/>
            </w:tcBorders>
            <w:tcMar>
              <w:top w:w="100" w:type="dxa"/>
              <w:left w:w="100" w:type="dxa"/>
              <w:bottom w:w="100" w:type="dxa"/>
              <w:right w:w="100" w:type="dxa"/>
            </w:tcMar>
          </w:tcPr>
          <w:p w14:paraId="6B44AB40"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Borders>
              <w:bottom w:val="single" w:sz="18" w:space="0" w:color="000000"/>
            </w:tcBorders>
            <w:tcMar>
              <w:top w:w="100" w:type="dxa"/>
              <w:left w:w="100" w:type="dxa"/>
              <w:bottom w:w="100" w:type="dxa"/>
              <w:right w:w="100" w:type="dxa"/>
            </w:tcMar>
          </w:tcPr>
          <w:p w14:paraId="446AA19F" w14:textId="77777777"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007773520"/>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C66989" w:rsidRPr="00830FD3">
                  <w:rPr>
                    <w:rFonts w:ascii="Garamond" w:eastAsia="Times New Roman" w:hAnsi="Garamond" w:cs="Times New Roman"/>
                  </w:rPr>
                  <w:t>Select One</w:t>
                </w:r>
              </w:sdtContent>
            </w:sdt>
          </w:p>
        </w:tc>
        <w:tc>
          <w:tcPr>
            <w:tcW w:w="4170" w:type="dxa"/>
            <w:vMerge/>
            <w:tcBorders>
              <w:bottom w:val="single" w:sz="18" w:space="0" w:color="000000"/>
            </w:tcBorders>
          </w:tcPr>
          <w:p w14:paraId="49C735D7"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Borders>
              <w:bottom w:val="single" w:sz="18" w:space="0" w:color="000000"/>
            </w:tcBorders>
          </w:tcPr>
          <w:p w14:paraId="7A695437"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bottom w:val="single" w:sz="18" w:space="0" w:color="000000"/>
              <w:right w:val="nil"/>
            </w:tcBorders>
            <w:tcMar>
              <w:top w:w="100" w:type="dxa"/>
              <w:left w:w="100" w:type="dxa"/>
              <w:bottom w:w="100" w:type="dxa"/>
              <w:right w:w="100" w:type="dxa"/>
            </w:tcMar>
          </w:tcPr>
          <w:p w14:paraId="35D0BD63" w14:textId="77777777" w:rsidR="00C66989" w:rsidRPr="00830FD3" w:rsidRDefault="00C66989" w:rsidP="00830FD3">
            <w:pPr>
              <w:widowControl w:val="0"/>
              <w:spacing w:line="240" w:lineRule="auto"/>
              <w:rPr>
                <w:rFonts w:ascii="Garamond" w:eastAsia="Times New Roman" w:hAnsi="Garamond" w:cs="Times New Roman"/>
              </w:rPr>
            </w:pPr>
          </w:p>
        </w:tc>
      </w:tr>
      <w:tr w:rsidR="00C66989" w:rsidRPr="00830FD3" w14:paraId="56E51B6E" w14:textId="77777777" w:rsidTr="00830FD3">
        <w:trPr>
          <w:trHeight w:val="440"/>
        </w:trPr>
        <w:tc>
          <w:tcPr>
            <w:tcW w:w="14310" w:type="dxa"/>
            <w:gridSpan w:val="6"/>
            <w:tcBorders>
              <w:top w:val="single" w:sz="18" w:space="0" w:color="000000"/>
              <w:left w:val="nil"/>
            </w:tcBorders>
            <w:tcMar>
              <w:top w:w="100" w:type="dxa"/>
              <w:left w:w="100" w:type="dxa"/>
              <w:bottom w:w="100" w:type="dxa"/>
              <w:right w:w="100" w:type="dxa"/>
            </w:tcMar>
          </w:tcPr>
          <w:p w14:paraId="70931DA4" w14:textId="77777777" w:rsidR="00C66989" w:rsidRPr="00830FD3" w:rsidRDefault="00C66989" w:rsidP="00830FD3">
            <w:pPr>
              <w:widowControl w:val="0"/>
              <w:spacing w:line="240" w:lineRule="auto"/>
              <w:rPr>
                <w:rFonts w:ascii="Garamond" w:eastAsia="Times New Roman" w:hAnsi="Garamond" w:cs="Times New Roman"/>
                <w:b/>
              </w:rPr>
            </w:pPr>
            <w:r w:rsidRPr="00830FD3">
              <w:rPr>
                <w:rFonts w:ascii="Garamond" w:eastAsia="Times New Roman" w:hAnsi="Garamond" w:cs="Times New Roman"/>
                <w:b/>
              </w:rPr>
              <w:t>Unregistered Steps</w:t>
            </w:r>
          </w:p>
        </w:tc>
      </w:tr>
      <w:tr w:rsidR="00C66989" w:rsidRPr="00830FD3" w14:paraId="446E17E7" w14:textId="77777777" w:rsidTr="00830FD3">
        <w:trPr>
          <w:trHeight w:val="440"/>
        </w:trPr>
        <w:tc>
          <w:tcPr>
            <w:tcW w:w="270" w:type="dxa"/>
            <w:tcBorders>
              <w:left w:val="nil"/>
            </w:tcBorders>
            <w:tcMar>
              <w:top w:w="100" w:type="dxa"/>
              <w:left w:w="100" w:type="dxa"/>
              <w:bottom w:w="100" w:type="dxa"/>
              <w:right w:w="100" w:type="dxa"/>
            </w:tcMar>
          </w:tcPr>
          <w:p w14:paraId="2E5A38BB"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lastRenderedPageBreak/>
              <w:t>#</w:t>
            </w:r>
          </w:p>
        </w:tc>
        <w:tc>
          <w:tcPr>
            <w:tcW w:w="2940" w:type="dxa"/>
            <w:gridSpan w:val="2"/>
            <w:tcMar>
              <w:top w:w="100" w:type="dxa"/>
              <w:left w:w="100" w:type="dxa"/>
              <w:bottom w:w="100" w:type="dxa"/>
              <w:right w:w="100" w:type="dxa"/>
            </w:tcMar>
          </w:tcPr>
          <w:p w14:paraId="563F3BBE" w14:textId="77777777" w:rsidR="00C66989" w:rsidRPr="00830FD3" w:rsidRDefault="00C66989" w:rsidP="00830FD3">
            <w:pPr>
              <w:widowControl w:val="0"/>
              <w:spacing w:line="240" w:lineRule="auto"/>
              <w:jc w:val="center"/>
              <w:rPr>
                <w:rFonts w:ascii="Garamond" w:eastAsia="Times New Roman" w:hAnsi="Garamond" w:cs="Times New Roman"/>
              </w:rPr>
            </w:pPr>
            <w:r w:rsidRPr="00830FD3">
              <w:rPr>
                <w:rFonts w:ascii="Garamond" w:eastAsia="Times New Roman" w:hAnsi="Garamond" w:cs="Times New Roman"/>
              </w:rPr>
              <w:t>Details</w:t>
            </w:r>
          </w:p>
        </w:tc>
        <w:tc>
          <w:tcPr>
            <w:tcW w:w="4170" w:type="dxa"/>
          </w:tcPr>
          <w:p w14:paraId="52E3D1BF" w14:textId="77777777" w:rsidR="00C66989" w:rsidRPr="00830FD3" w:rsidRDefault="00C66989" w:rsidP="00830FD3">
            <w:pPr>
              <w:widowControl w:val="0"/>
              <w:spacing w:line="240" w:lineRule="auto"/>
              <w:jc w:val="center"/>
              <w:rPr>
                <w:rFonts w:ascii="Garamond" w:eastAsia="Times New Roman" w:hAnsi="Garamond" w:cs="Times New Roman"/>
              </w:rPr>
            </w:pPr>
            <w:r w:rsidRPr="00830FD3">
              <w:rPr>
                <w:rFonts w:ascii="Garamond" w:eastAsia="Times New Roman" w:hAnsi="Garamond" w:cs="Times New Roman"/>
              </w:rPr>
              <w:t>Original Wording</w:t>
            </w:r>
          </w:p>
        </w:tc>
        <w:tc>
          <w:tcPr>
            <w:tcW w:w="4050" w:type="dxa"/>
          </w:tcPr>
          <w:p w14:paraId="08F2718B" w14:textId="77777777" w:rsidR="00C66989" w:rsidRPr="00830FD3" w:rsidRDefault="00C66989" w:rsidP="00830FD3">
            <w:pPr>
              <w:widowControl w:val="0"/>
              <w:spacing w:line="240" w:lineRule="auto"/>
              <w:jc w:val="center"/>
              <w:rPr>
                <w:rFonts w:ascii="Garamond" w:eastAsia="Times New Roman" w:hAnsi="Garamond" w:cs="Times New Roman"/>
              </w:rPr>
            </w:pPr>
            <w:r w:rsidRPr="00830FD3">
              <w:rPr>
                <w:rFonts w:ascii="Garamond" w:eastAsia="Times New Roman" w:hAnsi="Garamond" w:cs="Times New Roman"/>
              </w:rPr>
              <w:t>Unregistered Step Description</w:t>
            </w:r>
          </w:p>
        </w:tc>
        <w:tc>
          <w:tcPr>
            <w:tcW w:w="2880" w:type="dxa"/>
            <w:tcBorders>
              <w:right w:val="nil"/>
            </w:tcBorders>
            <w:tcMar>
              <w:top w:w="100" w:type="dxa"/>
              <w:left w:w="100" w:type="dxa"/>
              <w:bottom w:w="100" w:type="dxa"/>
              <w:right w:w="100" w:type="dxa"/>
            </w:tcMar>
          </w:tcPr>
          <w:p w14:paraId="57FA9D36" w14:textId="77777777" w:rsidR="00C66989" w:rsidRPr="00830FD3" w:rsidRDefault="00C66989" w:rsidP="00830FD3">
            <w:pPr>
              <w:widowControl w:val="0"/>
              <w:spacing w:line="240" w:lineRule="auto"/>
              <w:jc w:val="center"/>
              <w:rPr>
                <w:rFonts w:ascii="Garamond" w:eastAsia="Times New Roman" w:hAnsi="Garamond" w:cs="Times New Roman"/>
              </w:rPr>
            </w:pPr>
            <w:r w:rsidRPr="00830FD3">
              <w:rPr>
                <w:rFonts w:ascii="Garamond" w:eastAsia="Times New Roman" w:hAnsi="Garamond" w:cs="Times New Roman"/>
              </w:rPr>
              <w:t>Reader Impact</w:t>
            </w:r>
          </w:p>
        </w:tc>
      </w:tr>
      <w:tr w:rsidR="00C66989" w:rsidRPr="00830FD3" w14:paraId="19D32AA8" w14:textId="77777777" w:rsidTr="00830FD3">
        <w:trPr>
          <w:trHeight w:val="440"/>
        </w:trPr>
        <w:tc>
          <w:tcPr>
            <w:tcW w:w="270" w:type="dxa"/>
            <w:vMerge w:val="restart"/>
            <w:tcBorders>
              <w:left w:val="nil"/>
            </w:tcBorders>
            <w:tcMar>
              <w:top w:w="100" w:type="dxa"/>
              <w:left w:w="100" w:type="dxa"/>
              <w:bottom w:w="100" w:type="dxa"/>
              <w:right w:w="100" w:type="dxa"/>
            </w:tcMar>
          </w:tcPr>
          <w:p w14:paraId="4E97D95A"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1</w:t>
            </w:r>
          </w:p>
        </w:tc>
        <w:tc>
          <w:tcPr>
            <w:tcW w:w="1020" w:type="dxa"/>
            <w:tcMar>
              <w:top w:w="100" w:type="dxa"/>
              <w:left w:w="100" w:type="dxa"/>
              <w:bottom w:w="100" w:type="dxa"/>
              <w:right w:w="100" w:type="dxa"/>
            </w:tcMar>
          </w:tcPr>
          <w:p w14:paraId="327A22C5"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1294A793" w14:textId="3D758008"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366014329"/>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35415" w:rsidRPr="00830FD3">
                  <w:rPr>
                    <w:rFonts w:ascii="Garamond" w:hAnsi="Garamond"/>
                  </w:rPr>
                  <w:t>Sample</w:t>
                </w:r>
              </w:sdtContent>
            </w:sdt>
          </w:p>
        </w:tc>
        <w:tc>
          <w:tcPr>
            <w:tcW w:w="4170" w:type="dxa"/>
            <w:vMerge w:val="restart"/>
          </w:tcPr>
          <w:p w14:paraId="6BED7B3B" w14:textId="3DF4C5EE" w:rsidR="00C66989" w:rsidRPr="00830FD3" w:rsidRDefault="00D35415" w:rsidP="00830FD3">
            <w:pPr>
              <w:widowControl w:val="0"/>
              <w:spacing w:line="240" w:lineRule="auto"/>
              <w:rPr>
                <w:rFonts w:ascii="Garamond" w:eastAsia="Times New Roman" w:hAnsi="Garamond" w:cs="Times New Roman"/>
                <w:iCs/>
              </w:rPr>
            </w:pPr>
            <w:r w:rsidRPr="00830FD3">
              <w:rPr>
                <w:rFonts w:ascii="Garamond" w:eastAsia="Times New Roman" w:hAnsi="Garamond" w:cs="Times New Roman"/>
                <w:iCs/>
              </w:rPr>
              <w:t>Not addressed</w:t>
            </w:r>
            <w:r w:rsidR="00C66989" w:rsidRPr="00830FD3">
              <w:rPr>
                <w:rFonts w:ascii="Garamond" w:eastAsia="Times New Roman" w:hAnsi="Garamond" w:cs="Times New Roman"/>
                <w:iCs/>
              </w:rPr>
              <w:t xml:space="preserve"> </w:t>
            </w:r>
          </w:p>
        </w:tc>
        <w:tc>
          <w:tcPr>
            <w:tcW w:w="4050" w:type="dxa"/>
            <w:vMerge w:val="restart"/>
          </w:tcPr>
          <w:p w14:paraId="109D758E" w14:textId="28F2A66E" w:rsidR="00C66989" w:rsidRPr="00830FD3" w:rsidRDefault="00D35415" w:rsidP="00830FD3">
            <w:pPr>
              <w:widowControl w:val="0"/>
              <w:spacing w:line="240" w:lineRule="auto"/>
              <w:rPr>
                <w:rFonts w:ascii="Garamond" w:eastAsia="Times New Roman" w:hAnsi="Garamond" w:cs="Times New Roman"/>
                <w:i/>
              </w:rPr>
            </w:pPr>
            <w:r w:rsidRPr="00830FD3">
              <w:rPr>
                <w:rFonts w:ascii="Garamond" w:hAnsi="Garamond"/>
              </w:rPr>
              <w:t xml:space="preserve">“The first article listed alphabetically for each of the 30 journals in the primary article set was selected. These 30 articles were the basis for finding a match in non-Registered Report journals, based on the criteria for matches described above.“ </w:t>
            </w:r>
          </w:p>
        </w:tc>
        <w:tc>
          <w:tcPr>
            <w:tcW w:w="2880" w:type="dxa"/>
            <w:vMerge w:val="restart"/>
            <w:tcBorders>
              <w:right w:val="nil"/>
            </w:tcBorders>
            <w:tcMar>
              <w:top w:w="100" w:type="dxa"/>
              <w:left w:w="100" w:type="dxa"/>
              <w:bottom w:w="100" w:type="dxa"/>
              <w:right w:w="100" w:type="dxa"/>
            </w:tcMar>
          </w:tcPr>
          <w:p w14:paraId="03B38A74" w14:textId="3820EEC6" w:rsidR="00C66989" w:rsidRPr="00830FD3" w:rsidRDefault="00D35415" w:rsidP="00830FD3">
            <w:pPr>
              <w:widowControl w:val="0"/>
              <w:spacing w:line="240" w:lineRule="auto"/>
              <w:rPr>
                <w:rFonts w:ascii="Garamond" w:eastAsia="Times New Roman" w:hAnsi="Garamond" w:cs="Times New Roman"/>
                <w:iCs/>
              </w:rPr>
            </w:pPr>
            <w:r w:rsidRPr="00830FD3">
              <w:rPr>
                <w:rFonts w:ascii="Garamond" w:eastAsia="Times New Roman" w:hAnsi="Garamond" w:cs="Times New Roman"/>
                <w:iCs/>
              </w:rPr>
              <w:t xml:space="preserve">No impact: There is no inherent bias in this article selection process. </w:t>
            </w:r>
          </w:p>
        </w:tc>
      </w:tr>
      <w:tr w:rsidR="00C66989" w:rsidRPr="00830FD3" w14:paraId="09D5A3AC" w14:textId="77777777" w:rsidTr="00830FD3">
        <w:trPr>
          <w:trHeight w:val="440"/>
        </w:trPr>
        <w:tc>
          <w:tcPr>
            <w:tcW w:w="270" w:type="dxa"/>
            <w:vMerge/>
            <w:tcBorders>
              <w:left w:val="nil"/>
            </w:tcBorders>
            <w:tcMar>
              <w:top w:w="100" w:type="dxa"/>
              <w:left w:w="100" w:type="dxa"/>
              <w:bottom w:w="100" w:type="dxa"/>
              <w:right w:w="100" w:type="dxa"/>
            </w:tcMar>
          </w:tcPr>
          <w:p w14:paraId="55183071" w14:textId="77777777" w:rsidR="00C66989" w:rsidRPr="00830FD3" w:rsidRDefault="00C66989"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1C074ED9"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5F688E9B" w14:textId="04D6182F"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913055208"/>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35415" w:rsidRPr="00830FD3">
                  <w:rPr>
                    <w:rFonts w:ascii="Garamond" w:hAnsi="Garamond"/>
                  </w:rPr>
                  <w:t>Before data collection</w:t>
                </w:r>
              </w:sdtContent>
            </w:sdt>
          </w:p>
        </w:tc>
        <w:tc>
          <w:tcPr>
            <w:tcW w:w="4170" w:type="dxa"/>
            <w:vMerge/>
          </w:tcPr>
          <w:p w14:paraId="4933BDDB"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Pr>
          <w:p w14:paraId="61074376"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6EB3FBF4" w14:textId="77777777" w:rsidR="00C66989" w:rsidRPr="00830FD3" w:rsidRDefault="00C66989" w:rsidP="00830FD3">
            <w:pPr>
              <w:widowControl w:val="0"/>
              <w:spacing w:line="240" w:lineRule="auto"/>
              <w:rPr>
                <w:rFonts w:ascii="Garamond" w:eastAsia="Times New Roman" w:hAnsi="Garamond" w:cs="Times New Roman"/>
              </w:rPr>
            </w:pPr>
          </w:p>
        </w:tc>
      </w:tr>
      <w:tr w:rsidR="00C66989" w:rsidRPr="00830FD3" w14:paraId="5EBB5731" w14:textId="77777777" w:rsidTr="00830FD3">
        <w:trPr>
          <w:trHeight w:val="440"/>
        </w:trPr>
        <w:tc>
          <w:tcPr>
            <w:tcW w:w="270" w:type="dxa"/>
            <w:vMerge w:val="restart"/>
            <w:tcBorders>
              <w:left w:val="nil"/>
            </w:tcBorders>
            <w:tcMar>
              <w:top w:w="100" w:type="dxa"/>
              <w:left w:w="100" w:type="dxa"/>
              <w:bottom w:w="100" w:type="dxa"/>
              <w:right w:w="100" w:type="dxa"/>
            </w:tcMar>
          </w:tcPr>
          <w:p w14:paraId="63F4C3D7"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2</w:t>
            </w:r>
          </w:p>
        </w:tc>
        <w:tc>
          <w:tcPr>
            <w:tcW w:w="1020" w:type="dxa"/>
            <w:tcMar>
              <w:top w:w="100" w:type="dxa"/>
              <w:left w:w="100" w:type="dxa"/>
              <w:bottom w:w="100" w:type="dxa"/>
              <w:right w:w="100" w:type="dxa"/>
            </w:tcMar>
          </w:tcPr>
          <w:p w14:paraId="4009FE73"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5A735878" w14:textId="641E81D7"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2139082860"/>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35415" w:rsidRPr="00830FD3">
                  <w:rPr>
                    <w:rFonts w:ascii="Garamond" w:hAnsi="Garamond"/>
                  </w:rPr>
                  <w:t>Analysis</w:t>
                </w:r>
              </w:sdtContent>
            </w:sdt>
          </w:p>
        </w:tc>
        <w:tc>
          <w:tcPr>
            <w:tcW w:w="4170" w:type="dxa"/>
            <w:vMerge w:val="restart"/>
          </w:tcPr>
          <w:p w14:paraId="1615D381" w14:textId="5924E900" w:rsidR="00C66989"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iCs/>
              </w:rPr>
              <w:t>Not addressed</w:t>
            </w:r>
          </w:p>
        </w:tc>
        <w:tc>
          <w:tcPr>
            <w:tcW w:w="4050" w:type="dxa"/>
            <w:vMerge w:val="restart"/>
          </w:tcPr>
          <w:p w14:paraId="5E5FC285" w14:textId="417475DB" w:rsidR="00C66989" w:rsidRPr="00830FD3" w:rsidRDefault="00D35415" w:rsidP="00830FD3">
            <w:pPr>
              <w:widowControl w:val="0"/>
              <w:spacing w:line="240" w:lineRule="auto"/>
              <w:rPr>
                <w:rFonts w:ascii="Garamond" w:eastAsia="Times New Roman" w:hAnsi="Garamond" w:cs="Times New Roman"/>
              </w:rPr>
            </w:pPr>
            <w:r w:rsidRPr="00830FD3">
              <w:rPr>
                <w:rFonts w:ascii="Garamond" w:hAnsi="Garamond"/>
                <w:color w:val="000000"/>
              </w:rPr>
              <w:t>“As a secondary sensitivity test, we also conducted non-registered tests that accounted for clustering based on the matching procedure (e.g., treating a Registered Report and its traditional article match as clustered), given that the selection process was non-independent.”</w:t>
            </w:r>
          </w:p>
        </w:tc>
        <w:tc>
          <w:tcPr>
            <w:tcW w:w="2880" w:type="dxa"/>
            <w:vMerge w:val="restart"/>
            <w:tcBorders>
              <w:right w:val="nil"/>
            </w:tcBorders>
            <w:tcMar>
              <w:top w:w="100" w:type="dxa"/>
              <w:left w:w="100" w:type="dxa"/>
              <w:bottom w:w="100" w:type="dxa"/>
              <w:right w:w="100" w:type="dxa"/>
            </w:tcMar>
          </w:tcPr>
          <w:p w14:paraId="1AB64D2C" w14:textId="1B15B8F8" w:rsidR="00C66989"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 xml:space="preserve">No impact: This is an additional robust test, conducted beyond what was already planned. </w:t>
            </w:r>
          </w:p>
        </w:tc>
      </w:tr>
      <w:tr w:rsidR="00C66989" w:rsidRPr="00830FD3" w14:paraId="57BC13DC" w14:textId="77777777" w:rsidTr="00830FD3">
        <w:trPr>
          <w:trHeight w:val="440"/>
        </w:trPr>
        <w:tc>
          <w:tcPr>
            <w:tcW w:w="270" w:type="dxa"/>
            <w:vMerge/>
            <w:tcBorders>
              <w:left w:val="nil"/>
            </w:tcBorders>
            <w:tcMar>
              <w:top w:w="100" w:type="dxa"/>
              <w:left w:w="100" w:type="dxa"/>
              <w:bottom w:w="100" w:type="dxa"/>
              <w:right w:w="100" w:type="dxa"/>
            </w:tcMar>
          </w:tcPr>
          <w:p w14:paraId="540CD435" w14:textId="77777777" w:rsidR="00C66989" w:rsidRPr="00830FD3" w:rsidRDefault="00C66989"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0B35D431"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2B1A1499" w14:textId="0DC1CF02"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992544153"/>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35415" w:rsidRPr="00830FD3">
                  <w:rPr>
                    <w:rFonts w:ascii="Garamond" w:hAnsi="Garamond"/>
                  </w:rPr>
                  <w:t>After data access</w:t>
                </w:r>
              </w:sdtContent>
            </w:sdt>
          </w:p>
        </w:tc>
        <w:tc>
          <w:tcPr>
            <w:tcW w:w="4170" w:type="dxa"/>
            <w:vMerge/>
          </w:tcPr>
          <w:p w14:paraId="2294FF49"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Pr>
          <w:p w14:paraId="491254DB"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5F4E3E62" w14:textId="77777777" w:rsidR="00C66989" w:rsidRPr="00830FD3" w:rsidRDefault="00C66989" w:rsidP="00830FD3">
            <w:pPr>
              <w:widowControl w:val="0"/>
              <w:spacing w:line="240" w:lineRule="auto"/>
              <w:rPr>
                <w:rFonts w:ascii="Garamond" w:eastAsia="Times New Roman" w:hAnsi="Garamond" w:cs="Times New Roman"/>
              </w:rPr>
            </w:pPr>
          </w:p>
        </w:tc>
      </w:tr>
      <w:tr w:rsidR="00D35415" w:rsidRPr="00830FD3" w14:paraId="25655681" w14:textId="77777777" w:rsidTr="00830FD3">
        <w:trPr>
          <w:trHeight w:val="440"/>
        </w:trPr>
        <w:tc>
          <w:tcPr>
            <w:tcW w:w="270" w:type="dxa"/>
            <w:vMerge w:val="restart"/>
            <w:tcBorders>
              <w:left w:val="nil"/>
            </w:tcBorders>
            <w:tcMar>
              <w:top w:w="100" w:type="dxa"/>
              <w:left w:w="100" w:type="dxa"/>
              <w:bottom w:w="100" w:type="dxa"/>
              <w:right w:w="100" w:type="dxa"/>
            </w:tcMar>
          </w:tcPr>
          <w:p w14:paraId="3D1D9E9A"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345A4AA5"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06EE6779" w14:textId="3FA12068" w:rsidR="00D35415"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300488970"/>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35415" w:rsidRPr="00830FD3">
                  <w:rPr>
                    <w:rFonts w:ascii="Garamond" w:hAnsi="Garamond"/>
                  </w:rPr>
                  <w:t>Analysis</w:t>
                </w:r>
              </w:sdtContent>
            </w:sdt>
          </w:p>
        </w:tc>
        <w:tc>
          <w:tcPr>
            <w:tcW w:w="4170" w:type="dxa"/>
            <w:vMerge w:val="restart"/>
          </w:tcPr>
          <w:p w14:paraId="03044409" w14:textId="31B8EFE2"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iCs/>
              </w:rPr>
              <w:t>Not addressed</w:t>
            </w:r>
          </w:p>
        </w:tc>
        <w:tc>
          <w:tcPr>
            <w:tcW w:w="4050" w:type="dxa"/>
            <w:vMerge w:val="restart"/>
          </w:tcPr>
          <w:p w14:paraId="55B2ADCA" w14:textId="4FED4CAB" w:rsidR="00D35415" w:rsidRPr="00830FD3" w:rsidRDefault="00D35415" w:rsidP="00830FD3">
            <w:pPr>
              <w:widowControl w:val="0"/>
              <w:spacing w:line="240" w:lineRule="auto"/>
              <w:rPr>
                <w:rFonts w:ascii="Garamond" w:eastAsia="Times New Roman" w:hAnsi="Garamond" w:cs="Times New Roman"/>
              </w:rPr>
            </w:pPr>
            <w:r w:rsidRPr="00830FD3">
              <w:rPr>
                <w:rFonts w:ascii="Garamond" w:hAnsi="Garamond"/>
                <w:color w:val="000000"/>
              </w:rPr>
              <w:t>“As previously noted, a small number of journals have published an outsized number of Registered Reports. We compared the three most prolific journals (</w:t>
            </w:r>
            <w:r w:rsidRPr="00830FD3">
              <w:rPr>
                <w:rFonts w:ascii="Garamond" w:hAnsi="Garamond"/>
                <w:i/>
                <w:iCs/>
                <w:color w:val="000000"/>
              </w:rPr>
              <w:t>Cortex</w:t>
            </w:r>
            <w:r w:rsidRPr="00830FD3">
              <w:rPr>
                <w:rFonts w:ascii="Garamond" w:hAnsi="Garamond"/>
                <w:color w:val="000000"/>
              </w:rPr>
              <w:t xml:space="preserve">, </w:t>
            </w:r>
            <w:r w:rsidRPr="00830FD3">
              <w:rPr>
                <w:rFonts w:ascii="Garamond" w:hAnsi="Garamond"/>
                <w:i/>
                <w:iCs/>
                <w:color w:val="000000"/>
              </w:rPr>
              <w:t>Nature Human Behavior</w:t>
            </w:r>
            <w:r w:rsidRPr="00830FD3">
              <w:rPr>
                <w:rFonts w:ascii="Garamond" w:hAnsi="Garamond"/>
                <w:color w:val="000000"/>
              </w:rPr>
              <w:t xml:space="preserve">, and </w:t>
            </w:r>
            <w:r w:rsidRPr="00830FD3">
              <w:rPr>
                <w:rFonts w:ascii="Garamond" w:hAnsi="Garamond"/>
                <w:i/>
                <w:iCs/>
                <w:color w:val="000000"/>
              </w:rPr>
              <w:t>Journal of Experimental Social Psychology</w:t>
            </w:r>
            <w:r w:rsidRPr="00830FD3">
              <w:rPr>
                <w:rFonts w:ascii="Garamond" w:hAnsi="Garamond"/>
                <w:color w:val="000000"/>
              </w:rPr>
              <w:t>), which accounted for 38% of Registered Reports, with all others (Figure 4). One question we wondered about is whether reporting of exploratory research was higher in Registered Reports and preregistration in the three prolific journals compared to the others.”</w:t>
            </w:r>
          </w:p>
        </w:tc>
        <w:tc>
          <w:tcPr>
            <w:tcW w:w="2880" w:type="dxa"/>
            <w:vMerge w:val="restart"/>
            <w:tcBorders>
              <w:right w:val="nil"/>
            </w:tcBorders>
            <w:tcMar>
              <w:top w:w="100" w:type="dxa"/>
              <w:left w:w="100" w:type="dxa"/>
              <w:bottom w:w="100" w:type="dxa"/>
              <w:right w:w="100" w:type="dxa"/>
            </w:tcMar>
          </w:tcPr>
          <w:p w14:paraId="42C1F1C8" w14:textId="572F0058"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 xml:space="preserve">No impact: This is an </w:t>
            </w:r>
            <w:r w:rsidR="00C37E8E" w:rsidRPr="00830FD3">
              <w:rPr>
                <w:rFonts w:ascii="Garamond" w:eastAsia="Times New Roman" w:hAnsi="Garamond" w:cs="Times New Roman"/>
              </w:rPr>
              <w:t>interesting additional analysis</w:t>
            </w:r>
            <w:r w:rsidRPr="00830FD3">
              <w:rPr>
                <w:rFonts w:ascii="Garamond" w:eastAsia="Times New Roman" w:hAnsi="Garamond" w:cs="Times New Roman"/>
              </w:rPr>
              <w:t xml:space="preserve"> that was clearly labeled and treated as exploratory. </w:t>
            </w:r>
          </w:p>
        </w:tc>
      </w:tr>
      <w:tr w:rsidR="00D35415" w:rsidRPr="00830FD3" w14:paraId="1AE0250E" w14:textId="77777777" w:rsidTr="00830FD3">
        <w:trPr>
          <w:trHeight w:val="440"/>
        </w:trPr>
        <w:tc>
          <w:tcPr>
            <w:tcW w:w="270" w:type="dxa"/>
            <w:vMerge/>
            <w:tcBorders>
              <w:left w:val="nil"/>
            </w:tcBorders>
            <w:tcMar>
              <w:top w:w="100" w:type="dxa"/>
              <w:left w:w="100" w:type="dxa"/>
              <w:bottom w:w="100" w:type="dxa"/>
              <w:right w:w="100" w:type="dxa"/>
            </w:tcMar>
          </w:tcPr>
          <w:p w14:paraId="3BB46C54" w14:textId="77777777" w:rsidR="00D35415" w:rsidRPr="00830FD3" w:rsidRDefault="00D35415"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13ACA7B6"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61AAB8BF" w14:textId="76FB3998" w:rsidR="00D35415"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798563411"/>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35415" w:rsidRPr="00830FD3">
                  <w:rPr>
                    <w:rFonts w:ascii="Garamond" w:hAnsi="Garamond"/>
                  </w:rPr>
                  <w:t>After results known</w:t>
                </w:r>
              </w:sdtContent>
            </w:sdt>
          </w:p>
        </w:tc>
        <w:tc>
          <w:tcPr>
            <w:tcW w:w="4170" w:type="dxa"/>
            <w:vMerge/>
          </w:tcPr>
          <w:p w14:paraId="6D7E6A19" w14:textId="77777777" w:rsidR="00D35415" w:rsidRPr="00830FD3" w:rsidRDefault="00D35415" w:rsidP="00830FD3">
            <w:pPr>
              <w:widowControl w:val="0"/>
              <w:spacing w:line="240" w:lineRule="auto"/>
              <w:rPr>
                <w:rFonts w:ascii="Garamond" w:eastAsia="Times New Roman" w:hAnsi="Garamond" w:cs="Times New Roman"/>
              </w:rPr>
            </w:pPr>
          </w:p>
        </w:tc>
        <w:tc>
          <w:tcPr>
            <w:tcW w:w="4050" w:type="dxa"/>
            <w:vMerge/>
          </w:tcPr>
          <w:p w14:paraId="25B944CF" w14:textId="77777777" w:rsidR="00D35415" w:rsidRPr="00830FD3" w:rsidRDefault="00D35415"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4F91791D" w14:textId="77777777" w:rsidR="00D35415" w:rsidRPr="00830FD3" w:rsidRDefault="00D35415" w:rsidP="00830FD3">
            <w:pPr>
              <w:widowControl w:val="0"/>
              <w:spacing w:line="240" w:lineRule="auto"/>
              <w:rPr>
                <w:rFonts w:ascii="Garamond" w:eastAsia="Times New Roman" w:hAnsi="Garamond" w:cs="Times New Roman"/>
              </w:rPr>
            </w:pPr>
          </w:p>
        </w:tc>
      </w:tr>
      <w:tr w:rsidR="00D35415" w:rsidRPr="00830FD3" w14:paraId="678E5B97" w14:textId="77777777" w:rsidTr="00830FD3">
        <w:trPr>
          <w:trHeight w:val="440"/>
        </w:trPr>
        <w:tc>
          <w:tcPr>
            <w:tcW w:w="270" w:type="dxa"/>
            <w:vMerge w:val="restart"/>
            <w:tcBorders>
              <w:left w:val="nil"/>
            </w:tcBorders>
            <w:tcMar>
              <w:top w:w="100" w:type="dxa"/>
              <w:left w:w="100" w:type="dxa"/>
              <w:bottom w:w="100" w:type="dxa"/>
              <w:right w:w="100" w:type="dxa"/>
            </w:tcMar>
          </w:tcPr>
          <w:p w14:paraId="3AA8CEC8" w14:textId="31986647" w:rsidR="00D35415" w:rsidRPr="00830FD3" w:rsidRDefault="00C37E8E" w:rsidP="00830FD3">
            <w:pPr>
              <w:widowControl w:val="0"/>
              <w:spacing w:line="240" w:lineRule="auto"/>
              <w:rPr>
                <w:rFonts w:ascii="Garamond" w:eastAsia="Times New Roman" w:hAnsi="Garamond" w:cs="Times New Roman"/>
              </w:rPr>
            </w:pPr>
            <w:r>
              <w:rPr>
                <w:rFonts w:ascii="Garamond" w:eastAsia="Times New Roman" w:hAnsi="Garamond" w:cs="Times New Roman"/>
              </w:rPr>
              <w:t>4</w:t>
            </w:r>
          </w:p>
        </w:tc>
        <w:tc>
          <w:tcPr>
            <w:tcW w:w="1020" w:type="dxa"/>
            <w:tcMar>
              <w:top w:w="100" w:type="dxa"/>
              <w:left w:w="100" w:type="dxa"/>
              <w:bottom w:w="100" w:type="dxa"/>
              <w:right w:w="100" w:type="dxa"/>
            </w:tcMar>
          </w:tcPr>
          <w:p w14:paraId="79119BD4"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339417AA" w14:textId="2FFABF11" w:rsidR="00D35415"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207215612"/>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C37E8E">
                  <w:rPr>
                    <w:rFonts w:ascii="Garamond" w:hAnsi="Garamond"/>
                  </w:rPr>
                  <w:t>Sample</w:t>
                </w:r>
              </w:sdtContent>
            </w:sdt>
          </w:p>
        </w:tc>
        <w:tc>
          <w:tcPr>
            <w:tcW w:w="4170" w:type="dxa"/>
            <w:vMerge w:val="restart"/>
          </w:tcPr>
          <w:p w14:paraId="535CB424" w14:textId="4B7CBFB0" w:rsidR="00D35415" w:rsidRPr="00830FD3" w:rsidRDefault="00C37E8E" w:rsidP="00830FD3">
            <w:pPr>
              <w:widowControl w:val="0"/>
              <w:spacing w:line="240" w:lineRule="auto"/>
              <w:rPr>
                <w:rFonts w:ascii="Garamond" w:eastAsia="Times New Roman" w:hAnsi="Garamond" w:cs="Times New Roman"/>
              </w:rPr>
            </w:pPr>
            <w:r w:rsidRPr="00830FD3">
              <w:rPr>
                <w:rFonts w:ascii="Garamond" w:eastAsia="Times New Roman" w:hAnsi="Garamond" w:cs="Times New Roman"/>
                <w:iCs/>
              </w:rPr>
              <w:t>Not addressed</w:t>
            </w:r>
          </w:p>
        </w:tc>
        <w:tc>
          <w:tcPr>
            <w:tcW w:w="4050" w:type="dxa"/>
            <w:vMerge w:val="restart"/>
          </w:tcPr>
          <w:p w14:paraId="2677ABB0" w14:textId="4EBAAB93" w:rsidR="00D35415" w:rsidRPr="00830FD3" w:rsidRDefault="00C37E8E" w:rsidP="00830FD3">
            <w:pPr>
              <w:widowControl w:val="0"/>
              <w:spacing w:line="240" w:lineRule="auto"/>
              <w:rPr>
                <w:rFonts w:ascii="Garamond" w:eastAsia="Times New Roman" w:hAnsi="Garamond" w:cs="Times New Roman"/>
              </w:rPr>
            </w:pPr>
            <w:r w:rsidRPr="00C37E8E">
              <w:rPr>
                <w:rFonts w:ascii="Garamond" w:eastAsia="Times New Roman" w:hAnsi="Garamond" w:cs="Times New Roman"/>
              </w:rPr>
              <w:t xml:space="preserve">After the screening was complete, we decided to omit articles from </w:t>
            </w:r>
            <w:r w:rsidRPr="00C37E8E">
              <w:rPr>
                <w:rFonts w:ascii="Garamond" w:eastAsia="Times New Roman" w:hAnsi="Garamond" w:cs="Times New Roman"/>
                <w:i/>
                <w:iCs/>
              </w:rPr>
              <w:t>Advances in Methods and Practices in Psychological Science</w:t>
            </w:r>
            <w:r w:rsidRPr="00C37E8E">
              <w:rPr>
                <w:rFonts w:ascii="Garamond" w:eastAsia="Times New Roman" w:hAnsi="Garamond" w:cs="Times New Roman"/>
              </w:rPr>
              <w:t xml:space="preserve"> because it is a methods journal that publishes substantive Registered Reports, and we thought it would be difficult to </w:t>
            </w:r>
            <w:r w:rsidRPr="00C37E8E">
              <w:rPr>
                <w:rFonts w:ascii="Garamond" w:eastAsia="Times New Roman" w:hAnsi="Garamond" w:cs="Times New Roman"/>
              </w:rPr>
              <w:lastRenderedPageBreak/>
              <w:t>locate appropriate matches.</w:t>
            </w:r>
          </w:p>
        </w:tc>
        <w:tc>
          <w:tcPr>
            <w:tcW w:w="2880" w:type="dxa"/>
            <w:vMerge w:val="restart"/>
            <w:tcBorders>
              <w:right w:val="nil"/>
            </w:tcBorders>
            <w:tcMar>
              <w:top w:w="100" w:type="dxa"/>
              <w:left w:w="100" w:type="dxa"/>
              <w:bottom w:w="100" w:type="dxa"/>
              <w:right w:w="100" w:type="dxa"/>
            </w:tcMar>
          </w:tcPr>
          <w:p w14:paraId="580233E9" w14:textId="726095A1" w:rsidR="00D35415" w:rsidRPr="00830FD3" w:rsidRDefault="00C37E8E" w:rsidP="00830FD3">
            <w:pPr>
              <w:widowControl w:val="0"/>
              <w:spacing w:line="240" w:lineRule="auto"/>
              <w:rPr>
                <w:rFonts w:ascii="Garamond" w:eastAsia="Times New Roman" w:hAnsi="Garamond" w:cs="Times New Roman"/>
              </w:rPr>
            </w:pPr>
            <w:r>
              <w:rPr>
                <w:rFonts w:ascii="Garamond" w:eastAsia="Times New Roman" w:hAnsi="Garamond" w:cs="Times New Roman"/>
              </w:rPr>
              <w:lastRenderedPageBreak/>
              <w:t xml:space="preserve">Minimal impact: This decision reduced the total number of journals included, which was already arbitrary, by one. </w:t>
            </w:r>
          </w:p>
        </w:tc>
      </w:tr>
      <w:tr w:rsidR="00D35415" w:rsidRPr="00830FD3" w14:paraId="6611DD0B" w14:textId="77777777" w:rsidTr="00830FD3">
        <w:trPr>
          <w:trHeight w:val="440"/>
        </w:trPr>
        <w:tc>
          <w:tcPr>
            <w:tcW w:w="270" w:type="dxa"/>
            <w:vMerge/>
            <w:tcBorders>
              <w:left w:val="nil"/>
            </w:tcBorders>
            <w:tcMar>
              <w:top w:w="100" w:type="dxa"/>
              <w:left w:w="100" w:type="dxa"/>
              <w:bottom w:w="100" w:type="dxa"/>
              <w:right w:w="100" w:type="dxa"/>
            </w:tcMar>
          </w:tcPr>
          <w:p w14:paraId="5B5CA9EA" w14:textId="77777777" w:rsidR="00D35415" w:rsidRPr="00830FD3" w:rsidRDefault="00D35415"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0CEF4BBB"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5338F09E" w14:textId="0017A4E5" w:rsidR="00D35415"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308682595"/>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C37E8E">
                  <w:rPr>
                    <w:rFonts w:ascii="Garamond" w:hAnsi="Garamond"/>
                  </w:rPr>
                  <w:t>After data access</w:t>
                </w:r>
              </w:sdtContent>
            </w:sdt>
          </w:p>
        </w:tc>
        <w:tc>
          <w:tcPr>
            <w:tcW w:w="4170" w:type="dxa"/>
            <w:vMerge/>
          </w:tcPr>
          <w:p w14:paraId="4A73B344" w14:textId="77777777" w:rsidR="00D35415" w:rsidRPr="00830FD3" w:rsidRDefault="00D35415" w:rsidP="00830FD3">
            <w:pPr>
              <w:widowControl w:val="0"/>
              <w:spacing w:line="240" w:lineRule="auto"/>
              <w:rPr>
                <w:rFonts w:ascii="Garamond" w:eastAsia="Times New Roman" w:hAnsi="Garamond" w:cs="Times New Roman"/>
              </w:rPr>
            </w:pPr>
          </w:p>
        </w:tc>
        <w:tc>
          <w:tcPr>
            <w:tcW w:w="4050" w:type="dxa"/>
            <w:vMerge/>
          </w:tcPr>
          <w:p w14:paraId="53B117AF" w14:textId="77777777" w:rsidR="00D35415" w:rsidRPr="00830FD3" w:rsidRDefault="00D35415"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4BE68890" w14:textId="77777777" w:rsidR="00D35415" w:rsidRPr="00830FD3" w:rsidRDefault="00D35415" w:rsidP="00830FD3">
            <w:pPr>
              <w:widowControl w:val="0"/>
              <w:spacing w:line="240" w:lineRule="auto"/>
              <w:rPr>
                <w:rFonts w:ascii="Garamond" w:eastAsia="Times New Roman" w:hAnsi="Garamond" w:cs="Times New Roman"/>
              </w:rPr>
            </w:pPr>
          </w:p>
        </w:tc>
      </w:tr>
      <w:tr w:rsidR="00D35415" w:rsidRPr="00830FD3" w14:paraId="4CF04C8B" w14:textId="77777777" w:rsidTr="00830FD3">
        <w:trPr>
          <w:trHeight w:val="440"/>
        </w:trPr>
        <w:tc>
          <w:tcPr>
            <w:tcW w:w="270" w:type="dxa"/>
            <w:vMerge w:val="restart"/>
            <w:tcBorders>
              <w:left w:val="nil"/>
            </w:tcBorders>
            <w:tcMar>
              <w:top w:w="100" w:type="dxa"/>
              <w:left w:w="100" w:type="dxa"/>
              <w:bottom w:w="100" w:type="dxa"/>
              <w:right w:w="100" w:type="dxa"/>
            </w:tcMar>
          </w:tcPr>
          <w:p w14:paraId="6F65E680"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3348B044"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069EEC9C" w14:textId="77777777" w:rsidR="00D35415"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397514066"/>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35415" w:rsidRPr="00830FD3">
                  <w:rPr>
                    <w:rFonts w:ascii="Garamond" w:eastAsia="Times New Roman" w:hAnsi="Garamond" w:cs="Times New Roman"/>
                  </w:rPr>
                  <w:t>Select One</w:t>
                </w:r>
              </w:sdtContent>
            </w:sdt>
          </w:p>
        </w:tc>
        <w:tc>
          <w:tcPr>
            <w:tcW w:w="4170" w:type="dxa"/>
            <w:vMerge w:val="restart"/>
          </w:tcPr>
          <w:p w14:paraId="19E7D03A" w14:textId="77777777" w:rsidR="00D35415" w:rsidRPr="00830FD3" w:rsidRDefault="00D35415" w:rsidP="00830FD3">
            <w:pPr>
              <w:widowControl w:val="0"/>
              <w:spacing w:line="240" w:lineRule="auto"/>
              <w:rPr>
                <w:rFonts w:ascii="Garamond" w:eastAsia="Times New Roman" w:hAnsi="Garamond" w:cs="Times New Roman"/>
              </w:rPr>
            </w:pPr>
          </w:p>
        </w:tc>
        <w:tc>
          <w:tcPr>
            <w:tcW w:w="4050" w:type="dxa"/>
            <w:vMerge w:val="restart"/>
          </w:tcPr>
          <w:p w14:paraId="6D2BF358" w14:textId="77777777" w:rsidR="00D35415" w:rsidRPr="00830FD3" w:rsidRDefault="00D35415" w:rsidP="00830FD3">
            <w:pPr>
              <w:widowControl w:val="0"/>
              <w:spacing w:line="240" w:lineRule="auto"/>
              <w:rPr>
                <w:rFonts w:ascii="Garamond" w:eastAsia="Times New Roman" w:hAnsi="Garamond" w:cs="Times New Roman"/>
              </w:rPr>
            </w:pPr>
          </w:p>
        </w:tc>
        <w:tc>
          <w:tcPr>
            <w:tcW w:w="2880" w:type="dxa"/>
            <w:vMerge w:val="restart"/>
            <w:tcBorders>
              <w:right w:val="nil"/>
            </w:tcBorders>
            <w:tcMar>
              <w:top w:w="100" w:type="dxa"/>
              <w:left w:w="100" w:type="dxa"/>
              <w:bottom w:w="100" w:type="dxa"/>
              <w:right w:w="100" w:type="dxa"/>
            </w:tcMar>
          </w:tcPr>
          <w:p w14:paraId="4A23729A" w14:textId="77777777" w:rsidR="00D35415" w:rsidRPr="00830FD3" w:rsidRDefault="00D35415" w:rsidP="00830FD3">
            <w:pPr>
              <w:widowControl w:val="0"/>
              <w:spacing w:line="240" w:lineRule="auto"/>
              <w:rPr>
                <w:rFonts w:ascii="Garamond" w:eastAsia="Times New Roman" w:hAnsi="Garamond" w:cs="Times New Roman"/>
              </w:rPr>
            </w:pPr>
          </w:p>
        </w:tc>
      </w:tr>
      <w:tr w:rsidR="00D35415" w:rsidRPr="00830FD3" w14:paraId="5D585F30" w14:textId="77777777" w:rsidTr="00830FD3">
        <w:trPr>
          <w:trHeight w:val="440"/>
        </w:trPr>
        <w:tc>
          <w:tcPr>
            <w:tcW w:w="270" w:type="dxa"/>
            <w:vMerge/>
            <w:tcBorders>
              <w:left w:val="nil"/>
            </w:tcBorders>
            <w:tcMar>
              <w:top w:w="100" w:type="dxa"/>
              <w:left w:w="100" w:type="dxa"/>
              <w:bottom w:w="100" w:type="dxa"/>
              <w:right w:w="100" w:type="dxa"/>
            </w:tcMar>
          </w:tcPr>
          <w:p w14:paraId="39B55F17" w14:textId="77777777" w:rsidR="00D35415" w:rsidRPr="00830FD3" w:rsidRDefault="00D35415"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7E0DD316"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7367FC1C" w14:textId="77777777" w:rsidR="00D35415"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832122250"/>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35415" w:rsidRPr="00830FD3">
                  <w:rPr>
                    <w:rFonts w:ascii="Garamond" w:eastAsia="Times New Roman" w:hAnsi="Garamond" w:cs="Times New Roman"/>
                  </w:rPr>
                  <w:t>Select One</w:t>
                </w:r>
              </w:sdtContent>
            </w:sdt>
          </w:p>
        </w:tc>
        <w:tc>
          <w:tcPr>
            <w:tcW w:w="4170" w:type="dxa"/>
            <w:vMerge/>
          </w:tcPr>
          <w:p w14:paraId="773FA771" w14:textId="77777777" w:rsidR="00D35415" w:rsidRPr="00830FD3" w:rsidRDefault="00D35415" w:rsidP="00830FD3">
            <w:pPr>
              <w:widowControl w:val="0"/>
              <w:spacing w:line="240" w:lineRule="auto"/>
              <w:rPr>
                <w:rFonts w:ascii="Garamond" w:eastAsia="Times New Roman" w:hAnsi="Garamond" w:cs="Times New Roman"/>
              </w:rPr>
            </w:pPr>
          </w:p>
        </w:tc>
        <w:tc>
          <w:tcPr>
            <w:tcW w:w="4050" w:type="dxa"/>
            <w:vMerge/>
          </w:tcPr>
          <w:p w14:paraId="6007A232" w14:textId="77777777" w:rsidR="00D35415" w:rsidRPr="00830FD3" w:rsidRDefault="00D35415"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1FE633A7" w14:textId="77777777" w:rsidR="00D35415" w:rsidRPr="00830FD3" w:rsidRDefault="00D35415" w:rsidP="00830FD3">
            <w:pPr>
              <w:widowControl w:val="0"/>
              <w:spacing w:line="240" w:lineRule="auto"/>
              <w:rPr>
                <w:rFonts w:ascii="Garamond" w:eastAsia="Times New Roman" w:hAnsi="Garamond" w:cs="Times New Roman"/>
              </w:rPr>
            </w:pPr>
          </w:p>
        </w:tc>
      </w:tr>
      <w:tr w:rsidR="00D35415" w:rsidRPr="00830FD3" w14:paraId="06CA4CED" w14:textId="77777777" w:rsidTr="00830FD3">
        <w:trPr>
          <w:trHeight w:val="440"/>
        </w:trPr>
        <w:tc>
          <w:tcPr>
            <w:tcW w:w="270" w:type="dxa"/>
            <w:vMerge w:val="restart"/>
            <w:tcBorders>
              <w:left w:val="nil"/>
            </w:tcBorders>
            <w:tcMar>
              <w:top w:w="100" w:type="dxa"/>
              <w:left w:w="100" w:type="dxa"/>
              <w:bottom w:w="100" w:type="dxa"/>
              <w:right w:w="100" w:type="dxa"/>
            </w:tcMar>
          </w:tcPr>
          <w:p w14:paraId="2C3C3DBE"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1E1972CC"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5155CE9B" w14:textId="77777777" w:rsidR="00D35415"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150398525"/>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D35415" w:rsidRPr="00830FD3">
                  <w:rPr>
                    <w:rFonts w:ascii="Garamond" w:eastAsia="Times New Roman" w:hAnsi="Garamond" w:cs="Times New Roman"/>
                  </w:rPr>
                  <w:t>Select One</w:t>
                </w:r>
              </w:sdtContent>
            </w:sdt>
          </w:p>
        </w:tc>
        <w:tc>
          <w:tcPr>
            <w:tcW w:w="4170" w:type="dxa"/>
            <w:vMerge w:val="restart"/>
          </w:tcPr>
          <w:p w14:paraId="63E3E99F" w14:textId="77777777" w:rsidR="00D35415" w:rsidRPr="00830FD3" w:rsidRDefault="00D35415" w:rsidP="00830FD3">
            <w:pPr>
              <w:widowControl w:val="0"/>
              <w:spacing w:line="240" w:lineRule="auto"/>
              <w:rPr>
                <w:rFonts w:ascii="Garamond" w:eastAsia="Times New Roman" w:hAnsi="Garamond" w:cs="Times New Roman"/>
              </w:rPr>
            </w:pPr>
          </w:p>
        </w:tc>
        <w:tc>
          <w:tcPr>
            <w:tcW w:w="4050" w:type="dxa"/>
            <w:vMerge w:val="restart"/>
          </w:tcPr>
          <w:p w14:paraId="39866662" w14:textId="77777777" w:rsidR="00D35415" w:rsidRPr="00830FD3" w:rsidRDefault="00D35415" w:rsidP="00830FD3">
            <w:pPr>
              <w:widowControl w:val="0"/>
              <w:spacing w:line="240" w:lineRule="auto"/>
              <w:rPr>
                <w:rFonts w:ascii="Garamond" w:eastAsia="Times New Roman" w:hAnsi="Garamond" w:cs="Times New Roman"/>
              </w:rPr>
            </w:pPr>
          </w:p>
        </w:tc>
        <w:tc>
          <w:tcPr>
            <w:tcW w:w="2880" w:type="dxa"/>
            <w:vMerge w:val="restart"/>
            <w:tcBorders>
              <w:right w:val="nil"/>
            </w:tcBorders>
            <w:tcMar>
              <w:top w:w="100" w:type="dxa"/>
              <w:left w:w="100" w:type="dxa"/>
              <w:bottom w:w="100" w:type="dxa"/>
              <w:right w:w="100" w:type="dxa"/>
            </w:tcMar>
          </w:tcPr>
          <w:p w14:paraId="74128D79" w14:textId="77777777" w:rsidR="00D35415" w:rsidRPr="00830FD3" w:rsidRDefault="00D35415" w:rsidP="00830FD3">
            <w:pPr>
              <w:widowControl w:val="0"/>
              <w:spacing w:line="240" w:lineRule="auto"/>
              <w:rPr>
                <w:rFonts w:ascii="Garamond" w:eastAsia="Times New Roman" w:hAnsi="Garamond" w:cs="Times New Roman"/>
              </w:rPr>
            </w:pPr>
          </w:p>
        </w:tc>
      </w:tr>
      <w:tr w:rsidR="00D35415" w:rsidRPr="00830FD3" w14:paraId="45A0977B" w14:textId="77777777" w:rsidTr="00830FD3">
        <w:trPr>
          <w:trHeight w:val="440"/>
        </w:trPr>
        <w:tc>
          <w:tcPr>
            <w:tcW w:w="270" w:type="dxa"/>
            <w:vMerge/>
            <w:tcBorders>
              <w:left w:val="nil"/>
            </w:tcBorders>
            <w:tcMar>
              <w:top w:w="100" w:type="dxa"/>
              <w:left w:w="100" w:type="dxa"/>
              <w:bottom w:w="100" w:type="dxa"/>
              <w:right w:w="100" w:type="dxa"/>
            </w:tcMar>
          </w:tcPr>
          <w:p w14:paraId="19F5DE37" w14:textId="77777777" w:rsidR="00D35415" w:rsidRPr="00830FD3" w:rsidRDefault="00D35415"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085AADB7" w14:textId="77777777" w:rsidR="00D35415" w:rsidRPr="00830FD3" w:rsidRDefault="00D35415"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19C6EEC5" w14:textId="77777777" w:rsidR="00D35415"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739051344"/>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D35415" w:rsidRPr="00830FD3">
                  <w:rPr>
                    <w:rFonts w:ascii="Garamond" w:eastAsia="Times New Roman" w:hAnsi="Garamond" w:cs="Times New Roman"/>
                  </w:rPr>
                  <w:t>Select One</w:t>
                </w:r>
              </w:sdtContent>
            </w:sdt>
          </w:p>
        </w:tc>
        <w:tc>
          <w:tcPr>
            <w:tcW w:w="4170" w:type="dxa"/>
            <w:vMerge/>
          </w:tcPr>
          <w:p w14:paraId="7FC2B243" w14:textId="77777777" w:rsidR="00D35415" w:rsidRPr="00830FD3" w:rsidRDefault="00D35415" w:rsidP="00830FD3">
            <w:pPr>
              <w:widowControl w:val="0"/>
              <w:spacing w:line="240" w:lineRule="auto"/>
              <w:rPr>
                <w:rFonts w:ascii="Garamond" w:eastAsia="Times New Roman" w:hAnsi="Garamond" w:cs="Times New Roman"/>
              </w:rPr>
            </w:pPr>
          </w:p>
        </w:tc>
        <w:tc>
          <w:tcPr>
            <w:tcW w:w="4050" w:type="dxa"/>
            <w:vMerge/>
          </w:tcPr>
          <w:p w14:paraId="6B3DA51B" w14:textId="77777777" w:rsidR="00D35415" w:rsidRPr="00830FD3" w:rsidRDefault="00D35415"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36F3E4E3" w14:textId="77777777" w:rsidR="00D35415" w:rsidRPr="00830FD3" w:rsidRDefault="00D35415" w:rsidP="00830FD3">
            <w:pPr>
              <w:widowControl w:val="0"/>
              <w:spacing w:line="240" w:lineRule="auto"/>
              <w:rPr>
                <w:rFonts w:ascii="Garamond" w:eastAsia="Times New Roman" w:hAnsi="Garamond" w:cs="Times New Roman"/>
              </w:rPr>
            </w:pPr>
          </w:p>
        </w:tc>
      </w:tr>
      <w:tr w:rsidR="00C66989" w:rsidRPr="00830FD3" w14:paraId="333E2B24" w14:textId="77777777" w:rsidTr="00830FD3">
        <w:trPr>
          <w:trHeight w:val="440"/>
        </w:trPr>
        <w:tc>
          <w:tcPr>
            <w:tcW w:w="270" w:type="dxa"/>
            <w:vMerge w:val="restart"/>
            <w:tcBorders>
              <w:left w:val="nil"/>
            </w:tcBorders>
            <w:tcMar>
              <w:top w:w="100" w:type="dxa"/>
              <w:left w:w="100" w:type="dxa"/>
              <w:bottom w:w="100" w:type="dxa"/>
              <w:right w:w="100" w:type="dxa"/>
            </w:tcMar>
          </w:tcPr>
          <w:p w14:paraId="6552CC17"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3</w:t>
            </w:r>
          </w:p>
        </w:tc>
        <w:tc>
          <w:tcPr>
            <w:tcW w:w="1020" w:type="dxa"/>
            <w:tcMar>
              <w:top w:w="100" w:type="dxa"/>
              <w:left w:w="100" w:type="dxa"/>
              <w:bottom w:w="100" w:type="dxa"/>
              <w:right w:w="100" w:type="dxa"/>
            </w:tcMar>
          </w:tcPr>
          <w:p w14:paraId="346C8126"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Type</w:t>
            </w:r>
          </w:p>
        </w:tc>
        <w:tc>
          <w:tcPr>
            <w:tcW w:w="1920" w:type="dxa"/>
            <w:tcMar>
              <w:top w:w="100" w:type="dxa"/>
              <w:left w:w="100" w:type="dxa"/>
              <w:bottom w:w="100" w:type="dxa"/>
              <w:right w:w="100" w:type="dxa"/>
            </w:tcMar>
          </w:tcPr>
          <w:p w14:paraId="41A34CC5" w14:textId="77777777"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ype"/>
                <w:id w:val="1216258379"/>
                <w:dropDownList>
                  <w:listItem w:displayText="Select One" w:value="Select One"/>
                  <w:listItem w:displayText="Study Design" w:value="Study Design"/>
                  <w:listItem w:displayText="Sample" w:value="Sample"/>
                  <w:listItem w:displayText="Research Q(s)" w:value="Research Q(s)"/>
                  <w:listItem w:displayText="Hypotheses" w:value="Hypotheses"/>
                  <w:listItem w:displayText="Variables" w:value="Variables"/>
                  <w:listItem w:displayText="Analysis" w:value="Analysis"/>
                  <w:listItem w:displayText="Covariates" w:value="Covariates"/>
                  <w:listItem w:displayText="Inferential Criteria" w:value="Inferential Criteria"/>
                  <w:listItem w:displayText="Data Preparation" w:value="Data Preparation"/>
                  <w:listItem w:displayText="Other (Please Explain)" w:value="Other (Please Explain)"/>
                </w:dropDownList>
              </w:sdtPr>
              <w:sdtContent>
                <w:r w:rsidR="00C66989" w:rsidRPr="00830FD3">
                  <w:rPr>
                    <w:rFonts w:ascii="Garamond" w:eastAsia="Times New Roman" w:hAnsi="Garamond" w:cs="Times New Roman"/>
                  </w:rPr>
                  <w:t>Select One</w:t>
                </w:r>
              </w:sdtContent>
            </w:sdt>
          </w:p>
        </w:tc>
        <w:tc>
          <w:tcPr>
            <w:tcW w:w="4170" w:type="dxa"/>
            <w:vMerge w:val="restart"/>
          </w:tcPr>
          <w:p w14:paraId="30C503B9"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val="restart"/>
          </w:tcPr>
          <w:p w14:paraId="112CA81A"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val="restart"/>
            <w:tcBorders>
              <w:right w:val="nil"/>
            </w:tcBorders>
            <w:tcMar>
              <w:top w:w="100" w:type="dxa"/>
              <w:left w:w="100" w:type="dxa"/>
              <w:bottom w:w="100" w:type="dxa"/>
              <w:right w:w="100" w:type="dxa"/>
            </w:tcMar>
          </w:tcPr>
          <w:p w14:paraId="7939A364" w14:textId="77777777" w:rsidR="00C66989" w:rsidRPr="00830FD3" w:rsidRDefault="00C66989" w:rsidP="00830FD3">
            <w:pPr>
              <w:widowControl w:val="0"/>
              <w:spacing w:line="240" w:lineRule="auto"/>
              <w:rPr>
                <w:rFonts w:ascii="Garamond" w:eastAsia="Times New Roman" w:hAnsi="Garamond" w:cs="Times New Roman"/>
              </w:rPr>
            </w:pPr>
          </w:p>
        </w:tc>
      </w:tr>
      <w:tr w:rsidR="00C66989" w:rsidRPr="00830FD3" w14:paraId="7D6C2710" w14:textId="77777777" w:rsidTr="00830FD3">
        <w:trPr>
          <w:trHeight w:val="440"/>
        </w:trPr>
        <w:tc>
          <w:tcPr>
            <w:tcW w:w="270" w:type="dxa"/>
            <w:vMerge/>
            <w:tcBorders>
              <w:left w:val="nil"/>
            </w:tcBorders>
            <w:tcMar>
              <w:top w:w="100" w:type="dxa"/>
              <w:left w:w="100" w:type="dxa"/>
              <w:bottom w:w="100" w:type="dxa"/>
              <w:right w:w="100" w:type="dxa"/>
            </w:tcMar>
          </w:tcPr>
          <w:p w14:paraId="7309C8A2" w14:textId="77777777" w:rsidR="00C66989" w:rsidRPr="00830FD3" w:rsidRDefault="00C66989" w:rsidP="00830FD3">
            <w:pPr>
              <w:widowControl w:val="0"/>
              <w:spacing w:line="240" w:lineRule="auto"/>
              <w:rPr>
                <w:rFonts w:ascii="Garamond" w:eastAsia="Times New Roman" w:hAnsi="Garamond" w:cs="Times New Roman"/>
              </w:rPr>
            </w:pPr>
          </w:p>
        </w:tc>
        <w:tc>
          <w:tcPr>
            <w:tcW w:w="1020" w:type="dxa"/>
            <w:tcMar>
              <w:top w:w="100" w:type="dxa"/>
              <w:left w:w="100" w:type="dxa"/>
              <w:bottom w:w="100" w:type="dxa"/>
              <w:right w:w="100" w:type="dxa"/>
            </w:tcMar>
          </w:tcPr>
          <w:p w14:paraId="5962F6C5"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rPr>
              <w:t>Timing</w:t>
            </w:r>
          </w:p>
        </w:tc>
        <w:tc>
          <w:tcPr>
            <w:tcW w:w="1920" w:type="dxa"/>
            <w:tcMar>
              <w:top w:w="100" w:type="dxa"/>
              <w:left w:w="100" w:type="dxa"/>
              <w:bottom w:w="100" w:type="dxa"/>
              <w:right w:w="100" w:type="dxa"/>
            </w:tcMar>
          </w:tcPr>
          <w:p w14:paraId="44A1D096" w14:textId="77777777" w:rsidR="00C66989" w:rsidRPr="00830FD3" w:rsidRDefault="00000000" w:rsidP="00830FD3">
            <w:pPr>
              <w:widowControl w:val="0"/>
              <w:spacing w:line="240" w:lineRule="auto"/>
              <w:rPr>
                <w:rFonts w:ascii="Garamond" w:eastAsia="Times New Roman" w:hAnsi="Garamond" w:cs="Times New Roman"/>
              </w:rPr>
            </w:pPr>
            <w:sdt>
              <w:sdtPr>
                <w:rPr>
                  <w:rFonts w:ascii="Garamond" w:hAnsi="Garamond"/>
                </w:rPr>
                <w:alias w:val="Timing"/>
                <w:id w:val="-1400154460"/>
                <w:dropDownList>
                  <w:listItem w:displayText="Select One" w:value="Select One"/>
                  <w:listItem w:displayText="Before data collection" w:value="Before data collection"/>
                  <w:listItem w:displayText="During data collection" w:value="During data collection"/>
                  <w:listItem w:displayText="Before data access" w:value="Before data access"/>
                  <w:listItem w:displayText="After data access" w:value="After data access"/>
                  <w:listItem w:displayText="After results known" w:value="After results known"/>
                  <w:listItem w:displayText="Other (Please Explain)" w:value="Other (Please Explain)"/>
                </w:dropDownList>
              </w:sdtPr>
              <w:sdtContent>
                <w:r w:rsidR="00C66989" w:rsidRPr="00830FD3">
                  <w:rPr>
                    <w:rFonts w:ascii="Garamond" w:eastAsia="Times New Roman" w:hAnsi="Garamond" w:cs="Times New Roman"/>
                  </w:rPr>
                  <w:t>Select One</w:t>
                </w:r>
              </w:sdtContent>
            </w:sdt>
          </w:p>
        </w:tc>
        <w:tc>
          <w:tcPr>
            <w:tcW w:w="4170" w:type="dxa"/>
            <w:vMerge/>
          </w:tcPr>
          <w:p w14:paraId="0ECBEF59" w14:textId="77777777" w:rsidR="00C66989" w:rsidRPr="00830FD3" w:rsidRDefault="00C66989" w:rsidP="00830FD3">
            <w:pPr>
              <w:widowControl w:val="0"/>
              <w:spacing w:line="240" w:lineRule="auto"/>
              <w:rPr>
                <w:rFonts w:ascii="Garamond" w:eastAsia="Times New Roman" w:hAnsi="Garamond" w:cs="Times New Roman"/>
              </w:rPr>
            </w:pPr>
          </w:p>
        </w:tc>
        <w:tc>
          <w:tcPr>
            <w:tcW w:w="4050" w:type="dxa"/>
            <w:vMerge/>
          </w:tcPr>
          <w:p w14:paraId="40A9EF8A" w14:textId="77777777" w:rsidR="00C66989" w:rsidRPr="00830FD3" w:rsidRDefault="00C66989" w:rsidP="00830FD3">
            <w:pPr>
              <w:widowControl w:val="0"/>
              <w:spacing w:line="240" w:lineRule="auto"/>
              <w:rPr>
                <w:rFonts w:ascii="Garamond" w:eastAsia="Times New Roman" w:hAnsi="Garamond" w:cs="Times New Roman"/>
              </w:rPr>
            </w:pPr>
          </w:p>
        </w:tc>
        <w:tc>
          <w:tcPr>
            <w:tcW w:w="2880" w:type="dxa"/>
            <w:vMerge/>
            <w:tcBorders>
              <w:right w:val="nil"/>
            </w:tcBorders>
            <w:tcMar>
              <w:top w:w="100" w:type="dxa"/>
              <w:left w:w="100" w:type="dxa"/>
              <w:bottom w:w="100" w:type="dxa"/>
              <w:right w:w="100" w:type="dxa"/>
            </w:tcMar>
          </w:tcPr>
          <w:p w14:paraId="5257628A" w14:textId="77777777" w:rsidR="00C66989" w:rsidRPr="00830FD3" w:rsidRDefault="00C66989" w:rsidP="00830FD3">
            <w:pPr>
              <w:widowControl w:val="0"/>
              <w:spacing w:line="240" w:lineRule="auto"/>
              <w:rPr>
                <w:rFonts w:ascii="Garamond" w:eastAsia="Times New Roman" w:hAnsi="Garamond" w:cs="Times New Roman"/>
              </w:rPr>
            </w:pPr>
          </w:p>
        </w:tc>
      </w:tr>
    </w:tbl>
    <w:p w14:paraId="39239656" w14:textId="77777777" w:rsidR="00C66989" w:rsidRPr="00830FD3" w:rsidRDefault="00C66989" w:rsidP="00830FD3">
      <w:pPr>
        <w:widowControl w:val="0"/>
        <w:spacing w:line="240" w:lineRule="auto"/>
        <w:rPr>
          <w:rFonts w:ascii="Garamond" w:eastAsia="Times New Roman" w:hAnsi="Garamond" w:cs="Times New Roman"/>
        </w:rPr>
      </w:pPr>
      <w:r w:rsidRPr="00830FD3">
        <w:rPr>
          <w:rFonts w:ascii="Garamond" w:eastAsia="Times New Roman" w:hAnsi="Garamond" w:cs="Times New Roman"/>
          <w:i/>
        </w:rPr>
        <w:t xml:space="preserve">Note. </w:t>
      </w:r>
      <w:r w:rsidRPr="00830FD3">
        <w:rPr>
          <w:rFonts w:ascii="Garamond" w:eastAsia="Times New Roman" w:hAnsi="Garamond" w:cs="Times New Roman"/>
        </w:rPr>
        <w:t xml:space="preserve">Choose one characteristic for each dropdown menu. If more than one type or reason apply to the same deviation, then replace the dropdown menu with details. Provide one deviation per row, and add or delete rows as needed. </w:t>
      </w:r>
    </w:p>
    <w:p w14:paraId="254B2F18" w14:textId="77777777" w:rsidR="00C66989" w:rsidRPr="00830FD3" w:rsidRDefault="00C66989" w:rsidP="00830FD3">
      <w:pPr>
        <w:spacing w:line="240" w:lineRule="auto"/>
        <w:rPr>
          <w:rFonts w:ascii="Garamond" w:eastAsia="Times New Roman" w:hAnsi="Garamond" w:cs="Times New Roman"/>
        </w:rPr>
      </w:pPr>
    </w:p>
    <w:p w14:paraId="687C541D" w14:textId="77777777" w:rsidR="00BE28C1" w:rsidRPr="00830FD3" w:rsidRDefault="00BE28C1" w:rsidP="00830FD3">
      <w:pPr>
        <w:spacing w:line="240" w:lineRule="auto"/>
        <w:rPr>
          <w:rFonts w:ascii="Garamond" w:hAnsi="Garamond"/>
        </w:rPr>
      </w:pPr>
    </w:p>
    <w:sectPr w:rsidR="00BE28C1" w:rsidRPr="00830FD3">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989"/>
    <w:rsid w:val="00040710"/>
    <w:rsid w:val="001C6996"/>
    <w:rsid w:val="001D76D3"/>
    <w:rsid w:val="00333E0C"/>
    <w:rsid w:val="00830FD3"/>
    <w:rsid w:val="00894205"/>
    <w:rsid w:val="009B3C3A"/>
    <w:rsid w:val="00B1037A"/>
    <w:rsid w:val="00BE28C1"/>
    <w:rsid w:val="00C37E8E"/>
    <w:rsid w:val="00C66989"/>
    <w:rsid w:val="00D26E4C"/>
    <w:rsid w:val="00D35415"/>
    <w:rsid w:val="00D74863"/>
    <w:rsid w:val="00D74AC4"/>
    <w:rsid w:val="00E050C3"/>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57C6"/>
  <w15:chartTrackingRefBased/>
  <w15:docId w15:val="{32EC808C-7E93-45B3-82D2-393084C5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89"/>
    <w:pPr>
      <w:spacing w:after="0" w:line="276" w:lineRule="auto"/>
    </w:pPr>
    <w:rPr>
      <w:rFonts w:ascii="Arial" w:eastAsia="Arial" w:hAnsi="Arial" w:cs="Arial"/>
      <w:kern w:val="0"/>
      <w:lang w:val="e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otero.org/google-docs/?CqlB2I" TargetMode="External"/><Relationship Id="rId5" Type="http://schemas.openxmlformats.org/officeDocument/2006/relationships/hyperlink" Target="https://www.zotero.org/google-docs/?G1yZ6z" TargetMode="External"/><Relationship Id="rId4" Type="http://schemas.openxmlformats.org/officeDocument/2006/relationships/hyperlink" Target="https://www.zotero.org/google-docs/?G1yZ6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Becca White</dc:creator>
  <cp:keywords/>
  <dc:description/>
  <cp:lastModifiedBy>Moin Syed</cp:lastModifiedBy>
  <cp:revision>9</cp:revision>
  <dcterms:created xsi:type="dcterms:W3CDTF">2026-08-24T15:15:00Z</dcterms:created>
  <dcterms:modified xsi:type="dcterms:W3CDTF">2026-08-26T21:40:00Z</dcterms:modified>
</cp:coreProperties>
</file>