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/>
      </w:pPr>
      <w:r>
        <w:rPr>
          <w:b/>
          <w:bCs/>
        </w:rPr>
        <w:t xml:space="preserve">Fictional Proposal: Najm Urban Mobility Smart Parking Response</w:t>
      </w:r>
    </w:p>
    <w:p>
      <w:pPr>
        <w:spacing w:after="180"/>
      </w:pPr>
      <w:r>
        <w:rPr>
          <w:b w:val="false"/>
          <w:bCs w:val="false"/>
        </w:rPr>
        <w:t xml:space="preserve">Respondent: Najm Urban Mobility Systems   Tender reference: RMMO-SP-2026-014</w:t>
      </w:r>
    </w:p>
    <w:p>
      <w:pPr>
        <w:spacing w:after="180"/>
      </w:pPr>
      <w:r>
        <w:rPr>
          <w:b w:val="false"/>
          <w:bCs w:val="false"/>
        </w:rPr>
        <w:t xml:space="preserve">Executive Summary</w:t>
      </w:r>
    </w:p>
    <w:p>
      <w:pPr>
        <w:spacing w:after="180"/>
      </w:pPr>
      <w:r>
        <w:rPr>
          <w:b w:val="false"/>
          <w:bCs w:val="false"/>
        </w:rPr>
        <w:t xml:space="preserve">Najm Urban Mobility proposes a hosted smart parking operations platform with enforcement workflows, resident permit services, payment reconciliation, and live occupancy analytics for the five pilot districts.</w:t>
      </w:r>
    </w:p>
    <w:p>
      <w:pPr>
        <w:spacing w:after="180"/>
      </w:pPr>
      <w:r>
        <w:rPr>
          <w:b w:val="false"/>
          <w:bCs w:val="false"/>
        </w:rPr>
        <w:t xml:space="preserve">Commercial Submission</w:t>
      </w:r>
    </w:p>
    <w:p>
      <w:pPr>
        <w:spacing w:after="180"/>
      </w:pPr>
      <w:r>
        <w:rPr>
          <w:b w:val="false"/>
          <w:bCs w:val="false"/>
        </w:rPr>
        <w:t xml:space="preserve">Bid security: 2% of contract value, valid for 90 days from submission. Najm can extend the validity period if requested during clarification.</w:t>
      </w:r>
    </w:p>
    <w:p>
      <w:pPr>
        <w:spacing w:after="180"/>
      </w:pPr>
      <w:r>
        <w:rPr>
          <w:b w:val="false"/>
          <w:bCs w:val="false"/>
        </w:rPr>
        <w:t xml:space="preserve">Product and Language Coverage</w:t>
      </w:r>
    </w:p>
    <w:p>
      <w:pPr>
        <w:spacing w:after="180"/>
      </w:pPr>
      <w:r>
        <w:rPr>
          <w:b w:val="false"/>
          <w:bCs w:val="false"/>
        </w:rPr>
        <w:t xml:space="preserve">The operator portal and resident notifications are available in Arabic and English. The enforcement officer mobile interface supports Arabic labels, English labels, and right-to-left layout.</w:t>
      </w:r>
    </w:p>
    <w:p>
      <w:pPr>
        <w:spacing w:after="180"/>
      </w:pPr>
      <w:r>
        <w:rPr>
          <w:b w:val="false"/>
          <w:bCs w:val="false"/>
        </w:rPr>
        <w:t xml:space="preserve">Availability and Support</w:t>
      </w:r>
    </w:p>
    <w:p>
      <w:pPr>
        <w:spacing w:after="180"/>
      </w:pPr>
      <w:r>
        <w:rPr>
          <w:b w:val="false"/>
          <w:bCs w:val="false"/>
        </w:rPr>
        <w:t xml:space="preserve">The hosted service is designed for 99.5% monthly availability. Critical incident response is staffed 24/7 with a target human acknowledgement within 30 minutes. Standard support tickets receive response within 4 business hours Sunday through Thursday.</w:t>
      </w:r>
    </w:p>
    <w:p>
      <w:pPr>
        <w:spacing w:after="180"/>
      </w:pPr>
      <w:r>
        <w:rPr>
          <w:b w:val="false"/>
          <w:bCs w:val="false"/>
        </w:rPr>
        <w:t xml:space="preserve">Security and Data Residency</w:t>
      </w:r>
    </w:p>
    <w:p>
      <w:pPr>
        <w:spacing w:after="180"/>
      </w:pPr>
      <w:r>
        <w:rPr>
          <w:b w:val="false"/>
          <w:bCs w:val="false"/>
        </w:rPr>
        <w:t xml:space="preserve">Najm maintains an ISO 27001-aligned information security management system and completed an independent penetration test in March 2026. Production resident data will be hosted in a Riyadh cloud region under a KSA data residency commitment.</w:t>
      </w:r>
    </w:p>
    <w:p>
      <w:pPr>
        <w:spacing w:after="180"/>
      </w:pPr>
      <w:r>
        <w:rPr>
          <w:b w:val="false"/>
          <w:bCs w:val="false"/>
        </w:rPr>
        <w:t xml:space="preserve">Delivery Plan</w:t>
      </w:r>
    </w:p>
    <w:p>
      <w:pPr>
        <w:spacing w:after="180"/>
      </w:pPr>
      <w:r>
        <w:rPr>
          <w:b w:val="false"/>
          <w:bCs w:val="false"/>
        </w:rPr>
        <w:t xml:space="preserve">District configuration begins after contract award. Field integration and officer training run in parallel. Go-live is planned for 15 October 2026 after staged district acceptance.</w:t>
      </w:r>
    </w:p>
    <w:p>
      <w:pPr>
        <w:spacing w:after="180"/>
      </w:pPr>
      <w:r>
        <w:rPr>
          <w:b w:val="false"/>
          <w:bCs w:val="false"/>
        </w:rPr>
        <w:t xml:space="preserve">Integrations</w:t>
      </w:r>
    </w:p>
    <w:p>
      <w:pPr>
        <w:spacing w:after="180"/>
      </w:pPr>
      <w:r>
        <w:rPr>
          <w:b w:val="false"/>
          <w:bCs w:val="false"/>
        </w:rPr>
        <w:t xml:space="preserve">The platform integrates with municipal payment gateways through REST callbacks and signed reconciliation exports. Najm exposes REST APIs for occupancy, permits, violation status, and payment events.</w:t>
      </w:r>
    </w:p>
    <w:p>
      <w:pPr>
        <w:spacing w:after="180"/>
      </w:pPr>
      <w:r>
        <w:rPr>
          <w:b w:val="false"/>
          <w:bCs w:val="false"/>
        </w:rPr>
        <w:t xml:space="preserve">Training</w:t>
      </w:r>
    </w:p>
    <w:p>
      <w:pPr>
        <w:spacing w:after="180"/>
      </w:pPr>
      <w:r>
        <w:rPr>
          <w:b w:val="false"/>
          <w:bCs w:val="false"/>
        </w:rPr>
        <w:t xml:space="preserve">Najm includes role-based training for 40 municipal users across operations, finance reconciliation, enforcement supervisors, and system administrators. Additional training seats can be priced separately.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2026-06-27T22:44:30.117Z</dcterms:created>
  <dcterms:modified xsi:type="dcterms:W3CDTF">2026-06-27T22:44:30.117Z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