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5403" w14:textId="77777777" w:rsidR="00101F05" w:rsidRDefault="00101F05" w:rsidP="00101F05">
      <w:pPr>
        <w:spacing w:after="214" w:line="259" w:lineRule="auto"/>
        <w:ind w:right="1191"/>
        <w:jc w:val="right"/>
      </w:pPr>
      <w:r>
        <w:rPr>
          <w:noProof/>
        </w:rPr>
        <w:drawing>
          <wp:inline distT="0" distB="0" distL="0" distR="0" wp14:anchorId="1748BA61" wp14:editId="5C22D4DB">
            <wp:extent cx="5731510" cy="70104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5731510" cy="701040"/>
                    </a:xfrm>
                    <a:prstGeom prst="rect">
                      <a:avLst/>
                    </a:prstGeom>
                  </pic:spPr>
                </pic:pic>
              </a:graphicData>
            </a:graphic>
          </wp:inline>
        </w:drawing>
      </w:r>
      <w:r>
        <w:rPr>
          <w:rFonts w:ascii="Calibri" w:eastAsia="Calibri" w:hAnsi="Calibri" w:cs="Calibri"/>
          <w:sz w:val="22"/>
        </w:rPr>
        <w:t xml:space="preserve"> </w:t>
      </w:r>
    </w:p>
    <w:p w14:paraId="158DCA0A" w14:textId="77777777" w:rsidR="00101F05" w:rsidRDefault="00101F05" w:rsidP="00101F05">
      <w:pPr>
        <w:pStyle w:val="Heading1"/>
        <w:ind w:left="2291" w:hanging="10"/>
      </w:pPr>
      <w:r>
        <w:rPr>
          <w:sz w:val="40"/>
        </w:rPr>
        <w:t>SIMATS ENGINEERING</w:t>
      </w:r>
      <w:r>
        <w:rPr>
          <w:rFonts w:ascii="Calibri" w:eastAsia="Calibri" w:hAnsi="Calibri" w:cs="Calibri"/>
          <w:sz w:val="34"/>
          <w:vertAlign w:val="subscript"/>
        </w:rPr>
        <w:t xml:space="preserve"> </w:t>
      </w:r>
    </w:p>
    <w:p w14:paraId="7B8C9807" w14:textId="77777777" w:rsidR="00101F05" w:rsidRDefault="00101F05" w:rsidP="00101F05">
      <w:pPr>
        <w:spacing w:after="378" w:line="259" w:lineRule="auto"/>
        <w:ind w:left="1363" w:right="1060"/>
      </w:pPr>
      <w:r>
        <w:rPr>
          <w:b/>
          <w:sz w:val="28"/>
        </w:rPr>
        <w:t>Saveetha Institute of Medical and Technical Sciences</w:t>
      </w:r>
      <w:r>
        <w:rPr>
          <w:rFonts w:ascii="Calibri" w:eastAsia="Calibri" w:hAnsi="Calibri" w:cs="Calibri"/>
          <w:sz w:val="22"/>
        </w:rPr>
        <w:t xml:space="preserve"> </w:t>
      </w:r>
    </w:p>
    <w:p w14:paraId="346B524A" w14:textId="77777777" w:rsidR="00101F05" w:rsidRPr="00101F05" w:rsidRDefault="00101F05" w:rsidP="00101F05">
      <w:pPr>
        <w:jc w:val="center"/>
        <w:rPr>
          <w:color w:val="EE0000"/>
        </w:rPr>
      </w:pPr>
      <w:r w:rsidRPr="00101F05">
        <w:rPr>
          <w:b/>
          <w:bCs/>
          <w:color w:val="EE0000"/>
          <w:sz w:val="34"/>
          <w:szCs w:val="34"/>
        </w:rPr>
        <w:t>Design and Development of an Integrated Data Warehouse</w:t>
      </w:r>
    </w:p>
    <w:p w14:paraId="1440ADFD" w14:textId="77777777" w:rsidR="00101F05" w:rsidRPr="00101F05" w:rsidRDefault="00101F05" w:rsidP="00101F05">
      <w:pPr>
        <w:spacing w:before="100"/>
        <w:jc w:val="center"/>
        <w:rPr>
          <w:color w:val="EE0000"/>
        </w:rPr>
      </w:pPr>
      <w:r w:rsidRPr="00101F05">
        <w:rPr>
          <w:b/>
          <w:bCs/>
          <w:color w:val="EE0000"/>
          <w:sz w:val="34"/>
          <w:szCs w:val="34"/>
        </w:rPr>
        <w:t>and Data Mining System for E-Commerce Data Warehousing</w:t>
      </w:r>
    </w:p>
    <w:p w14:paraId="105F72DE" w14:textId="77777777" w:rsidR="00101F05" w:rsidRDefault="00101F05" w:rsidP="00101F05">
      <w:pPr>
        <w:spacing w:before="100" w:after="400"/>
        <w:jc w:val="center"/>
      </w:pPr>
      <w:r w:rsidRPr="00101F05">
        <w:rPr>
          <w:b/>
          <w:bCs/>
          <w:color w:val="EE0000"/>
          <w:sz w:val="34"/>
          <w:szCs w:val="34"/>
        </w:rPr>
        <w:t>and Customer Churn Prediction</w:t>
      </w:r>
    </w:p>
    <w:p w14:paraId="4B211CED" w14:textId="77777777" w:rsidR="00101F05" w:rsidRDefault="00101F05" w:rsidP="00101F05">
      <w:pPr>
        <w:spacing w:after="286" w:line="259" w:lineRule="auto"/>
        <w:ind w:left="2269" w:right="1060"/>
      </w:pPr>
      <w:r>
        <w:rPr>
          <w:b/>
          <w:sz w:val="28"/>
        </w:rPr>
        <w:t>A   CAPSTONE PROJECT REPORT</w:t>
      </w:r>
      <w:r>
        <w:rPr>
          <w:rFonts w:ascii="Calibri" w:eastAsia="Calibri" w:hAnsi="Calibri" w:cs="Calibri"/>
          <w:sz w:val="22"/>
        </w:rPr>
        <w:t xml:space="preserve"> </w:t>
      </w:r>
    </w:p>
    <w:p w14:paraId="505F87D7" w14:textId="77777777" w:rsidR="00101F05" w:rsidRDefault="00101F05" w:rsidP="00101F05">
      <w:pPr>
        <w:spacing w:after="373" w:line="259" w:lineRule="auto"/>
        <w:ind w:left="1606"/>
      </w:pPr>
      <w:r>
        <w:rPr>
          <w:i/>
          <w:sz w:val="28"/>
        </w:rPr>
        <w:t xml:space="preserve">Submitted in the partial fulfilment for the Course of </w:t>
      </w:r>
      <w:r>
        <w:rPr>
          <w:rFonts w:ascii="Calibri" w:eastAsia="Calibri" w:hAnsi="Calibri" w:cs="Calibri"/>
          <w:sz w:val="22"/>
        </w:rPr>
        <w:t xml:space="preserve"> </w:t>
      </w:r>
    </w:p>
    <w:p w14:paraId="7BEB117A" w14:textId="6B1A68BD" w:rsidR="00101F05" w:rsidRDefault="00101F05" w:rsidP="00101F05">
      <w:pPr>
        <w:spacing w:after="157" w:line="259" w:lineRule="auto"/>
        <w:ind w:left="1692"/>
      </w:pPr>
      <w:r>
        <w:rPr>
          <w:b/>
          <w:color w:val="EE0000"/>
          <w:sz w:val="32"/>
        </w:rPr>
        <w:t xml:space="preserve">Course Code – CSA1613-Data Warehouse </w:t>
      </w:r>
      <w:r w:rsidR="0078092B">
        <w:rPr>
          <w:b/>
          <w:color w:val="EE0000"/>
          <w:sz w:val="32"/>
        </w:rPr>
        <w:t>and</w:t>
      </w:r>
      <w:r>
        <w:rPr>
          <w:b/>
          <w:color w:val="EE0000"/>
          <w:sz w:val="32"/>
        </w:rPr>
        <w:t xml:space="preserve"> Data Mining </w:t>
      </w:r>
      <w:r>
        <w:rPr>
          <w:b/>
          <w:sz w:val="40"/>
        </w:rPr>
        <w:t xml:space="preserve"> </w:t>
      </w:r>
    </w:p>
    <w:p w14:paraId="1BF1CC90" w14:textId="77777777" w:rsidR="00101F05" w:rsidRDefault="00101F05" w:rsidP="00101F05">
      <w:pPr>
        <w:spacing w:after="277" w:line="265" w:lineRule="auto"/>
        <w:ind w:right="1219"/>
        <w:jc w:val="center"/>
      </w:pPr>
      <w:r>
        <w:rPr>
          <w:b/>
          <w:sz w:val="28"/>
        </w:rPr>
        <w:t>Submitted by</w:t>
      </w:r>
      <w:r>
        <w:rPr>
          <w:rFonts w:ascii="Calibri" w:eastAsia="Calibri" w:hAnsi="Calibri" w:cs="Calibri"/>
          <w:sz w:val="22"/>
        </w:rPr>
        <w:t xml:space="preserve"> </w:t>
      </w:r>
    </w:p>
    <w:p w14:paraId="7BB39F06" w14:textId="3D11434C" w:rsidR="00101F05" w:rsidRDefault="0078092B" w:rsidP="0078092B">
      <w:pPr>
        <w:spacing w:after="286" w:line="259" w:lineRule="auto"/>
        <w:ind w:left="1741" w:firstLine="720"/>
        <w:rPr>
          <w:b/>
          <w:color w:val="FF0000"/>
          <w:sz w:val="28"/>
        </w:rPr>
      </w:pPr>
      <w:r>
        <w:rPr>
          <w:b/>
          <w:color w:val="FF0000"/>
          <w:sz w:val="28"/>
        </w:rPr>
        <w:t xml:space="preserve">UPPU SYE KUMAR - </w:t>
      </w:r>
      <w:r w:rsidR="00101F05">
        <w:rPr>
          <w:b/>
          <w:color w:val="FF0000"/>
          <w:sz w:val="28"/>
        </w:rPr>
        <w:t>192325121</w:t>
      </w:r>
    </w:p>
    <w:p w14:paraId="42A8DDE6" w14:textId="54E4AA00" w:rsidR="00101F05" w:rsidRDefault="00101F05" w:rsidP="00101F05">
      <w:pPr>
        <w:spacing w:after="286" w:line="259" w:lineRule="auto"/>
        <w:ind w:left="2461"/>
        <w:rPr>
          <w:b/>
          <w:color w:val="FF0000"/>
          <w:sz w:val="28"/>
        </w:rPr>
      </w:pPr>
      <w:r>
        <w:rPr>
          <w:b/>
          <w:color w:val="FF0000"/>
          <w:sz w:val="28"/>
        </w:rPr>
        <w:t xml:space="preserve">VELAMARTHI   DIMPU </w:t>
      </w:r>
      <w:r w:rsidR="0078092B">
        <w:rPr>
          <w:b/>
          <w:color w:val="FF0000"/>
          <w:sz w:val="28"/>
        </w:rPr>
        <w:t xml:space="preserve">SPANDANA - </w:t>
      </w:r>
      <w:r>
        <w:rPr>
          <w:b/>
          <w:color w:val="FF0000"/>
          <w:sz w:val="28"/>
        </w:rPr>
        <w:t>192311065</w:t>
      </w:r>
    </w:p>
    <w:p w14:paraId="45D95465" w14:textId="1A909FEC" w:rsidR="00101F05" w:rsidRDefault="00101F05" w:rsidP="00101F05">
      <w:pPr>
        <w:spacing w:after="286" w:line="259" w:lineRule="auto"/>
        <w:ind w:left="2461"/>
      </w:pPr>
      <w:r>
        <w:rPr>
          <w:b/>
          <w:color w:val="FF0000"/>
          <w:sz w:val="28"/>
        </w:rPr>
        <w:t xml:space="preserve">VEMULAPATI </w:t>
      </w:r>
      <w:r w:rsidR="0078092B">
        <w:rPr>
          <w:b/>
          <w:color w:val="FF0000"/>
          <w:sz w:val="28"/>
        </w:rPr>
        <w:t xml:space="preserve"> </w:t>
      </w:r>
      <w:r>
        <w:rPr>
          <w:b/>
          <w:color w:val="FF0000"/>
          <w:sz w:val="28"/>
        </w:rPr>
        <w:t xml:space="preserve"> DHARANI</w:t>
      </w:r>
      <w:r w:rsidR="0078092B">
        <w:rPr>
          <w:b/>
          <w:color w:val="FF0000"/>
          <w:sz w:val="28"/>
        </w:rPr>
        <w:t xml:space="preserve"> - 192311219</w:t>
      </w:r>
    </w:p>
    <w:p w14:paraId="34E893F4" w14:textId="77777777" w:rsidR="00101F05" w:rsidRDefault="00101F05" w:rsidP="00101F05">
      <w:pPr>
        <w:spacing w:after="277" w:line="265" w:lineRule="auto"/>
        <w:ind w:right="1226"/>
        <w:jc w:val="center"/>
      </w:pPr>
      <w:r>
        <w:rPr>
          <w:b/>
          <w:sz w:val="28"/>
        </w:rPr>
        <w:t>Under the Supervision of</w:t>
      </w:r>
      <w:r>
        <w:rPr>
          <w:rFonts w:ascii="Calibri" w:eastAsia="Calibri" w:hAnsi="Calibri" w:cs="Calibri"/>
          <w:sz w:val="22"/>
        </w:rPr>
        <w:t xml:space="preserve"> </w:t>
      </w:r>
    </w:p>
    <w:p w14:paraId="5980CB56" w14:textId="41B6C391" w:rsidR="00101F05" w:rsidRDefault="00101F05" w:rsidP="00101F05">
      <w:pPr>
        <w:spacing w:after="280" w:line="259" w:lineRule="auto"/>
        <w:ind w:right="1236"/>
        <w:jc w:val="center"/>
      </w:pPr>
      <w:r>
        <w:rPr>
          <w:b/>
          <w:color w:val="EE0000"/>
          <w:sz w:val="28"/>
        </w:rPr>
        <w:t>Dr.</w:t>
      </w:r>
      <w:r w:rsidR="0078092B">
        <w:rPr>
          <w:b/>
          <w:color w:val="EE0000"/>
          <w:sz w:val="28"/>
        </w:rPr>
        <w:t>K.</w:t>
      </w:r>
      <w:r w:rsidR="0042124A">
        <w:rPr>
          <w:b/>
          <w:color w:val="EE0000"/>
          <w:sz w:val="28"/>
        </w:rPr>
        <w:t>V. KANIMOZHI</w:t>
      </w:r>
      <w:r>
        <w:rPr>
          <w:rFonts w:ascii="Calibri" w:eastAsia="Calibri" w:hAnsi="Calibri" w:cs="Calibri"/>
          <w:sz w:val="22"/>
        </w:rPr>
        <w:t xml:space="preserve"> </w:t>
      </w:r>
    </w:p>
    <w:p w14:paraId="3D0577F6" w14:textId="77777777" w:rsidR="00101F05" w:rsidRDefault="00101F05" w:rsidP="00101F05">
      <w:pPr>
        <w:spacing w:after="144" w:line="265" w:lineRule="auto"/>
        <w:ind w:right="1238"/>
        <w:jc w:val="center"/>
      </w:pPr>
      <w:r>
        <w:rPr>
          <w:b/>
          <w:sz w:val="28"/>
        </w:rPr>
        <w:t xml:space="preserve">Chennai-602105 Date of </w:t>
      </w:r>
    </w:p>
    <w:p w14:paraId="15D7EA6B" w14:textId="77777777" w:rsidR="00101F05" w:rsidRDefault="00101F05" w:rsidP="00101F05">
      <w:pPr>
        <w:spacing w:after="277" w:line="265" w:lineRule="auto"/>
        <w:ind w:right="1226"/>
        <w:jc w:val="center"/>
      </w:pPr>
      <w:r>
        <w:rPr>
          <w:b/>
          <w:sz w:val="28"/>
        </w:rPr>
        <w:t xml:space="preserve">Submission – </w:t>
      </w:r>
      <w:proofErr w:type="gramStart"/>
      <w:r>
        <w:rPr>
          <w:b/>
          <w:sz w:val="28"/>
        </w:rPr>
        <w:t>Aug  2026</w:t>
      </w:r>
      <w:proofErr w:type="gramEnd"/>
      <w:r>
        <w:rPr>
          <w:rFonts w:ascii="Calibri" w:eastAsia="Calibri" w:hAnsi="Calibri" w:cs="Calibri"/>
          <w:sz w:val="22"/>
        </w:rPr>
        <w:t xml:space="preserve"> </w:t>
      </w:r>
    </w:p>
    <w:p w14:paraId="0CC60BBB" w14:textId="77777777" w:rsidR="00CB2432" w:rsidRDefault="00CB2432">
      <w:pPr>
        <w:spacing w:before="500"/>
      </w:pPr>
    </w:p>
    <w:p w14:paraId="58666342" w14:textId="77777777" w:rsidR="00CB2432" w:rsidRDefault="00CB2432">
      <w:pPr>
        <w:spacing w:before="400"/>
      </w:pPr>
    </w:p>
    <w:p w14:paraId="0C5694EC" w14:textId="77777777" w:rsidR="00822EA8" w:rsidRDefault="00822EA8">
      <w:pPr>
        <w:spacing w:before="400"/>
      </w:pPr>
    </w:p>
    <w:p w14:paraId="24B41146" w14:textId="77777777" w:rsidR="00822EA8" w:rsidRDefault="00822EA8">
      <w:pPr>
        <w:spacing w:before="400"/>
      </w:pPr>
    </w:p>
    <w:tbl>
      <w:tblPr>
        <w:tblStyle w:val="TableGrid"/>
        <w:tblpPr w:leftFromText="180" w:rightFromText="180" w:vertAnchor="text" w:horzAnchor="page" w:tblpX="1837" w:tblpY="489"/>
        <w:tblW w:w="9027" w:type="dxa"/>
        <w:tblLook w:val="04A0" w:firstRow="1" w:lastRow="0" w:firstColumn="1" w:lastColumn="0" w:noHBand="0" w:noVBand="1"/>
      </w:tblPr>
      <w:tblGrid>
        <w:gridCol w:w="833"/>
        <w:gridCol w:w="7054"/>
        <w:gridCol w:w="1140"/>
      </w:tblGrid>
      <w:tr w:rsidR="003A0A50" w14:paraId="323FE6BB" w14:textId="77777777" w:rsidTr="0042124A">
        <w:trPr>
          <w:trHeight w:val="480"/>
        </w:trPr>
        <w:tc>
          <w:tcPr>
            <w:tcW w:w="0" w:type="auto"/>
          </w:tcPr>
          <w:p w14:paraId="38B322FA" w14:textId="5894FDBE" w:rsidR="003A0A50" w:rsidRPr="0042124A" w:rsidRDefault="0042124A" w:rsidP="003A0A50">
            <w:pPr>
              <w:rPr>
                <w:b/>
                <w:bCs/>
                <w:sz w:val="22"/>
                <w:szCs w:val="22"/>
              </w:rPr>
            </w:pPr>
            <w:r w:rsidRPr="0042124A">
              <w:rPr>
                <w:b/>
                <w:bCs/>
                <w:sz w:val="22"/>
                <w:szCs w:val="22"/>
              </w:rPr>
              <w:lastRenderedPageBreak/>
              <w:t>S.NO</w:t>
            </w:r>
          </w:p>
        </w:tc>
        <w:tc>
          <w:tcPr>
            <w:tcW w:w="0" w:type="auto"/>
          </w:tcPr>
          <w:p w14:paraId="4B519A1A" w14:textId="1610C137" w:rsidR="003A0A50" w:rsidRPr="0042124A" w:rsidRDefault="0042124A" w:rsidP="00822EA8">
            <w:pPr>
              <w:pStyle w:val="Heading1"/>
              <w:spacing w:before="400" w:after="200"/>
              <w:rPr>
                <w:b/>
                <w:bCs/>
                <w:color w:val="auto"/>
                <w:sz w:val="22"/>
                <w:szCs w:val="22"/>
              </w:rPr>
            </w:pPr>
            <w:r w:rsidRPr="0042124A">
              <w:rPr>
                <w:b/>
                <w:bCs/>
                <w:color w:val="auto"/>
                <w:sz w:val="22"/>
                <w:szCs w:val="22"/>
              </w:rPr>
              <w:t>Content</w:t>
            </w:r>
          </w:p>
        </w:tc>
        <w:tc>
          <w:tcPr>
            <w:tcW w:w="0" w:type="auto"/>
          </w:tcPr>
          <w:p w14:paraId="1491A3A6" w14:textId="7666B43A" w:rsidR="003A0A50" w:rsidRPr="0042124A" w:rsidRDefault="0042124A" w:rsidP="00822EA8">
            <w:pPr>
              <w:pStyle w:val="Heading1"/>
              <w:spacing w:before="400" w:after="200"/>
              <w:rPr>
                <w:b/>
                <w:bCs/>
                <w:color w:val="auto"/>
                <w:sz w:val="22"/>
                <w:szCs w:val="22"/>
              </w:rPr>
            </w:pPr>
            <w:r w:rsidRPr="0042124A">
              <w:rPr>
                <w:b/>
                <w:bCs/>
                <w:color w:val="auto"/>
                <w:sz w:val="22"/>
                <w:szCs w:val="22"/>
              </w:rPr>
              <w:t>Page No</w:t>
            </w:r>
          </w:p>
        </w:tc>
      </w:tr>
      <w:tr w:rsidR="00822EA8" w14:paraId="144B44B2" w14:textId="77777777" w:rsidTr="0042124A">
        <w:trPr>
          <w:trHeight w:val="983"/>
        </w:trPr>
        <w:tc>
          <w:tcPr>
            <w:tcW w:w="0" w:type="auto"/>
          </w:tcPr>
          <w:p w14:paraId="268E1D36" w14:textId="77777777" w:rsidR="00822EA8" w:rsidRPr="00822EA8" w:rsidRDefault="00822EA8" w:rsidP="00822EA8">
            <w:pPr>
              <w:pStyle w:val="Heading1"/>
              <w:spacing w:before="400" w:after="200"/>
              <w:rPr>
                <w:color w:val="auto"/>
                <w:sz w:val="22"/>
                <w:szCs w:val="22"/>
              </w:rPr>
            </w:pPr>
            <w:r w:rsidRPr="00822EA8">
              <w:rPr>
                <w:color w:val="auto"/>
                <w:sz w:val="22"/>
                <w:szCs w:val="22"/>
              </w:rPr>
              <w:t>1</w:t>
            </w:r>
          </w:p>
        </w:tc>
        <w:tc>
          <w:tcPr>
            <w:tcW w:w="0" w:type="auto"/>
          </w:tcPr>
          <w:p w14:paraId="35036122" w14:textId="77777777" w:rsidR="00822EA8" w:rsidRPr="00822EA8" w:rsidRDefault="00822EA8" w:rsidP="00822EA8">
            <w:pPr>
              <w:pStyle w:val="Heading1"/>
              <w:spacing w:before="400" w:after="200"/>
              <w:rPr>
                <w:b/>
                <w:bCs/>
                <w:color w:val="auto"/>
                <w:sz w:val="30"/>
                <w:szCs w:val="30"/>
              </w:rPr>
            </w:pPr>
            <w:r w:rsidRPr="00822EA8">
              <w:rPr>
                <w:color w:val="auto"/>
                <w:sz w:val="22"/>
                <w:szCs w:val="22"/>
              </w:rPr>
              <w:t xml:space="preserve"> Problem Understanding and Business Requirements</w:t>
            </w:r>
          </w:p>
        </w:tc>
        <w:tc>
          <w:tcPr>
            <w:tcW w:w="0" w:type="auto"/>
          </w:tcPr>
          <w:p w14:paraId="5DB217E3" w14:textId="77777777" w:rsidR="00822EA8" w:rsidRPr="00822EA8" w:rsidRDefault="00822EA8" w:rsidP="00822EA8">
            <w:pPr>
              <w:pStyle w:val="Heading1"/>
              <w:spacing w:before="400" w:after="200"/>
              <w:rPr>
                <w:b/>
                <w:bCs/>
                <w:color w:val="auto"/>
                <w:sz w:val="30"/>
                <w:szCs w:val="30"/>
              </w:rPr>
            </w:pPr>
            <w:r w:rsidRPr="00822EA8">
              <w:rPr>
                <w:color w:val="auto"/>
                <w:sz w:val="22"/>
                <w:szCs w:val="22"/>
              </w:rPr>
              <w:t>3</w:t>
            </w:r>
          </w:p>
        </w:tc>
      </w:tr>
      <w:tr w:rsidR="00822EA8" w14:paraId="060C5978" w14:textId="77777777" w:rsidTr="0042124A">
        <w:trPr>
          <w:trHeight w:val="983"/>
        </w:trPr>
        <w:tc>
          <w:tcPr>
            <w:tcW w:w="0" w:type="auto"/>
          </w:tcPr>
          <w:p w14:paraId="2697235A" w14:textId="77777777" w:rsidR="00822EA8" w:rsidRPr="00822EA8" w:rsidRDefault="00822EA8" w:rsidP="00822EA8">
            <w:pPr>
              <w:pStyle w:val="Heading1"/>
              <w:spacing w:before="400" w:after="200"/>
              <w:rPr>
                <w:color w:val="auto"/>
                <w:sz w:val="22"/>
                <w:szCs w:val="22"/>
              </w:rPr>
            </w:pPr>
            <w:r w:rsidRPr="00822EA8">
              <w:rPr>
                <w:color w:val="auto"/>
                <w:sz w:val="22"/>
                <w:szCs w:val="22"/>
              </w:rPr>
              <w:t>2</w:t>
            </w:r>
          </w:p>
        </w:tc>
        <w:tc>
          <w:tcPr>
            <w:tcW w:w="0" w:type="auto"/>
          </w:tcPr>
          <w:p w14:paraId="0F340080" w14:textId="77777777" w:rsidR="00822EA8" w:rsidRPr="00822EA8" w:rsidRDefault="00822EA8" w:rsidP="00822EA8">
            <w:pPr>
              <w:pStyle w:val="Heading1"/>
              <w:spacing w:before="400" w:after="200"/>
              <w:rPr>
                <w:b/>
                <w:bCs/>
                <w:color w:val="auto"/>
                <w:sz w:val="30"/>
                <w:szCs w:val="30"/>
              </w:rPr>
            </w:pPr>
            <w:r w:rsidRPr="00822EA8">
              <w:rPr>
                <w:color w:val="auto"/>
                <w:sz w:val="22"/>
                <w:szCs w:val="22"/>
              </w:rPr>
              <w:t>Fundamental Concepts of Data Warehousing</w:t>
            </w:r>
          </w:p>
        </w:tc>
        <w:tc>
          <w:tcPr>
            <w:tcW w:w="0" w:type="auto"/>
          </w:tcPr>
          <w:p w14:paraId="5903E8F1" w14:textId="77777777" w:rsidR="00822EA8" w:rsidRPr="00822EA8" w:rsidRDefault="00822EA8" w:rsidP="00822EA8">
            <w:pPr>
              <w:pStyle w:val="Heading1"/>
              <w:spacing w:before="400" w:after="200"/>
              <w:rPr>
                <w:b/>
                <w:bCs/>
                <w:color w:val="auto"/>
                <w:sz w:val="30"/>
                <w:szCs w:val="30"/>
              </w:rPr>
            </w:pPr>
            <w:r w:rsidRPr="00822EA8">
              <w:rPr>
                <w:color w:val="auto"/>
                <w:sz w:val="22"/>
                <w:szCs w:val="22"/>
              </w:rPr>
              <w:t>4</w:t>
            </w:r>
          </w:p>
        </w:tc>
      </w:tr>
      <w:tr w:rsidR="00822EA8" w14:paraId="7EFA0FBF" w14:textId="77777777" w:rsidTr="0042124A">
        <w:trPr>
          <w:trHeight w:val="983"/>
        </w:trPr>
        <w:tc>
          <w:tcPr>
            <w:tcW w:w="0" w:type="auto"/>
          </w:tcPr>
          <w:p w14:paraId="22D103FF" w14:textId="77777777" w:rsidR="00822EA8" w:rsidRPr="00822EA8" w:rsidRDefault="00822EA8" w:rsidP="00822EA8">
            <w:pPr>
              <w:pStyle w:val="Heading1"/>
              <w:spacing w:before="400" w:after="200"/>
              <w:rPr>
                <w:color w:val="auto"/>
                <w:sz w:val="22"/>
                <w:szCs w:val="22"/>
              </w:rPr>
            </w:pPr>
            <w:r w:rsidRPr="00822EA8">
              <w:rPr>
                <w:color w:val="auto"/>
                <w:sz w:val="22"/>
                <w:szCs w:val="22"/>
              </w:rPr>
              <w:t>3</w:t>
            </w:r>
          </w:p>
        </w:tc>
        <w:tc>
          <w:tcPr>
            <w:tcW w:w="0" w:type="auto"/>
          </w:tcPr>
          <w:p w14:paraId="47931857" w14:textId="77777777" w:rsidR="00822EA8" w:rsidRPr="00822EA8" w:rsidRDefault="00822EA8" w:rsidP="00822EA8">
            <w:pPr>
              <w:pStyle w:val="Heading1"/>
              <w:spacing w:before="400" w:after="200"/>
              <w:rPr>
                <w:b/>
                <w:bCs/>
                <w:color w:val="auto"/>
                <w:sz w:val="30"/>
                <w:szCs w:val="30"/>
              </w:rPr>
            </w:pPr>
            <w:r w:rsidRPr="00822EA8">
              <w:rPr>
                <w:color w:val="auto"/>
                <w:sz w:val="22"/>
                <w:szCs w:val="22"/>
              </w:rPr>
              <w:t>Data Sources, Integration and ETL Pipeline Design</w:t>
            </w:r>
          </w:p>
        </w:tc>
        <w:tc>
          <w:tcPr>
            <w:tcW w:w="0" w:type="auto"/>
          </w:tcPr>
          <w:p w14:paraId="71199F1D" w14:textId="77777777" w:rsidR="00822EA8" w:rsidRPr="00822EA8" w:rsidRDefault="00822EA8" w:rsidP="00822EA8">
            <w:pPr>
              <w:pStyle w:val="Heading1"/>
              <w:spacing w:before="400" w:after="200"/>
              <w:rPr>
                <w:b/>
                <w:bCs/>
                <w:color w:val="auto"/>
                <w:sz w:val="30"/>
                <w:szCs w:val="30"/>
              </w:rPr>
            </w:pPr>
            <w:r w:rsidRPr="00822EA8">
              <w:rPr>
                <w:color w:val="auto"/>
                <w:sz w:val="22"/>
                <w:szCs w:val="22"/>
              </w:rPr>
              <w:t>7</w:t>
            </w:r>
          </w:p>
        </w:tc>
      </w:tr>
      <w:tr w:rsidR="00822EA8" w14:paraId="46DA1E0D" w14:textId="77777777" w:rsidTr="0042124A">
        <w:trPr>
          <w:trHeight w:val="983"/>
        </w:trPr>
        <w:tc>
          <w:tcPr>
            <w:tcW w:w="0" w:type="auto"/>
          </w:tcPr>
          <w:p w14:paraId="5A3B0819" w14:textId="77777777" w:rsidR="00822EA8" w:rsidRPr="00822EA8" w:rsidRDefault="00822EA8" w:rsidP="00822EA8">
            <w:pPr>
              <w:pStyle w:val="Heading1"/>
              <w:spacing w:before="400" w:after="200"/>
              <w:rPr>
                <w:color w:val="auto"/>
                <w:sz w:val="22"/>
                <w:szCs w:val="22"/>
              </w:rPr>
            </w:pPr>
            <w:r w:rsidRPr="00822EA8">
              <w:rPr>
                <w:color w:val="auto"/>
                <w:sz w:val="22"/>
                <w:szCs w:val="22"/>
              </w:rPr>
              <w:t>4</w:t>
            </w:r>
          </w:p>
        </w:tc>
        <w:tc>
          <w:tcPr>
            <w:tcW w:w="0" w:type="auto"/>
          </w:tcPr>
          <w:p w14:paraId="25B28EB6" w14:textId="77777777" w:rsidR="00822EA8" w:rsidRPr="00822EA8" w:rsidRDefault="00822EA8" w:rsidP="00822EA8">
            <w:pPr>
              <w:pStyle w:val="Heading1"/>
              <w:spacing w:before="400" w:after="200"/>
              <w:rPr>
                <w:b/>
                <w:bCs/>
                <w:color w:val="auto"/>
                <w:sz w:val="30"/>
                <w:szCs w:val="30"/>
              </w:rPr>
            </w:pPr>
            <w:r w:rsidRPr="00822EA8">
              <w:rPr>
                <w:color w:val="auto"/>
                <w:sz w:val="22"/>
                <w:szCs w:val="22"/>
              </w:rPr>
              <w:t xml:space="preserve"> Data Preprocessing — Concepts and Techniques</w:t>
            </w:r>
          </w:p>
        </w:tc>
        <w:tc>
          <w:tcPr>
            <w:tcW w:w="0" w:type="auto"/>
          </w:tcPr>
          <w:p w14:paraId="4E19979C" w14:textId="77777777" w:rsidR="00822EA8" w:rsidRPr="00822EA8" w:rsidRDefault="00822EA8" w:rsidP="00822EA8">
            <w:pPr>
              <w:pStyle w:val="Heading1"/>
              <w:spacing w:before="400" w:after="200"/>
              <w:rPr>
                <w:b/>
                <w:bCs/>
                <w:color w:val="auto"/>
                <w:sz w:val="30"/>
                <w:szCs w:val="30"/>
              </w:rPr>
            </w:pPr>
            <w:r w:rsidRPr="00822EA8">
              <w:rPr>
                <w:color w:val="auto"/>
                <w:sz w:val="22"/>
                <w:szCs w:val="22"/>
              </w:rPr>
              <w:t>10</w:t>
            </w:r>
          </w:p>
        </w:tc>
      </w:tr>
      <w:tr w:rsidR="00822EA8" w14:paraId="64877BB6" w14:textId="77777777" w:rsidTr="0042124A">
        <w:trPr>
          <w:trHeight w:val="969"/>
        </w:trPr>
        <w:tc>
          <w:tcPr>
            <w:tcW w:w="0" w:type="auto"/>
          </w:tcPr>
          <w:p w14:paraId="38BFC585" w14:textId="77777777" w:rsidR="00822EA8" w:rsidRPr="00822EA8" w:rsidRDefault="00822EA8" w:rsidP="00822EA8">
            <w:pPr>
              <w:pStyle w:val="Heading1"/>
              <w:spacing w:before="400" w:after="200"/>
              <w:rPr>
                <w:color w:val="auto"/>
                <w:sz w:val="22"/>
                <w:szCs w:val="22"/>
              </w:rPr>
            </w:pPr>
            <w:r w:rsidRPr="00822EA8">
              <w:rPr>
                <w:color w:val="auto"/>
                <w:sz w:val="22"/>
                <w:szCs w:val="22"/>
              </w:rPr>
              <w:t>5</w:t>
            </w:r>
          </w:p>
        </w:tc>
        <w:tc>
          <w:tcPr>
            <w:tcW w:w="0" w:type="auto"/>
          </w:tcPr>
          <w:p w14:paraId="30094F44" w14:textId="77777777" w:rsidR="00822EA8" w:rsidRPr="00822EA8" w:rsidRDefault="00822EA8" w:rsidP="00822EA8">
            <w:pPr>
              <w:pStyle w:val="Heading1"/>
              <w:spacing w:before="400" w:after="200"/>
              <w:rPr>
                <w:b/>
                <w:bCs/>
                <w:color w:val="auto"/>
                <w:sz w:val="30"/>
                <w:szCs w:val="30"/>
              </w:rPr>
            </w:pPr>
            <w:r w:rsidRPr="00822EA8">
              <w:rPr>
                <w:color w:val="auto"/>
                <w:sz w:val="22"/>
                <w:szCs w:val="22"/>
              </w:rPr>
              <w:t>Data Warehouse Design — Star Schema</w:t>
            </w:r>
          </w:p>
        </w:tc>
        <w:tc>
          <w:tcPr>
            <w:tcW w:w="0" w:type="auto"/>
          </w:tcPr>
          <w:p w14:paraId="7032B646" w14:textId="77777777" w:rsidR="00822EA8" w:rsidRPr="00822EA8" w:rsidRDefault="00822EA8" w:rsidP="00822EA8">
            <w:pPr>
              <w:pStyle w:val="Heading1"/>
              <w:spacing w:before="400" w:after="200"/>
              <w:rPr>
                <w:b/>
                <w:bCs/>
                <w:color w:val="auto"/>
                <w:sz w:val="30"/>
                <w:szCs w:val="30"/>
              </w:rPr>
            </w:pPr>
            <w:r w:rsidRPr="00822EA8">
              <w:rPr>
                <w:color w:val="auto"/>
                <w:sz w:val="22"/>
                <w:szCs w:val="22"/>
              </w:rPr>
              <w:t>11</w:t>
            </w:r>
          </w:p>
        </w:tc>
      </w:tr>
      <w:tr w:rsidR="00822EA8" w14:paraId="338E78F8" w14:textId="77777777" w:rsidTr="0042124A">
        <w:trPr>
          <w:trHeight w:val="983"/>
        </w:trPr>
        <w:tc>
          <w:tcPr>
            <w:tcW w:w="0" w:type="auto"/>
          </w:tcPr>
          <w:p w14:paraId="3CA1DEB1" w14:textId="77777777" w:rsidR="00822EA8" w:rsidRPr="00822EA8" w:rsidRDefault="00822EA8" w:rsidP="00822EA8">
            <w:pPr>
              <w:pStyle w:val="Heading1"/>
              <w:spacing w:before="400" w:after="200"/>
              <w:rPr>
                <w:color w:val="auto"/>
                <w:sz w:val="22"/>
                <w:szCs w:val="22"/>
              </w:rPr>
            </w:pPr>
            <w:r w:rsidRPr="00822EA8">
              <w:rPr>
                <w:color w:val="auto"/>
                <w:sz w:val="22"/>
                <w:szCs w:val="22"/>
              </w:rPr>
              <w:t>6</w:t>
            </w:r>
          </w:p>
        </w:tc>
        <w:tc>
          <w:tcPr>
            <w:tcW w:w="0" w:type="auto"/>
          </w:tcPr>
          <w:p w14:paraId="28E90385" w14:textId="77777777" w:rsidR="00822EA8" w:rsidRPr="00822EA8" w:rsidRDefault="00822EA8" w:rsidP="00822EA8">
            <w:pPr>
              <w:pStyle w:val="Heading1"/>
              <w:spacing w:before="400" w:after="200"/>
              <w:rPr>
                <w:b/>
                <w:bCs/>
                <w:color w:val="auto"/>
                <w:sz w:val="30"/>
                <w:szCs w:val="30"/>
              </w:rPr>
            </w:pPr>
            <w:r w:rsidRPr="00822EA8">
              <w:rPr>
                <w:color w:val="auto"/>
                <w:sz w:val="22"/>
                <w:szCs w:val="22"/>
              </w:rPr>
              <w:t>OLAP Concepts and Multidimensional Analysis</w:t>
            </w:r>
          </w:p>
        </w:tc>
        <w:tc>
          <w:tcPr>
            <w:tcW w:w="0" w:type="auto"/>
          </w:tcPr>
          <w:p w14:paraId="0E38C948" w14:textId="77777777" w:rsidR="00822EA8" w:rsidRPr="00822EA8" w:rsidRDefault="00822EA8" w:rsidP="00822EA8">
            <w:pPr>
              <w:pStyle w:val="Heading1"/>
              <w:spacing w:before="400" w:after="200"/>
              <w:rPr>
                <w:b/>
                <w:bCs/>
                <w:color w:val="auto"/>
                <w:sz w:val="30"/>
                <w:szCs w:val="30"/>
              </w:rPr>
            </w:pPr>
            <w:r w:rsidRPr="00822EA8">
              <w:rPr>
                <w:color w:val="auto"/>
                <w:sz w:val="22"/>
                <w:szCs w:val="22"/>
              </w:rPr>
              <w:t>13</w:t>
            </w:r>
          </w:p>
        </w:tc>
      </w:tr>
      <w:tr w:rsidR="00822EA8" w14:paraId="0C6F9C5C" w14:textId="77777777" w:rsidTr="0042124A">
        <w:trPr>
          <w:trHeight w:val="983"/>
        </w:trPr>
        <w:tc>
          <w:tcPr>
            <w:tcW w:w="0" w:type="auto"/>
          </w:tcPr>
          <w:p w14:paraId="7BC38334" w14:textId="77777777" w:rsidR="00822EA8" w:rsidRPr="00822EA8" w:rsidRDefault="00822EA8" w:rsidP="00822EA8">
            <w:pPr>
              <w:pStyle w:val="Heading1"/>
              <w:spacing w:before="400" w:after="200"/>
              <w:rPr>
                <w:color w:val="auto"/>
                <w:sz w:val="22"/>
                <w:szCs w:val="22"/>
              </w:rPr>
            </w:pPr>
            <w:r w:rsidRPr="00822EA8">
              <w:rPr>
                <w:color w:val="auto"/>
                <w:sz w:val="22"/>
                <w:szCs w:val="22"/>
              </w:rPr>
              <w:t>7</w:t>
            </w:r>
          </w:p>
        </w:tc>
        <w:tc>
          <w:tcPr>
            <w:tcW w:w="0" w:type="auto"/>
          </w:tcPr>
          <w:p w14:paraId="168D5C2D" w14:textId="77777777" w:rsidR="00822EA8" w:rsidRPr="00822EA8" w:rsidRDefault="00822EA8" w:rsidP="00822EA8">
            <w:pPr>
              <w:pStyle w:val="Heading1"/>
              <w:spacing w:before="400" w:after="200"/>
              <w:rPr>
                <w:b/>
                <w:bCs/>
                <w:color w:val="auto"/>
                <w:sz w:val="30"/>
                <w:szCs w:val="30"/>
              </w:rPr>
            </w:pPr>
            <w:r w:rsidRPr="00822EA8">
              <w:rPr>
                <w:color w:val="auto"/>
                <w:sz w:val="22"/>
                <w:szCs w:val="22"/>
              </w:rPr>
              <w:t>Data Mining Fundamentals and Classification Algorithms</w:t>
            </w:r>
          </w:p>
        </w:tc>
        <w:tc>
          <w:tcPr>
            <w:tcW w:w="0" w:type="auto"/>
          </w:tcPr>
          <w:p w14:paraId="4815EE9B" w14:textId="77777777" w:rsidR="00822EA8" w:rsidRPr="00822EA8" w:rsidRDefault="00822EA8" w:rsidP="00822EA8">
            <w:pPr>
              <w:pStyle w:val="Heading1"/>
              <w:spacing w:before="400" w:after="200"/>
              <w:rPr>
                <w:b/>
                <w:bCs/>
                <w:color w:val="auto"/>
                <w:sz w:val="30"/>
                <w:szCs w:val="30"/>
              </w:rPr>
            </w:pPr>
            <w:r w:rsidRPr="00822EA8">
              <w:rPr>
                <w:color w:val="auto"/>
                <w:sz w:val="22"/>
                <w:szCs w:val="22"/>
              </w:rPr>
              <w:t>15</w:t>
            </w:r>
          </w:p>
        </w:tc>
      </w:tr>
      <w:tr w:rsidR="00822EA8" w14:paraId="5A65D076" w14:textId="77777777" w:rsidTr="0042124A">
        <w:trPr>
          <w:trHeight w:val="983"/>
        </w:trPr>
        <w:tc>
          <w:tcPr>
            <w:tcW w:w="0" w:type="auto"/>
          </w:tcPr>
          <w:p w14:paraId="30CE260D" w14:textId="77777777" w:rsidR="00822EA8" w:rsidRPr="00822EA8" w:rsidRDefault="00822EA8" w:rsidP="00822EA8">
            <w:pPr>
              <w:pStyle w:val="Heading1"/>
              <w:spacing w:before="400" w:after="200"/>
              <w:rPr>
                <w:color w:val="auto"/>
                <w:sz w:val="22"/>
                <w:szCs w:val="22"/>
              </w:rPr>
            </w:pPr>
            <w:r w:rsidRPr="00822EA8">
              <w:rPr>
                <w:color w:val="auto"/>
                <w:sz w:val="22"/>
                <w:szCs w:val="22"/>
              </w:rPr>
              <w:t>8</w:t>
            </w:r>
          </w:p>
        </w:tc>
        <w:tc>
          <w:tcPr>
            <w:tcW w:w="0" w:type="auto"/>
          </w:tcPr>
          <w:p w14:paraId="6F969623" w14:textId="77777777" w:rsidR="00822EA8" w:rsidRPr="00822EA8" w:rsidRDefault="00822EA8" w:rsidP="00822EA8">
            <w:pPr>
              <w:pStyle w:val="Heading1"/>
              <w:spacing w:before="400" w:after="200"/>
              <w:rPr>
                <w:b/>
                <w:bCs/>
                <w:color w:val="auto"/>
                <w:sz w:val="30"/>
                <w:szCs w:val="30"/>
              </w:rPr>
            </w:pPr>
            <w:r w:rsidRPr="00822EA8">
              <w:rPr>
                <w:color w:val="auto"/>
                <w:sz w:val="22"/>
                <w:szCs w:val="22"/>
              </w:rPr>
              <w:t>Model Evaluation, Cross-Validation and Related Concepts</w:t>
            </w:r>
          </w:p>
        </w:tc>
        <w:tc>
          <w:tcPr>
            <w:tcW w:w="0" w:type="auto"/>
          </w:tcPr>
          <w:p w14:paraId="7F0ABF9C" w14:textId="77777777" w:rsidR="00822EA8" w:rsidRPr="00822EA8" w:rsidRDefault="00822EA8" w:rsidP="00822EA8">
            <w:pPr>
              <w:pStyle w:val="Heading1"/>
              <w:spacing w:before="400" w:after="200"/>
              <w:rPr>
                <w:b/>
                <w:bCs/>
                <w:color w:val="auto"/>
                <w:sz w:val="30"/>
                <w:szCs w:val="30"/>
              </w:rPr>
            </w:pPr>
            <w:r w:rsidRPr="00822EA8">
              <w:rPr>
                <w:color w:val="auto"/>
                <w:sz w:val="22"/>
                <w:szCs w:val="22"/>
              </w:rPr>
              <w:t>20</w:t>
            </w:r>
          </w:p>
        </w:tc>
      </w:tr>
      <w:tr w:rsidR="00822EA8" w14:paraId="2811FEC5" w14:textId="77777777" w:rsidTr="0042124A">
        <w:trPr>
          <w:trHeight w:val="983"/>
        </w:trPr>
        <w:tc>
          <w:tcPr>
            <w:tcW w:w="0" w:type="auto"/>
          </w:tcPr>
          <w:p w14:paraId="0EFB2466" w14:textId="77777777" w:rsidR="00822EA8" w:rsidRPr="00822EA8" w:rsidRDefault="00822EA8" w:rsidP="00822EA8">
            <w:pPr>
              <w:pStyle w:val="Heading1"/>
              <w:spacing w:before="400" w:after="200"/>
              <w:rPr>
                <w:color w:val="auto"/>
                <w:sz w:val="22"/>
                <w:szCs w:val="22"/>
              </w:rPr>
            </w:pPr>
            <w:r w:rsidRPr="00822EA8">
              <w:rPr>
                <w:color w:val="auto"/>
                <w:sz w:val="22"/>
                <w:szCs w:val="22"/>
              </w:rPr>
              <w:t>9</w:t>
            </w:r>
          </w:p>
        </w:tc>
        <w:tc>
          <w:tcPr>
            <w:tcW w:w="0" w:type="auto"/>
          </w:tcPr>
          <w:p w14:paraId="53B01540" w14:textId="77777777" w:rsidR="00822EA8" w:rsidRPr="00822EA8" w:rsidRDefault="00822EA8" w:rsidP="00822EA8">
            <w:pPr>
              <w:pStyle w:val="Heading1"/>
              <w:spacing w:before="400" w:after="200"/>
              <w:rPr>
                <w:b/>
                <w:bCs/>
                <w:color w:val="auto"/>
                <w:sz w:val="30"/>
                <w:szCs w:val="30"/>
              </w:rPr>
            </w:pPr>
            <w:r w:rsidRPr="00822EA8">
              <w:rPr>
                <w:color w:val="auto"/>
                <w:sz w:val="22"/>
                <w:szCs w:val="22"/>
              </w:rPr>
              <w:t>Model Comparison, Selection and Business Interpretation</w:t>
            </w:r>
          </w:p>
        </w:tc>
        <w:tc>
          <w:tcPr>
            <w:tcW w:w="0" w:type="auto"/>
          </w:tcPr>
          <w:p w14:paraId="252C1AEF" w14:textId="77777777" w:rsidR="00822EA8" w:rsidRPr="00822EA8" w:rsidRDefault="00822EA8" w:rsidP="00822EA8">
            <w:pPr>
              <w:pStyle w:val="Heading1"/>
              <w:spacing w:before="400" w:after="200"/>
              <w:rPr>
                <w:b/>
                <w:bCs/>
                <w:color w:val="auto"/>
                <w:sz w:val="30"/>
                <w:szCs w:val="30"/>
              </w:rPr>
            </w:pPr>
            <w:r w:rsidRPr="00822EA8">
              <w:rPr>
                <w:color w:val="auto"/>
                <w:sz w:val="22"/>
                <w:szCs w:val="22"/>
              </w:rPr>
              <w:t>22</w:t>
            </w:r>
          </w:p>
        </w:tc>
      </w:tr>
      <w:tr w:rsidR="00822EA8" w14:paraId="26366F43" w14:textId="77777777" w:rsidTr="0042124A">
        <w:trPr>
          <w:trHeight w:val="983"/>
        </w:trPr>
        <w:tc>
          <w:tcPr>
            <w:tcW w:w="0" w:type="auto"/>
          </w:tcPr>
          <w:p w14:paraId="55678B08" w14:textId="77777777" w:rsidR="00822EA8" w:rsidRPr="00822EA8" w:rsidRDefault="00822EA8" w:rsidP="00822EA8">
            <w:pPr>
              <w:pStyle w:val="Heading1"/>
              <w:spacing w:before="400" w:after="200"/>
              <w:rPr>
                <w:color w:val="auto"/>
                <w:sz w:val="22"/>
                <w:szCs w:val="22"/>
              </w:rPr>
            </w:pPr>
            <w:r w:rsidRPr="00822EA8">
              <w:rPr>
                <w:color w:val="auto"/>
                <w:sz w:val="22"/>
                <w:szCs w:val="22"/>
              </w:rPr>
              <w:t>10</w:t>
            </w:r>
          </w:p>
        </w:tc>
        <w:tc>
          <w:tcPr>
            <w:tcW w:w="0" w:type="auto"/>
          </w:tcPr>
          <w:p w14:paraId="004D85FB" w14:textId="77777777" w:rsidR="00822EA8" w:rsidRPr="00822EA8" w:rsidRDefault="00822EA8" w:rsidP="00822EA8">
            <w:pPr>
              <w:pStyle w:val="Heading1"/>
              <w:spacing w:before="400" w:after="200"/>
              <w:rPr>
                <w:b/>
                <w:bCs/>
                <w:color w:val="auto"/>
                <w:sz w:val="30"/>
                <w:szCs w:val="30"/>
              </w:rPr>
            </w:pPr>
            <w:r w:rsidRPr="00822EA8">
              <w:rPr>
                <w:color w:val="auto"/>
                <w:sz w:val="22"/>
                <w:szCs w:val="22"/>
              </w:rPr>
              <w:t>KNIME / Weka Implementation, Visualization and Documentation</w:t>
            </w:r>
          </w:p>
        </w:tc>
        <w:tc>
          <w:tcPr>
            <w:tcW w:w="0" w:type="auto"/>
          </w:tcPr>
          <w:p w14:paraId="39199A04" w14:textId="77777777" w:rsidR="00822EA8" w:rsidRPr="00822EA8" w:rsidRDefault="00822EA8" w:rsidP="00822EA8">
            <w:pPr>
              <w:pStyle w:val="Heading1"/>
              <w:spacing w:before="400" w:after="200"/>
              <w:rPr>
                <w:b/>
                <w:bCs/>
                <w:color w:val="auto"/>
                <w:sz w:val="30"/>
                <w:szCs w:val="30"/>
              </w:rPr>
            </w:pPr>
            <w:r w:rsidRPr="00822EA8">
              <w:rPr>
                <w:color w:val="auto"/>
                <w:sz w:val="22"/>
                <w:szCs w:val="22"/>
              </w:rPr>
              <w:t>23</w:t>
            </w:r>
          </w:p>
        </w:tc>
      </w:tr>
    </w:tbl>
    <w:p w14:paraId="25414389" w14:textId="09A63696" w:rsidR="00822EA8" w:rsidRDefault="0042124A">
      <w:pPr>
        <w:pStyle w:val="Heading1"/>
        <w:pBdr>
          <w:bottom w:val="single" w:sz="6" w:space="4" w:color="2E74B5"/>
        </w:pBdr>
        <w:spacing w:before="400" w:after="200"/>
        <w:rPr>
          <w:b/>
          <w:bCs/>
          <w:color w:val="1F3864"/>
          <w:sz w:val="30"/>
          <w:szCs w:val="30"/>
        </w:rPr>
      </w:pPr>
      <w:r>
        <w:rPr>
          <w:b/>
          <w:bCs/>
          <w:color w:val="1F3864"/>
          <w:sz w:val="30"/>
          <w:szCs w:val="30"/>
        </w:rPr>
        <w:t>Table Of Content</w:t>
      </w:r>
    </w:p>
    <w:p w14:paraId="77FCAA3C" w14:textId="77777777" w:rsidR="00822EA8" w:rsidRDefault="00822EA8">
      <w:pPr>
        <w:pStyle w:val="Heading1"/>
        <w:pBdr>
          <w:bottom w:val="single" w:sz="6" w:space="4" w:color="2E74B5"/>
        </w:pBdr>
        <w:spacing w:before="400" w:after="200"/>
        <w:rPr>
          <w:b/>
          <w:bCs/>
          <w:color w:val="1F3864"/>
          <w:sz w:val="30"/>
          <w:szCs w:val="30"/>
        </w:rPr>
      </w:pPr>
    </w:p>
    <w:p w14:paraId="49206314" w14:textId="77777777" w:rsidR="00822EA8" w:rsidRDefault="00822EA8">
      <w:pPr>
        <w:pStyle w:val="Heading1"/>
        <w:pBdr>
          <w:bottom w:val="single" w:sz="6" w:space="4" w:color="2E74B5"/>
        </w:pBdr>
        <w:spacing w:before="400" w:after="200"/>
        <w:rPr>
          <w:b/>
          <w:bCs/>
          <w:color w:val="1F3864"/>
          <w:sz w:val="30"/>
          <w:szCs w:val="30"/>
        </w:rPr>
      </w:pPr>
    </w:p>
    <w:p w14:paraId="51FDFCC8" w14:textId="77777777" w:rsidR="00822EA8" w:rsidRDefault="00822EA8">
      <w:pPr>
        <w:pStyle w:val="Heading1"/>
        <w:pBdr>
          <w:bottom w:val="single" w:sz="6" w:space="4" w:color="2E74B5"/>
        </w:pBdr>
        <w:spacing w:before="400" w:after="200"/>
        <w:rPr>
          <w:b/>
          <w:bCs/>
          <w:color w:val="1F3864"/>
          <w:sz w:val="30"/>
          <w:szCs w:val="30"/>
        </w:rPr>
      </w:pPr>
    </w:p>
    <w:p w14:paraId="3BA48792" w14:textId="77777777" w:rsidR="00822EA8" w:rsidRDefault="00822EA8">
      <w:pPr>
        <w:pStyle w:val="Heading1"/>
        <w:pBdr>
          <w:bottom w:val="single" w:sz="6" w:space="4" w:color="2E74B5"/>
        </w:pBdr>
        <w:spacing w:before="400" w:after="200"/>
        <w:rPr>
          <w:b/>
          <w:bCs/>
          <w:color w:val="1F3864"/>
          <w:sz w:val="30"/>
          <w:szCs w:val="30"/>
        </w:rPr>
      </w:pPr>
    </w:p>
    <w:p w14:paraId="1FFF7FEB" w14:textId="77777777" w:rsidR="00822EA8" w:rsidRDefault="00822EA8">
      <w:pPr>
        <w:pStyle w:val="Heading1"/>
        <w:pBdr>
          <w:bottom w:val="single" w:sz="6" w:space="4" w:color="2E74B5"/>
        </w:pBdr>
        <w:spacing w:before="400" w:after="200"/>
        <w:rPr>
          <w:b/>
          <w:bCs/>
          <w:color w:val="1F3864"/>
          <w:sz w:val="30"/>
          <w:szCs w:val="30"/>
        </w:rPr>
      </w:pPr>
    </w:p>
    <w:p w14:paraId="1A7E0632" w14:textId="77777777" w:rsidR="00822EA8" w:rsidRDefault="00822EA8">
      <w:pPr>
        <w:pStyle w:val="Heading1"/>
        <w:pBdr>
          <w:bottom w:val="single" w:sz="6" w:space="4" w:color="2E74B5"/>
        </w:pBdr>
        <w:spacing w:before="400" w:after="200"/>
        <w:rPr>
          <w:b/>
          <w:bCs/>
          <w:color w:val="1F3864"/>
          <w:sz w:val="30"/>
          <w:szCs w:val="30"/>
        </w:rPr>
      </w:pPr>
    </w:p>
    <w:p w14:paraId="43979770" w14:textId="77777777" w:rsidR="00822EA8" w:rsidRDefault="00822EA8">
      <w:pPr>
        <w:pStyle w:val="Heading1"/>
        <w:pBdr>
          <w:bottom w:val="single" w:sz="6" w:space="4" w:color="2E74B5"/>
        </w:pBdr>
        <w:spacing w:before="400" w:after="200"/>
        <w:rPr>
          <w:b/>
          <w:bCs/>
          <w:color w:val="1F3864"/>
          <w:sz w:val="30"/>
          <w:szCs w:val="30"/>
        </w:rPr>
      </w:pPr>
    </w:p>
    <w:p w14:paraId="0093F42B" w14:textId="77777777" w:rsidR="00822EA8" w:rsidRDefault="00822EA8">
      <w:pPr>
        <w:pStyle w:val="Heading1"/>
        <w:pBdr>
          <w:bottom w:val="single" w:sz="6" w:space="4" w:color="2E74B5"/>
        </w:pBdr>
        <w:spacing w:before="400" w:after="200"/>
        <w:rPr>
          <w:b/>
          <w:bCs/>
          <w:color w:val="1F3864"/>
          <w:sz w:val="30"/>
          <w:szCs w:val="30"/>
        </w:rPr>
      </w:pPr>
    </w:p>
    <w:p w14:paraId="0216E9AD" w14:textId="77777777" w:rsidR="00822EA8" w:rsidRDefault="00822EA8">
      <w:pPr>
        <w:pStyle w:val="Heading1"/>
        <w:pBdr>
          <w:bottom w:val="single" w:sz="6" w:space="4" w:color="2E74B5"/>
        </w:pBdr>
        <w:spacing w:before="400" w:after="200"/>
        <w:rPr>
          <w:b/>
          <w:bCs/>
          <w:color w:val="1F3864"/>
          <w:sz w:val="30"/>
          <w:szCs w:val="30"/>
        </w:rPr>
      </w:pPr>
    </w:p>
    <w:p w14:paraId="17E93E15" w14:textId="77777777" w:rsidR="00822EA8" w:rsidRDefault="00822EA8">
      <w:pPr>
        <w:pStyle w:val="Heading1"/>
        <w:pBdr>
          <w:bottom w:val="single" w:sz="6" w:space="4" w:color="2E74B5"/>
        </w:pBdr>
        <w:spacing w:before="400" w:after="200"/>
        <w:rPr>
          <w:b/>
          <w:bCs/>
          <w:color w:val="1F3864"/>
          <w:sz w:val="30"/>
          <w:szCs w:val="30"/>
        </w:rPr>
      </w:pPr>
    </w:p>
    <w:p w14:paraId="048EA4E2" w14:textId="77777777" w:rsidR="00822EA8" w:rsidRDefault="00822EA8">
      <w:pPr>
        <w:pStyle w:val="Heading1"/>
        <w:pBdr>
          <w:bottom w:val="single" w:sz="6" w:space="4" w:color="2E74B5"/>
        </w:pBdr>
        <w:spacing w:before="400" w:after="200"/>
        <w:rPr>
          <w:b/>
          <w:bCs/>
          <w:color w:val="1F3864"/>
          <w:sz w:val="30"/>
          <w:szCs w:val="30"/>
        </w:rPr>
      </w:pPr>
    </w:p>
    <w:p w14:paraId="2195883C" w14:textId="77777777" w:rsidR="00822EA8" w:rsidRDefault="00822EA8">
      <w:pPr>
        <w:pStyle w:val="Heading1"/>
        <w:pBdr>
          <w:bottom w:val="single" w:sz="6" w:space="4" w:color="2E74B5"/>
        </w:pBdr>
        <w:spacing w:before="400" w:after="200"/>
        <w:rPr>
          <w:b/>
          <w:bCs/>
          <w:color w:val="1F3864"/>
          <w:sz w:val="30"/>
          <w:szCs w:val="30"/>
        </w:rPr>
      </w:pPr>
    </w:p>
    <w:p w14:paraId="6A69B1EC" w14:textId="77777777" w:rsidR="00822EA8" w:rsidRDefault="00822EA8">
      <w:pPr>
        <w:pStyle w:val="Heading1"/>
        <w:pBdr>
          <w:bottom w:val="single" w:sz="6" w:space="4" w:color="2E74B5"/>
        </w:pBdr>
        <w:spacing w:before="400" w:after="200"/>
        <w:rPr>
          <w:b/>
          <w:bCs/>
          <w:color w:val="1F3864"/>
          <w:sz w:val="30"/>
          <w:szCs w:val="30"/>
        </w:rPr>
      </w:pPr>
    </w:p>
    <w:p w14:paraId="4940041B" w14:textId="77777777" w:rsidR="00822EA8" w:rsidRDefault="00822EA8">
      <w:pPr>
        <w:pStyle w:val="Heading1"/>
        <w:pBdr>
          <w:bottom w:val="single" w:sz="6" w:space="4" w:color="2E74B5"/>
        </w:pBdr>
        <w:spacing w:before="400" w:after="200"/>
        <w:rPr>
          <w:b/>
          <w:bCs/>
          <w:color w:val="1F3864"/>
          <w:sz w:val="30"/>
          <w:szCs w:val="30"/>
        </w:rPr>
      </w:pPr>
    </w:p>
    <w:p w14:paraId="336453A7" w14:textId="77777777" w:rsidR="00822EA8" w:rsidRDefault="00822EA8">
      <w:pPr>
        <w:pStyle w:val="Heading1"/>
        <w:pBdr>
          <w:bottom w:val="single" w:sz="6" w:space="4" w:color="2E74B5"/>
        </w:pBdr>
        <w:spacing w:before="400" w:after="200"/>
        <w:rPr>
          <w:b/>
          <w:bCs/>
          <w:color w:val="1F3864"/>
          <w:sz w:val="30"/>
          <w:szCs w:val="30"/>
        </w:rPr>
      </w:pPr>
    </w:p>
    <w:p w14:paraId="6C65F7F8" w14:textId="77777777" w:rsidR="00822EA8" w:rsidRDefault="00822EA8">
      <w:pPr>
        <w:pStyle w:val="Heading1"/>
        <w:pBdr>
          <w:bottom w:val="single" w:sz="6" w:space="4" w:color="2E74B5"/>
        </w:pBdr>
        <w:spacing w:before="400" w:after="200"/>
        <w:rPr>
          <w:b/>
          <w:bCs/>
          <w:color w:val="1F3864"/>
          <w:sz w:val="30"/>
          <w:szCs w:val="30"/>
        </w:rPr>
      </w:pPr>
    </w:p>
    <w:p w14:paraId="18D53EEE" w14:textId="77777777" w:rsidR="00822EA8" w:rsidRDefault="00822EA8">
      <w:pPr>
        <w:pStyle w:val="Heading1"/>
        <w:pBdr>
          <w:bottom w:val="single" w:sz="6" w:space="4" w:color="2E74B5"/>
        </w:pBdr>
        <w:spacing w:before="400" w:after="200"/>
        <w:rPr>
          <w:b/>
          <w:bCs/>
          <w:color w:val="1F3864"/>
          <w:sz w:val="30"/>
          <w:szCs w:val="30"/>
        </w:rPr>
      </w:pPr>
    </w:p>
    <w:p w14:paraId="5D19F973" w14:textId="77777777" w:rsidR="00822EA8" w:rsidRDefault="00822EA8">
      <w:pPr>
        <w:pStyle w:val="Heading1"/>
        <w:pBdr>
          <w:bottom w:val="single" w:sz="6" w:space="4" w:color="2E74B5"/>
        </w:pBdr>
        <w:spacing w:before="400" w:after="200"/>
        <w:rPr>
          <w:b/>
          <w:bCs/>
          <w:color w:val="1F3864"/>
          <w:sz w:val="30"/>
          <w:szCs w:val="30"/>
        </w:rPr>
      </w:pPr>
    </w:p>
    <w:p w14:paraId="79E53B82" w14:textId="77777777" w:rsidR="00822EA8" w:rsidRDefault="00822EA8">
      <w:pPr>
        <w:pStyle w:val="Heading1"/>
        <w:pBdr>
          <w:bottom w:val="single" w:sz="6" w:space="4" w:color="2E74B5"/>
        </w:pBdr>
        <w:spacing w:before="400" w:after="200"/>
        <w:rPr>
          <w:b/>
          <w:bCs/>
          <w:color w:val="1F3864"/>
          <w:sz w:val="30"/>
          <w:szCs w:val="30"/>
        </w:rPr>
      </w:pPr>
    </w:p>
    <w:p w14:paraId="736336E0" w14:textId="48838DD7" w:rsidR="00CB2432" w:rsidRDefault="00BB45D1">
      <w:pPr>
        <w:pStyle w:val="Heading1"/>
        <w:pBdr>
          <w:bottom w:val="single" w:sz="6" w:space="4" w:color="2E74B5"/>
        </w:pBdr>
        <w:spacing w:before="400" w:after="200"/>
      </w:pPr>
      <w:r>
        <w:rPr>
          <w:b/>
          <w:bCs/>
          <w:color w:val="1F3864"/>
          <w:sz w:val="30"/>
          <w:szCs w:val="30"/>
        </w:rPr>
        <w:t>1. Problem Understanding and Business Requirements</w:t>
      </w:r>
    </w:p>
    <w:p w14:paraId="403D258A" w14:textId="77777777" w:rsidR="00CB2432" w:rsidRDefault="00BB45D1">
      <w:pPr>
        <w:spacing w:after="140" w:line="276" w:lineRule="auto"/>
        <w:jc w:val="both"/>
      </w:pPr>
      <w:r>
        <w:rPr>
          <w:b/>
          <w:bCs/>
          <w:sz w:val="22"/>
          <w:szCs w:val="22"/>
        </w:rPr>
        <w:t xml:space="preserve">Business context. </w:t>
      </w:r>
      <w:r>
        <w:rPr>
          <w:sz w:val="22"/>
          <w:szCs w:val="22"/>
        </w:rPr>
        <w:t>An e-commerce company operates multiple independent operational systems — a customer relationship system, an order-management system, a product catalogue, a payment gateway, a delivery/logistics tracker, and a website clickstream logger. Management cannot currently see a unified view of buying behaviour, cannot easily identify which products or regions drive revenue, and has no early-warning signal for customers who are about to stop using the platform (churn). The goal of this assignment is to design and b</w:t>
      </w:r>
      <w:r>
        <w:rPr>
          <w:sz w:val="22"/>
          <w:szCs w:val="22"/>
        </w:rPr>
        <w:t>uild an integrated Data Warehousing and Data Mining solution that solves both problems at once.</w:t>
      </w:r>
    </w:p>
    <w:p w14:paraId="04D5E3D9" w14:textId="77777777" w:rsidR="00CB2432" w:rsidRDefault="00BB45D1">
      <w:pPr>
        <w:pStyle w:val="Heading2"/>
        <w:spacing w:before="260" w:after="120"/>
      </w:pPr>
      <w:r>
        <w:rPr>
          <w:b/>
          <w:bCs/>
          <w:sz w:val="24"/>
          <w:szCs w:val="24"/>
        </w:rPr>
        <w:t>1.1 Business Requirements</w:t>
      </w:r>
    </w:p>
    <w:p w14:paraId="1C929E9A" w14:textId="77777777" w:rsidR="00CB2432" w:rsidRDefault="00BB45D1">
      <w:pPr>
        <w:pStyle w:val="ListParagraph"/>
        <w:numPr>
          <w:ilvl w:val="0"/>
          <w:numId w:val="2"/>
        </w:numPr>
        <w:spacing w:after="80" w:line="276" w:lineRule="auto"/>
      </w:pPr>
      <w:r>
        <w:rPr>
          <w:sz w:val="22"/>
          <w:szCs w:val="22"/>
        </w:rPr>
        <w:t>Provide a single, consistent, historical view of customers, orders, products, payments, delivery and web interactions for reporting and decision support.</w:t>
      </w:r>
    </w:p>
    <w:p w14:paraId="3FDB3836" w14:textId="77777777" w:rsidR="00CB2432" w:rsidRDefault="00BB45D1">
      <w:pPr>
        <w:pStyle w:val="ListParagraph"/>
        <w:numPr>
          <w:ilvl w:val="0"/>
          <w:numId w:val="2"/>
        </w:numPr>
        <w:spacing w:after="80" w:line="276" w:lineRule="auto"/>
      </w:pPr>
      <w:r>
        <w:rPr>
          <w:sz w:val="22"/>
          <w:szCs w:val="22"/>
        </w:rPr>
        <w:t>Support fast multidimensional (OLAP) analysis of sales by time, product, customer, region and payment/delivery channel.</w:t>
      </w:r>
    </w:p>
    <w:p w14:paraId="58084748" w14:textId="77777777" w:rsidR="00CB2432" w:rsidRDefault="00BB45D1">
      <w:pPr>
        <w:pStyle w:val="ListParagraph"/>
        <w:numPr>
          <w:ilvl w:val="0"/>
          <w:numId w:val="2"/>
        </w:numPr>
        <w:spacing w:after="80" w:line="276" w:lineRule="auto"/>
      </w:pPr>
      <w:r>
        <w:rPr>
          <w:sz w:val="22"/>
          <w:szCs w:val="22"/>
        </w:rPr>
        <w:t>Identify high-selling products, valuable customer segments, seasonal demand patterns, and regional performance differences.</w:t>
      </w:r>
    </w:p>
    <w:p w14:paraId="50A382ED" w14:textId="77777777" w:rsidR="00CB2432" w:rsidRDefault="00BB45D1">
      <w:pPr>
        <w:pStyle w:val="ListParagraph"/>
        <w:numPr>
          <w:ilvl w:val="0"/>
          <w:numId w:val="2"/>
        </w:numPr>
        <w:spacing w:after="80" w:line="276" w:lineRule="auto"/>
      </w:pPr>
      <w:r>
        <w:rPr>
          <w:sz w:val="22"/>
          <w:szCs w:val="22"/>
        </w:rPr>
        <w:t>Predict which customers are likely to churn, before they churn, so retention actions can be targeted and cost-effective.</w:t>
      </w:r>
    </w:p>
    <w:p w14:paraId="2BE29BE9" w14:textId="77777777" w:rsidR="00CB2432" w:rsidRDefault="00BB45D1">
      <w:pPr>
        <w:pStyle w:val="ListParagraph"/>
        <w:numPr>
          <w:ilvl w:val="0"/>
          <w:numId w:val="2"/>
        </w:numPr>
        <w:spacing w:after="80" w:line="276" w:lineRule="auto"/>
      </w:pPr>
      <w:r>
        <w:rPr>
          <w:sz w:val="22"/>
          <w:szCs w:val="22"/>
        </w:rPr>
        <w:t>Ensure the solution is scalable, reproducible, and respects customer privacy and fairness.</w:t>
      </w:r>
    </w:p>
    <w:p w14:paraId="2F83FD02" w14:textId="77777777" w:rsidR="00CB2432" w:rsidRDefault="00BB45D1">
      <w:pPr>
        <w:pStyle w:val="Heading2"/>
        <w:spacing w:before="260" w:after="120"/>
      </w:pPr>
      <w:r>
        <w:rPr>
          <w:b/>
          <w:bCs/>
          <w:sz w:val="24"/>
          <w:szCs w:val="24"/>
        </w:rPr>
        <w:t>1.2 Identified Data Sources and Entities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1600"/>
        <w:gridCol w:w="2400"/>
      </w:tblGrid>
      <w:tr w:rsidR="00CB2432" w14:paraId="29A910C3" w14:textId="77777777">
        <w:trPr>
          <w:tblHeader/>
        </w:trPr>
        <w:tc>
          <w:tcPr>
            <w:tcW w:w="2200" w:type="dxa"/>
            <w:shd w:val="clear" w:color="auto" w:fill="1F3864"/>
            <w:tcMar>
              <w:top w:w="80" w:type="dxa"/>
              <w:left w:w="100" w:type="dxa"/>
              <w:bottom w:w="80" w:type="dxa"/>
              <w:right w:w="100" w:type="dxa"/>
            </w:tcMar>
            <w:vAlign w:val="center"/>
          </w:tcPr>
          <w:p w14:paraId="758DF483" w14:textId="77777777" w:rsidR="00CB2432" w:rsidRDefault="00BB45D1">
            <w:r>
              <w:rPr>
                <w:b/>
                <w:bCs/>
                <w:color w:val="FFFFFF"/>
              </w:rPr>
              <w:t>Source System</w:t>
            </w:r>
          </w:p>
        </w:tc>
        <w:tc>
          <w:tcPr>
            <w:tcW w:w="3600" w:type="dxa"/>
            <w:shd w:val="clear" w:color="auto" w:fill="1F3864"/>
            <w:tcMar>
              <w:top w:w="80" w:type="dxa"/>
              <w:left w:w="100" w:type="dxa"/>
              <w:bottom w:w="80" w:type="dxa"/>
              <w:right w:w="100" w:type="dxa"/>
            </w:tcMar>
            <w:vAlign w:val="center"/>
          </w:tcPr>
          <w:p w14:paraId="61EA4E08" w14:textId="77777777" w:rsidR="00CB2432" w:rsidRDefault="00BB45D1">
            <w:r>
              <w:rPr>
                <w:b/>
                <w:bCs/>
                <w:color w:val="FFFFFF"/>
              </w:rPr>
              <w:t>Key Entities / Attributes</w:t>
            </w:r>
          </w:p>
        </w:tc>
        <w:tc>
          <w:tcPr>
            <w:tcW w:w="1600" w:type="dxa"/>
            <w:shd w:val="clear" w:color="auto" w:fill="1F3864"/>
            <w:tcMar>
              <w:top w:w="80" w:type="dxa"/>
              <w:left w:w="100" w:type="dxa"/>
              <w:bottom w:w="80" w:type="dxa"/>
              <w:right w:w="100" w:type="dxa"/>
            </w:tcMar>
            <w:vAlign w:val="center"/>
          </w:tcPr>
          <w:p w14:paraId="74C08044" w14:textId="77777777" w:rsidR="00CB2432" w:rsidRDefault="00BB45D1">
            <w:r>
              <w:rPr>
                <w:b/>
                <w:bCs/>
                <w:color w:val="FFFFFF"/>
              </w:rPr>
              <w:t>Update Frequency</w:t>
            </w:r>
          </w:p>
        </w:tc>
        <w:tc>
          <w:tcPr>
            <w:tcW w:w="2400" w:type="dxa"/>
            <w:shd w:val="clear" w:color="auto" w:fill="1F3864"/>
            <w:tcMar>
              <w:top w:w="80" w:type="dxa"/>
              <w:left w:w="100" w:type="dxa"/>
              <w:bottom w:w="80" w:type="dxa"/>
              <w:right w:w="100" w:type="dxa"/>
            </w:tcMar>
            <w:vAlign w:val="center"/>
          </w:tcPr>
          <w:p w14:paraId="1805981B" w14:textId="77777777" w:rsidR="00CB2432" w:rsidRDefault="00BB45D1">
            <w:r>
              <w:rPr>
                <w:b/>
                <w:bCs/>
                <w:color w:val="FFFFFF"/>
              </w:rPr>
              <w:t>Format</w:t>
            </w:r>
          </w:p>
        </w:tc>
      </w:tr>
      <w:tr w:rsidR="00CB2432" w14:paraId="48D15BC7" w14:textId="77777777">
        <w:tc>
          <w:tcPr>
            <w:tcW w:w="2200" w:type="dxa"/>
            <w:tcMar>
              <w:top w:w="80" w:type="dxa"/>
              <w:left w:w="100" w:type="dxa"/>
              <w:bottom w:w="80" w:type="dxa"/>
              <w:right w:w="100" w:type="dxa"/>
            </w:tcMar>
            <w:vAlign w:val="center"/>
          </w:tcPr>
          <w:p w14:paraId="55F4D138" w14:textId="77777777" w:rsidR="00CB2432" w:rsidRDefault="00BB45D1">
            <w:r>
              <w:rPr>
                <w:color w:val="1A1A1A"/>
              </w:rPr>
              <w:t>Customer DB (CRM)</w:t>
            </w:r>
          </w:p>
        </w:tc>
        <w:tc>
          <w:tcPr>
            <w:tcW w:w="3600" w:type="dxa"/>
            <w:tcMar>
              <w:top w:w="80" w:type="dxa"/>
              <w:left w:w="100" w:type="dxa"/>
              <w:bottom w:w="80" w:type="dxa"/>
              <w:right w:w="100" w:type="dxa"/>
            </w:tcMar>
            <w:vAlign w:val="center"/>
          </w:tcPr>
          <w:p w14:paraId="2C0B3D04" w14:textId="77777777" w:rsidR="00CB2432" w:rsidRDefault="00BB45D1">
            <w:r>
              <w:rPr>
                <w:color w:val="1A1A1A"/>
              </w:rPr>
              <w:t>Customer_Id, Name, Gender, DOB, City, Signup_Date, Contact</w:t>
            </w:r>
          </w:p>
        </w:tc>
        <w:tc>
          <w:tcPr>
            <w:tcW w:w="1600" w:type="dxa"/>
            <w:tcMar>
              <w:top w:w="80" w:type="dxa"/>
              <w:left w:w="100" w:type="dxa"/>
              <w:bottom w:w="80" w:type="dxa"/>
              <w:right w:w="100" w:type="dxa"/>
            </w:tcMar>
            <w:vAlign w:val="center"/>
          </w:tcPr>
          <w:p w14:paraId="46309CF7" w14:textId="77777777" w:rsidR="00CB2432" w:rsidRDefault="00BB45D1">
            <w:r>
              <w:rPr>
                <w:color w:val="1A1A1A"/>
              </w:rPr>
              <w:t>Daily (CDC)</w:t>
            </w:r>
          </w:p>
        </w:tc>
        <w:tc>
          <w:tcPr>
            <w:tcW w:w="2400" w:type="dxa"/>
            <w:tcMar>
              <w:top w:w="80" w:type="dxa"/>
              <w:left w:w="100" w:type="dxa"/>
              <w:bottom w:w="80" w:type="dxa"/>
              <w:right w:w="100" w:type="dxa"/>
            </w:tcMar>
            <w:vAlign w:val="center"/>
          </w:tcPr>
          <w:p w14:paraId="520299C1" w14:textId="77777777" w:rsidR="00CB2432" w:rsidRDefault="00BB45D1">
            <w:r>
              <w:rPr>
                <w:color w:val="1A1A1A"/>
              </w:rPr>
              <w:t>Relational (MySQL/PostgreSQL)</w:t>
            </w:r>
          </w:p>
        </w:tc>
      </w:tr>
      <w:tr w:rsidR="00CB2432" w14:paraId="683818BC" w14:textId="77777777">
        <w:tc>
          <w:tcPr>
            <w:tcW w:w="2200" w:type="dxa"/>
            <w:shd w:val="clear" w:color="auto" w:fill="F2F5FA"/>
            <w:tcMar>
              <w:top w:w="80" w:type="dxa"/>
              <w:left w:w="100" w:type="dxa"/>
              <w:bottom w:w="80" w:type="dxa"/>
              <w:right w:w="100" w:type="dxa"/>
            </w:tcMar>
            <w:vAlign w:val="center"/>
          </w:tcPr>
          <w:p w14:paraId="22BAB2E4" w14:textId="77777777" w:rsidR="00CB2432" w:rsidRDefault="00BB45D1">
            <w:r>
              <w:rPr>
                <w:color w:val="1A1A1A"/>
              </w:rPr>
              <w:t>Order Management System</w:t>
            </w:r>
          </w:p>
        </w:tc>
        <w:tc>
          <w:tcPr>
            <w:tcW w:w="3600" w:type="dxa"/>
            <w:shd w:val="clear" w:color="auto" w:fill="F2F5FA"/>
            <w:tcMar>
              <w:top w:w="80" w:type="dxa"/>
              <w:left w:w="100" w:type="dxa"/>
              <w:bottom w:w="80" w:type="dxa"/>
              <w:right w:w="100" w:type="dxa"/>
            </w:tcMar>
            <w:vAlign w:val="center"/>
          </w:tcPr>
          <w:p w14:paraId="6F6DA73F" w14:textId="77777777" w:rsidR="00CB2432" w:rsidRDefault="00BB45D1">
            <w:r>
              <w:rPr>
                <w:color w:val="1A1A1A"/>
              </w:rPr>
              <w:t>Order_Id, Customer_Id, Product_Id, Qty, Order_Date, Status</w:t>
            </w:r>
          </w:p>
        </w:tc>
        <w:tc>
          <w:tcPr>
            <w:tcW w:w="1600" w:type="dxa"/>
            <w:shd w:val="clear" w:color="auto" w:fill="F2F5FA"/>
            <w:tcMar>
              <w:top w:w="80" w:type="dxa"/>
              <w:left w:w="100" w:type="dxa"/>
              <w:bottom w:w="80" w:type="dxa"/>
              <w:right w:w="100" w:type="dxa"/>
            </w:tcMar>
            <w:vAlign w:val="center"/>
          </w:tcPr>
          <w:p w14:paraId="5CB61498" w14:textId="77777777" w:rsidR="00CB2432" w:rsidRDefault="00BB45D1">
            <w:r>
              <w:rPr>
                <w:color w:val="1A1A1A"/>
              </w:rPr>
              <w:t>Real-time / hourly</w:t>
            </w:r>
          </w:p>
        </w:tc>
        <w:tc>
          <w:tcPr>
            <w:tcW w:w="2400" w:type="dxa"/>
            <w:shd w:val="clear" w:color="auto" w:fill="F2F5FA"/>
            <w:tcMar>
              <w:top w:w="80" w:type="dxa"/>
              <w:left w:w="100" w:type="dxa"/>
              <w:bottom w:w="80" w:type="dxa"/>
              <w:right w:w="100" w:type="dxa"/>
            </w:tcMar>
            <w:vAlign w:val="center"/>
          </w:tcPr>
          <w:p w14:paraId="5040FD09" w14:textId="77777777" w:rsidR="00CB2432" w:rsidRDefault="00BB45D1">
            <w:r>
              <w:rPr>
                <w:color w:val="1A1A1A"/>
              </w:rPr>
              <w:t>Relational + REST API</w:t>
            </w:r>
          </w:p>
        </w:tc>
      </w:tr>
      <w:tr w:rsidR="00CB2432" w14:paraId="0B00C824" w14:textId="77777777">
        <w:tc>
          <w:tcPr>
            <w:tcW w:w="2200" w:type="dxa"/>
            <w:tcMar>
              <w:top w:w="80" w:type="dxa"/>
              <w:left w:w="100" w:type="dxa"/>
              <w:bottom w:w="80" w:type="dxa"/>
              <w:right w:w="100" w:type="dxa"/>
            </w:tcMar>
            <w:vAlign w:val="center"/>
          </w:tcPr>
          <w:p w14:paraId="4B19D5AA" w14:textId="77777777" w:rsidR="00CB2432" w:rsidRDefault="00BB45D1">
            <w:r>
              <w:rPr>
                <w:color w:val="1A1A1A"/>
              </w:rPr>
              <w:t>Product Catalogue</w:t>
            </w:r>
          </w:p>
        </w:tc>
        <w:tc>
          <w:tcPr>
            <w:tcW w:w="3600" w:type="dxa"/>
            <w:tcMar>
              <w:top w:w="80" w:type="dxa"/>
              <w:left w:w="100" w:type="dxa"/>
              <w:bottom w:w="80" w:type="dxa"/>
              <w:right w:w="100" w:type="dxa"/>
            </w:tcMar>
            <w:vAlign w:val="center"/>
          </w:tcPr>
          <w:p w14:paraId="3926ADC7" w14:textId="77777777" w:rsidR="00CB2432" w:rsidRDefault="00BB45D1">
            <w:r>
              <w:rPr>
                <w:color w:val="1A1A1A"/>
              </w:rPr>
              <w:t>Product_Id, Name, Category, Sub-category, Brand, Price, Cost</w:t>
            </w:r>
          </w:p>
        </w:tc>
        <w:tc>
          <w:tcPr>
            <w:tcW w:w="1600" w:type="dxa"/>
            <w:tcMar>
              <w:top w:w="80" w:type="dxa"/>
              <w:left w:w="100" w:type="dxa"/>
              <w:bottom w:w="80" w:type="dxa"/>
              <w:right w:w="100" w:type="dxa"/>
            </w:tcMar>
            <w:vAlign w:val="center"/>
          </w:tcPr>
          <w:p w14:paraId="1BE58F06" w14:textId="77777777" w:rsidR="00CB2432" w:rsidRDefault="00BB45D1">
            <w:r>
              <w:rPr>
                <w:color w:val="1A1A1A"/>
              </w:rPr>
              <w:t>Weekly</w:t>
            </w:r>
          </w:p>
        </w:tc>
        <w:tc>
          <w:tcPr>
            <w:tcW w:w="2400" w:type="dxa"/>
            <w:tcMar>
              <w:top w:w="80" w:type="dxa"/>
              <w:left w:w="100" w:type="dxa"/>
              <w:bottom w:w="80" w:type="dxa"/>
              <w:right w:w="100" w:type="dxa"/>
            </w:tcMar>
            <w:vAlign w:val="center"/>
          </w:tcPr>
          <w:p w14:paraId="50ACA9F4" w14:textId="77777777" w:rsidR="00CB2432" w:rsidRDefault="00BB45D1">
            <w:r>
              <w:rPr>
                <w:color w:val="1A1A1A"/>
              </w:rPr>
              <w:t>Relational / CSV export</w:t>
            </w:r>
          </w:p>
        </w:tc>
      </w:tr>
      <w:tr w:rsidR="00CB2432" w14:paraId="2EEEC10C" w14:textId="77777777">
        <w:tc>
          <w:tcPr>
            <w:tcW w:w="2200" w:type="dxa"/>
            <w:shd w:val="clear" w:color="auto" w:fill="F2F5FA"/>
            <w:tcMar>
              <w:top w:w="80" w:type="dxa"/>
              <w:left w:w="100" w:type="dxa"/>
              <w:bottom w:w="80" w:type="dxa"/>
              <w:right w:w="100" w:type="dxa"/>
            </w:tcMar>
            <w:vAlign w:val="center"/>
          </w:tcPr>
          <w:p w14:paraId="380AC008" w14:textId="77777777" w:rsidR="00CB2432" w:rsidRDefault="00BB45D1">
            <w:r>
              <w:rPr>
                <w:color w:val="1A1A1A"/>
              </w:rPr>
              <w:t>Payment Gateway</w:t>
            </w:r>
          </w:p>
        </w:tc>
        <w:tc>
          <w:tcPr>
            <w:tcW w:w="3600" w:type="dxa"/>
            <w:shd w:val="clear" w:color="auto" w:fill="F2F5FA"/>
            <w:tcMar>
              <w:top w:w="80" w:type="dxa"/>
              <w:left w:w="100" w:type="dxa"/>
              <w:bottom w:w="80" w:type="dxa"/>
              <w:right w:w="100" w:type="dxa"/>
            </w:tcMar>
            <w:vAlign w:val="center"/>
          </w:tcPr>
          <w:p w14:paraId="0F75BA2B" w14:textId="77777777" w:rsidR="00CB2432" w:rsidRDefault="00BB45D1">
            <w:r>
              <w:rPr>
                <w:color w:val="1A1A1A"/>
              </w:rPr>
              <w:t>Payment_Id, Order_Id, Mode, Status, Amount, Timestamp</w:t>
            </w:r>
          </w:p>
        </w:tc>
        <w:tc>
          <w:tcPr>
            <w:tcW w:w="1600" w:type="dxa"/>
            <w:shd w:val="clear" w:color="auto" w:fill="F2F5FA"/>
            <w:tcMar>
              <w:top w:w="80" w:type="dxa"/>
              <w:left w:w="100" w:type="dxa"/>
              <w:bottom w:w="80" w:type="dxa"/>
              <w:right w:w="100" w:type="dxa"/>
            </w:tcMar>
            <w:vAlign w:val="center"/>
          </w:tcPr>
          <w:p w14:paraId="3273AD22" w14:textId="77777777" w:rsidR="00CB2432" w:rsidRDefault="00BB45D1">
            <w:r>
              <w:rPr>
                <w:color w:val="1A1A1A"/>
              </w:rPr>
              <w:t>Real-time</w:t>
            </w:r>
          </w:p>
        </w:tc>
        <w:tc>
          <w:tcPr>
            <w:tcW w:w="2400" w:type="dxa"/>
            <w:shd w:val="clear" w:color="auto" w:fill="F2F5FA"/>
            <w:tcMar>
              <w:top w:w="80" w:type="dxa"/>
              <w:left w:w="100" w:type="dxa"/>
              <w:bottom w:w="80" w:type="dxa"/>
              <w:right w:w="100" w:type="dxa"/>
            </w:tcMar>
            <w:vAlign w:val="center"/>
          </w:tcPr>
          <w:p w14:paraId="1AC5BCF5" w14:textId="77777777" w:rsidR="00CB2432" w:rsidRDefault="00BB45D1">
            <w:r>
              <w:rPr>
                <w:color w:val="1A1A1A"/>
              </w:rPr>
              <w:t>JSON logs / API</w:t>
            </w:r>
          </w:p>
        </w:tc>
      </w:tr>
      <w:tr w:rsidR="00CB2432" w14:paraId="414A12AF" w14:textId="77777777">
        <w:tc>
          <w:tcPr>
            <w:tcW w:w="2200" w:type="dxa"/>
            <w:tcMar>
              <w:top w:w="80" w:type="dxa"/>
              <w:left w:w="100" w:type="dxa"/>
              <w:bottom w:w="80" w:type="dxa"/>
              <w:right w:w="100" w:type="dxa"/>
            </w:tcMar>
            <w:vAlign w:val="center"/>
          </w:tcPr>
          <w:p w14:paraId="1870AC20" w14:textId="77777777" w:rsidR="00CB2432" w:rsidRDefault="00BB45D1">
            <w:r>
              <w:rPr>
                <w:color w:val="1A1A1A"/>
              </w:rPr>
              <w:t>Delivery / Logistics</w:t>
            </w:r>
          </w:p>
        </w:tc>
        <w:tc>
          <w:tcPr>
            <w:tcW w:w="3600" w:type="dxa"/>
            <w:tcMar>
              <w:top w:w="80" w:type="dxa"/>
              <w:left w:w="100" w:type="dxa"/>
              <w:bottom w:w="80" w:type="dxa"/>
              <w:right w:w="100" w:type="dxa"/>
            </w:tcMar>
            <w:vAlign w:val="center"/>
          </w:tcPr>
          <w:p w14:paraId="3587F508" w14:textId="77777777" w:rsidR="00CB2432" w:rsidRDefault="00BB45D1">
            <w:r>
              <w:rPr>
                <w:color w:val="1A1A1A"/>
              </w:rPr>
              <w:t>Delivery_Id, Order_Id, Courier, Dispatch/Delivery Date, Status</w:t>
            </w:r>
          </w:p>
        </w:tc>
        <w:tc>
          <w:tcPr>
            <w:tcW w:w="1600" w:type="dxa"/>
            <w:tcMar>
              <w:top w:w="80" w:type="dxa"/>
              <w:left w:w="100" w:type="dxa"/>
              <w:bottom w:w="80" w:type="dxa"/>
              <w:right w:w="100" w:type="dxa"/>
            </w:tcMar>
            <w:vAlign w:val="center"/>
          </w:tcPr>
          <w:p w14:paraId="3BD01098" w14:textId="77777777" w:rsidR="00CB2432" w:rsidRDefault="00BB45D1">
            <w:r>
              <w:rPr>
                <w:color w:val="1A1A1A"/>
              </w:rPr>
              <w:t>Daily</w:t>
            </w:r>
          </w:p>
        </w:tc>
        <w:tc>
          <w:tcPr>
            <w:tcW w:w="2400" w:type="dxa"/>
            <w:tcMar>
              <w:top w:w="80" w:type="dxa"/>
              <w:left w:w="100" w:type="dxa"/>
              <w:bottom w:w="80" w:type="dxa"/>
              <w:right w:w="100" w:type="dxa"/>
            </w:tcMar>
            <w:vAlign w:val="center"/>
          </w:tcPr>
          <w:p w14:paraId="38196525" w14:textId="77777777" w:rsidR="00CB2432" w:rsidRDefault="00BB45D1">
            <w:r>
              <w:rPr>
                <w:color w:val="1A1A1A"/>
              </w:rPr>
              <w:t>CSV / API</w:t>
            </w:r>
          </w:p>
        </w:tc>
      </w:tr>
      <w:tr w:rsidR="00CB2432" w14:paraId="1112EA28" w14:textId="77777777">
        <w:tc>
          <w:tcPr>
            <w:tcW w:w="2200" w:type="dxa"/>
            <w:shd w:val="clear" w:color="auto" w:fill="F2F5FA"/>
            <w:tcMar>
              <w:top w:w="80" w:type="dxa"/>
              <w:left w:w="100" w:type="dxa"/>
              <w:bottom w:w="80" w:type="dxa"/>
              <w:right w:w="100" w:type="dxa"/>
            </w:tcMar>
            <w:vAlign w:val="center"/>
          </w:tcPr>
          <w:p w14:paraId="51BBA009" w14:textId="77777777" w:rsidR="00CB2432" w:rsidRDefault="00BB45D1">
            <w:r>
              <w:rPr>
                <w:color w:val="1A1A1A"/>
              </w:rPr>
              <w:t>Website Interaction</w:t>
            </w:r>
          </w:p>
        </w:tc>
        <w:tc>
          <w:tcPr>
            <w:tcW w:w="3600" w:type="dxa"/>
            <w:shd w:val="clear" w:color="auto" w:fill="F2F5FA"/>
            <w:tcMar>
              <w:top w:w="80" w:type="dxa"/>
              <w:left w:w="100" w:type="dxa"/>
              <w:bottom w:w="80" w:type="dxa"/>
              <w:right w:w="100" w:type="dxa"/>
            </w:tcMar>
            <w:vAlign w:val="center"/>
          </w:tcPr>
          <w:p w14:paraId="25F758A8" w14:textId="77777777" w:rsidR="00CB2432" w:rsidRDefault="00BB45D1">
            <w:r>
              <w:rPr>
                <w:color w:val="1A1A1A"/>
              </w:rPr>
              <w:t>Session_Id, Customer_Id, Page_Views, Cart_Adds, Time_on_Site</w:t>
            </w:r>
          </w:p>
        </w:tc>
        <w:tc>
          <w:tcPr>
            <w:tcW w:w="1600" w:type="dxa"/>
            <w:shd w:val="clear" w:color="auto" w:fill="F2F5FA"/>
            <w:tcMar>
              <w:top w:w="80" w:type="dxa"/>
              <w:left w:w="100" w:type="dxa"/>
              <w:bottom w:w="80" w:type="dxa"/>
              <w:right w:w="100" w:type="dxa"/>
            </w:tcMar>
            <w:vAlign w:val="center"/>
          </w:tcPr>
          <w:p w14:paraId="1D10E147" w14:textId="77777777" w:rsidR="00CB2432" w:rsidRDefault="00BB45D1">
            <w:r>
              <w:rPr>
                <w:color w:val="1A1A1A"/>
              </w:rPr>
              <w:t>Streaming</w:t>
            </w:r>
          </w:p>
        </w:tc>
        <w:tc>
          <w:tcPr>
            <w:tcW w:w="2400" w:type="dxa"/>
            <w:shd w:val="clear" w:color="auto" w:fill="F2F5FA"/>
            <w:tcMar>
              <w:top w:w="80" w:type="dxa"/>
              <w:left w:w="100" w:type="dxa"/>
              <w:bottom w:w="80" w:type="dxa"/>
              <w:right w:w="100" w:type="dxa"/>
            </w:tcMar>
            <w:vAlign w:val="center"/>
          </w:tcPr>
          <w:p w14:paraId="2B9F15C5" w14:textId="77777777" w:rsidR="00CB2432" w:rsidRDefault="00BB45D1">
            <w:r>
              <w:rPr>
                <w:color w:val="1A1A1A"/>
              </w:rPr>
              <w:t>Clickstream logs (JSON)</w:t>
            </w:r>
          </w:p>
        </w:tc>
      </w:tr>
    </w:tbl>
    <w:p w14:paraId="1DADADDE" w14:textId="77777777" w:rsidR="00CB2432" w:rsidRDefault="00BB45D1">
      <w:pPr>
        <w:pStyle w:val="Heading2"/>
        <w:spacing w:before="260" w:after="120"/>
      </w:pPr>
      <w:r>
        <w:rPr>
          <w:b/>
          <w:bCs/>
          <w:sz w:val="24"/>
          <w:szCs w:val="24"/>
        </w:rPr>
        <w:t>1.3 Scope and Deliverables</w:t>
      </w:r>
    </w:p>
    <w:p w14:paraId="2AF3CD01" w14:textId="77777777" w:rsidR="00CB2432" w:rsidRDefault="00BB45D1">
      <w:pPr>
        <w:spacing w:after="140" w:line="276" w:lineRule="auto"/>
        <w:jc w:val="both"/>
      </w:pPr>
      <w:r>
        <w:rPr>
          <w:sz w:val="22"/>
          <w:szCs w:val="22"/>
        </w:rPr>
        <w:lastRenderedPageBreak/>
        <w:t>The solution is organised into three tightly-linked stages: (1) integration of the six source systems above into a dimensional data warehouse through a documented ETL pipeline; (2) multidimensional (OLAP) analysis of the warehouse to surface business insight; and (3) a data-mining stage that trains and compares classification models to predict customer churn and recommends retention strategies. Section 2 below first lays out the theoretical foundation needed before any of these three stages is implemented.</w:t>
      </w:r>
    </w:p>
    <w:p w14:paraId="660C7168" w14:textId="77777777" w:rsidR="00CB2432" w:rsidRDefault="00BB45D1">
      <w:r>
        <w:br w:type="page"/>
      </w:r>
    </w:p>
    <w:p w14:paraId="06679F04" w14:textId="77777777" w:rsidR="00CB2432" w:rsidRDefault="00BB45D1">
      <w:pPr>
        <w:pStyle w:val="Heading1"/>
        <w:pBdr>
          <w:bottom w:val="single" w:sz="6" w:space="4" w:color="2E74B5"/>
        </w:pBdr>
        <w:spacing w:before="400" w:after="200"/>
      </w:pPr>
      <w:r>
        <w:rPr>
          <w:b/>
          <w:bCs/>
          <w:color w:val="1F3864"/>
          <w:sz w:val="30"/>
          <w:szCs w:val="30"/>
        </w:rPr>
        <w:lastRenderedPageBreak/>
        <w:t>2. Fundamental Concepts of Data Warehousing</w:t>
      </w:r>
    </w:p>
    <w:p w14:paraId="504C1613" w14:textId="77777777" w:rsidR="00CB2432" w:rsidRDefault="00BB45D1">
      <w:pPr>
        <w:spacing w:after="140" w:line="276" w:lineRule="auto"/>
        <w:jc w:val="both"/>
      </w:pPr>
      <w:r>
        <w:rPr>
          <w:sz w:val="22"/>
          <w:szCs w:val="22"/>
        </w:rPr>
        <w:t>Before designing the ETL pipeline and the schema, it is important to understand the theoretical foundations that justify every design decision made later in this report.</w:t>
      </w:r>
    </w:p>
    <w:p w14:paraId="11F7A488" w14:textId="77777777" w:rsidR="00CB2432" w:rsidRDefault="00BB45D1">
      <w:pPr>
        <w:pStyle w:val="Heading2"/>
        <w:spacing w:before="260" w:after="120"/>
      </w:pPr>
      <w:r>
        <w:rPr>
          <w:b/>
          <w:bCs/>
          <w:sz w:val="24"/>
          <w:szCs w:val="24"/>
        </w:rPr>
        <w:t>2.1 What is a Data Warehouse?</w:t>
      </w:r>
    </w:p>
    <w:p w14:paraId="646FAFC6" w14:textId="77777777" w:rsidR="00CB2432" w:rsidRDefault="00BB45D1">
      <w:pPr>
        <w:spacing w:after="140" w:line="276" w:lineRule="auto"/>
        <w:jc w:val="both"/>
      </w:pPr>
      <w:r>
        <w:rPr>
          <w:sz w:val="22"/>
          <w:szCs w:val="22"/>
        </w:rPr>
        <w:t xml:space="preserve">According to </w:t>
      </w:r>
      <w:r>
        <w:rPr>
          <w:b/>
          <w:bCs/>
          <w:sz w:val="22"/>
          <w:szCs w:val="22"/>
        </w:rPr>
        <w:t>W.H. Inmon</w:t>
      </w:r>
      <w:r>
        <w:rPr>
          <w:sz w:val="22"/>
          <w:szCs w:val="22"/>
        </w:rPr>
        <w:t xml:space="preserve">, who is widely regarded as the “Father of Data Warehousing”, a </w:t>
      </w:r>
      <w:r>
        <w:rPr>
          <w:b/>
          <w:bCs/>
          <w:sz w:val="22"/>
          <w:szCs w:val="22"/>
        </w:rPr>
        <w:t>Data Warehouse (DW)</w:t>
      </w:r>
      <w:r>
        <w:rPr>
          <w:sz w:val="22"/>
          <w:szCs w:val="22"/>
        </w:rPr>
        <w:t xml:space="preserve"> is a </w:t>
      </w:r>
      <w:r>
        <w:rPr>
          <w:i/>
          <w:iCs/>
          <w:color w:val="595959"/>
          <w:sz w:val="22"/>
          <w:szCs w:val="22"/>
        </w:rPr>
        <w:t>"subject-oriented, integrated, time-variant, and non-volatile collection of data in support of management's decision-making process."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800"/>
      </w:tblGrid>
      <w:tr w:rsidR="00CB2432" w14:paraId="2B7D8328" w14:textId="77777777">
        <w:trPr>
          <w:tblHeader/>
        </w:trPr>
        <w:tc>
          <w:tcPr>
            <w:tcW w:w="2000" w:type="dxa"/>
            <w:shd w:val="clear" w:color="auto" w:fill="1F3864"/>
            <w:tcMar>
              <w:top w:w="80" w:type="dxa"/>
              <w:left w:w="100" w:type="dxa"/>
              <w:bottom w:w="80" w:type="dxa"/>
              <w:right w:w="100" w:type="dxa"/>
            </w:tcMar>
            <w:vAlign w:val="center"/>
          </w:tcPr>
          <w:p w14:paraId="2BB72BE1" w14:textId="77777777" w:rsidR="00CB2432" w:rsidRDefault="00BB45D1">
            <w:r>
              <w:rPr>
                <w:b/>
                <w:bCs/>
                <w:color w:val="FFFFFF"/>
              </w:rPr>
              <w:t>Property</w:t>
            </w:r>
          </w:p>
        </w:tc>
        <w:tc>
          <w:tcPr>
            <w:tcW w:w="3600" w:type="dxa"/>
            <w:shd w:val="clear" w:color="auto" w:fill="1F3864"/>
            <w:tcMar>
              <w:top w:w="80" w:type="dxa"/>
              <w:left w:w="100" w:type="dxa"/>
              <w:bottom w:w="80" w:type="dxa"/>
              <w:right w:w="100" w:type="dxa"/>
            </w:tcMar>
            <w:vAlign w:val="center"/>
          </w:tcPr>
          <w:p w14:paraId="2D1B0E43" w14:textId="77777777" w:rsidR="00CB2432" w:rsidRDefault="00BB45D1">
            <w:r>
              <w:rPr>
                <w:b/>
                <w:bCs/>
                <w:color w:val="FFFFFF"/>
              </w:rPr>
              <w:t>Meaning</w:t>
            </w:r>
          </w:p>
        </w:tc>
        <w:tc>
          <w:tcPr>
            <w:tcW w:w="3800" w:type="dxa"/>
            <w:shd w:val="clear" w:color="auto" w:fill="1F3864"/>
            <w:tcMar>
              <w:top w:w="80" w:type="dxa"/>
              <w:left w:w="100" w:type="dxa"/>
              <w:bottom w:w="80" w:type="dxa"/>
              <w:right w:w="100" w:type="dxa"/>
            </w:tcMar>
            <w:vAlign w:val="center"/>
          </w:tcPr>
          <w:p w14:paraId="01FEEAAC" w14:textId="77777777" w:rsidR="00CB2432" w:rsidRDefault="00BB45D1">
            <w:r>
              <w:rPr>
                <w:b/>
                <w:bCs/>
                <w:color w:val="FFFFFF"/>
              </w:rPr>
              <w:t>Contrast with an OLTP database</w:t>
            </w:r>
          </w:p>
        </w:tc>
      </w:tr>
      <w:tr w:rsidR="00CB2432" w14:paraId="63283C64" w14:textId="77777777">
        <w:tc>
          <w:tcPr>
            <w:tcW w:w="2000" w:type="dxa"/>
            <w:tcMar>
              <w:top w:w="80" w:type="dxa"/>
              <w:left w:w="100" w:type="dxa"/>
              <w:bottom w:w="80" w:type="dxa"/>
              <w:right w:w="100" w:type="dxa"/>
            </w:tcMar>
            <w:vAlign w:val="center"/>
          </w:tcPr>
          <w:p w14:paraId="091D51A1" w14:textId="77777777" w:rsidR="00CB2432" w:rsidRDefault="00BB45D1">
            <w:r>
              <w:rPr>
                <w:color w:val="1A1A1A"/>
              </w:rPr>
              <w:t>Subject-oriented</w:t>
            </w:r>
          </w:p>
        </w:tc>
        <w:tc>
          <w:tcPr>
            <w:tcW w:w="3600" w:type="dxa"/>
            <w:tcMar>
              <w:top w:w="80" w:type="dxa"/>
              <w:left w:w="100" w:type="dxa"/>
              <w:bottom w:w="80" w:type="dxa"/>
              <w:right w:w="100" w:type="dxa"/>
            </w:tcMar>
            <w:vAlign w:val="center"/>
          </w:tcPr>
          <w:p w14:paraId="44D14B87" w14:textId="77777777" w:rsidR="00CB2432" w:rsidRDefault="00BB45D1">
            <w:r>
              <w:rPr>
                <w:color w:val="1A1A1A"/>
              </w:rPr>
              <w:t>Organized around major business subjects (customer, product, sales) rather than around applications</w:t>
            </w:r>
          </w:p>
        </w:tc>
        <w:tc>
          <w:tcPr>
            <w:tcW w:w="3800" w:type="dxa"/>
            <w:tcMar>
              <w:top w:w="80" w:type="dxa"/>
              <w:left w:w="100" w:type="dxa"/>
              <w:bottom w:w="80" w:type="dxa"/>
              <w:right w:w="100" w:type="dxa"/>
            </w:tcMar>
            <w:vAlign w:val="center"/>
          </w:tcPr>
          <w:p w14:paraId="2C4B632B" w14:textId="77777777" w:rsidR="00CB2432" w:rsidRDefault="00BB45D1">
            <w:r>
              <w:rPr>
                <w:color w:val="1A1A1A"/>
              </w:rPr>
              <w:t>OLTP is organized around business processes/functions (order entry, billing)</w:t>
            </w:r>
          </w:p>
        </w:tc>
      </w:tr>
      <w:tr w:rsidR="00CB2432" w14:paraId="47CBE625" w14:textId="77777777">
        <w:tc>
          <w:tcPr>
            <w:tcW w:w="2000" w:type="dxa"/>
            <w:shd w:val="clear" w:color="auto" w:fill="F2F5FA"/>
            <w:tcMar>
              <w:top w:w="80" w:type="dxa"/>
              <w:left w:w="100" w:type="dxa"/>
              <w:bottom w:w="80" w:type="dxa"/>
              <w:right w:w="100" w:type="dxa"/>
            </w:tcMar>
            <w:vAlign w:val="center"/>
          </w:tcPr>
          <w:p w14:paraId="19A1A504" w14:textId="77777777" w:rsidR="00CB2432" w:rsidRDefault="00BB45D1">
            <w:r>
              <w:rPr>
                <w:color w:val="1A1A1A"/>
              </w:rPr>
              <w:t>Integrated</w:t>
            </w:r>
          </w:p>
        </w:tc>
        <w:tc>
          <w:tcPr>
            <w:tcW w:w="3600" w:type="dxa"/>
            <w:shd w:val="clear" w:color="auto" w:fill="F2F5FA"/>
            <w:tcMar>
              <w:top w:w="80" w:type="dxa"/>
              <w:left w:w="100" w:type="dxa"/>
              <w:bottom w:w="80" w:type="dxa"/>
              <w:right w:w="100" w:type="dxa"/>
            </w:tcMar>
            <w:vAlign w:val="center"/>
          </w:tcPr>
          <w:p w14:paraId="69445860" w14:textId="77777777" w:rsidR="00CB2432" w:rsidRDefault="00BB45D1">
            <w:r>
              <w:rPr>
                <w:color w:val="1A1A1A"/>
              </w:rPr>
              <w:t>Data pulled from many heterogeneous sources is made consistent (naming, units, encoding)</w:t>
            </w:r>
          </w:p>
        </w:tc>
        <w:tc>
          <w:tcPr>
            <w:tcW w:w="3800" w:type="dxa"/>
            <w:shd w:val="clear" w:color="auto" w:fill="F2F5FA"/>
            <w:tcMar>
              <w:top w:w="80" w:type="dxa"/>
              <w:left w:w="100" w:type="dxa"/>
              <w:bottom w:w="80" w:type="dxa"/>
              <w:right w:w="100" w:type="dxa"/>
            </w:tcMar>
            <w:vAlign w:val="center"/>
          </w:tcPr>
          <w:p w14:paraId="7DFF577A" w14:textId="77777777" w:rsidR="00CB2432" w:rsidRDefault="00BB45D1">
            <w:r>
              <w:rPr>
                <w:color w:val="1A1A1A"/>
              </w:rPr>
              <w:t>Each OLTP system has its own local, inconsistent conventions</w:t>
            </w:r>
          </w:p>
        </w:tc>
      </w:tr>
      <w:tr w:rsidR="00CB2432" w14:paraId="78AFCB28" w14:textId="77777777">
        <w:tc>
          <w:tcPr>
            <w:tcW w:w="2000" w:type="dxa"/>
            <w:tcMar>
              <w:top w:w="80" w:type="dxa"/>
              <w:left w:w="100" w:type="dxa"/>
              <w:bottom w:w="80" w:type="dxa"/>
              <w:right w:w="100" w:type="dxa"/>
            </w:tcMar>
            <w:vAlign w:val="center"/>
          </w:tcPr>
          <w:p w14:paraId="7448F8F9" w14:textId="77777777" w:rsidR="00CB2432" w:rsidRDefault="00BB45D1">
            <w:r>
              <w:rPr>
                <w:color w:val="1A1A1A"/>
              </w:rPr>
              <w:t>Time-variant</w:t>
            </w:r>
          </w:p>
        </w:tc>
        <w:tc>
          <w:tcPr>
            <w:tcW w:w="3600" w:type="dxa"/>
            <w:tcMar>
              <w:top w:w="80" w:type="dxa"/>
              <w:left w:w="100" w:type="dxa"/>
              <w:bottom w:w="80" w:type="dxa"/>
              <w:right w:w="100" w:type="dxa"/>
            </w:tcMar>
            <w:vAlign w:val="center"/>
          </w:tcPr>
          <w:p w14:paraId="2E845900" w14:textId="77777777" w:rsidR="00CB2432" w:rsidRDefault="00BB45D1">
            <w:r>
              <w:rPr>
                <w:color w:val="1A1A1A"/>
              </w:rPr>
              <w:t>Every record is associated with a point/period in time; history is preserved</w:t>
            </w:r>
          </w:p>
        </w:tc>
        <w:tc>
          <w:tcPr>
            <w:tcW w:w="3800" w:type="dxa"/>
            <w:tcMar>
              <w:top w:w="80" w:type="dxa"/>
              <w:left w:w="100" w:type="dxa"/>
              <w:bottom w:w="80" w:type="dxa"/>
              <w:right w:w="100" w:type="dxa"/>
            </w:tcMar>
            <w:vAlign w:val="center"/>
          </w:tcPr>
          <w:p w14:paraId="2657283F" w14:textId="77777777" w:rsidR="00CB2432" w:rsidRDefault="00BB45D1">
            <w:r>
              <w:rPr>
                <w:color w:val="1A1A1A"/>
              </w:rPr>
              <w:t>OLTP stores only the current state — old values are overwritten</w:t>
            </w:r>
          </w:p>
        </w:tc>
      </w:tr>
      <w:tr w:rsidR="00CB2432" w14:paraId="5AB9A02C" w14:textId="77777777">
        <w:tc>
          <w:tcPr>
            <w:tcW w:w="2000" w:type="dxa"/>
            <w:shd w:val="clear" w:color="auto" w:fill="F2F5FA"/>
            <w:tcMar>
              <w:top w:w="80" w:type="dxa"/>
              <w:left w:w="100" w:type="dxa"/>
              <w:bottom w:w="80" w:type="dxa"/>
              <w:right w:w="100" w:type="dxa"/>
            </w:tcMar>
            <w:vAlign w:val="center"/>
          </w:tcPr>
          <w:p w14:paraId="0B11A84F" w14:textId="77777777" w:rsidR="00CB2432" w:rsidRDefault="00BB45D1">
            <w:r>
              <w:rPr>
                <w:color w:val="1A1A1A"/>
              </w:rPr>
              <w:t>Non-volatile</w:t>
            </w:r>
          </w:p>
        </w:tc>
        <w:tc>
          <w:tcPr>
            <w:tcW w:w="3600" w:type="dxa"/>
            <w:shd w:val="clear" w:color="auto" w:fill="F2F5FA"/>
            <w:tcMar>
              <w:top w:w="80" w:type="dxa"/>
              <w:left w:w="100" w:type="dxa"/>
              <w:bottom w:w="80" w:type="dxa"/>
              <w:right w:w="100" w:type="dxa"/>
            </w:tcMar>
            <w:vAlign w:val="center"/>
          </w:tcPr>
          <w:p w14:paraId="3F728C08" w14:textId="77777777" w:rsidR="00CB2432" w:rsidRDefault="00BB45D1">
            <w:r>
              <w:rPr>
                <w:color w:val="1A1A1A"/>
              </w:rPr>
              <w:t>Once loaded, data is not updated or deleted in normal operation — only appended</w:t>
            </w:r>
          </w:p>
        </w:tc>
        <w:tc>
          <w:tcPr>
            <w:tcW w:w="3800" w:type="dxa"/>
            <w:shd w:val="clear" w:color="auto" w:fill="F2F5FA"/>
            <w:tcMar>
              <w:top w:w="80" w:type="dxa"/>
              <w:left w:w="100" w:type="dxa"/>
              <w:bottom w:w="80" w:type="dxa"/>
              <w:right w:w="100" w:type="dxa"/>
            </w:tcMar>
            <w:vAlign w:val="center"/>
          </w:tcPr>
          <w:p w14:paraId="2872E4A0" w14:textId="77777777" w:rsidR="00CB2432" w:rsidRDefault="00BB45D1">
            <w:r>
              <w:rPr>
                <w:color w:val="1A1A1A"/>
              </w:rPr>
              <w:t>OLTP data is constantly inserted, updated and deleted</w:t>
            </w:r>
          </w:p>
        </w:tc>
      </w:tr>
    </w:tbl>
    <w:p w14:paraId="1E428DDB" w14:textId="77777777" w:rsidR="00CB2432" w:rsidRDefault="00BB45D1">
      <w:pPr>
        <w:pStyle w:val="Heading2"/>
        <w:spacing w:before="260" w:after="120"/>
      </w:pPr>
      <w:r>
        <w:rPr>
          <w:b/>
          <w:bCs/>
          <w:sz w:val="24"/>
          <w:szCs w:val="24"/>
        </w:rPr>
        <w:t>2.2 OLTP vs OLAP</w:t>
      </w:r>
    </w:p>
    <w:p w14:paraId="7A48C42D" w14:textId="77777777" w:rsidR="00CB2432" w:rsidRDefault="00BB45D1">
      <w:pPr>
        <w:spacing w:after="140" w:line="276" w:lineRule="auto"/>
        <w:jc w:val="both"/>
      </w:pPr>
      <w:r>
        <w:rPr>
          <w:sz w:val="22"/>
          <w:szCs w:val="22"/>
        </w:rPr>
        <w:t>Operational systems (the six sources in Section 1.2) are OLTP systems. The warehouse and its analytics layer are OLAP systems. Confusing the two — e.g. running heavy analytical queries directly against the OrderDB — is exactly the problem this assignment's architecture is designed to avoid.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00"/>
        <w:gridCol w:w="4100"/>
      </w:tblGrid>
      <w:tr w:rsidR="00CB2432" w14:paraId="77520F4D" w14:textId="77777777">
        <w:trPr>
          <w:tblHeader/>
        </w:trPr>
        <w:tc>
          <w:tcPr>
            <w:tcW w:w="1600" w:type="dxa"/>
            <w:shd w:val="clear" w:color="auto" w:fill="1F3864"/>
            <w:tcMar>
              <w:top w:w="80" w:type="dxa"/>
              <w:left w:w="100" w:type="dxa"/>
              <w:bottom w:w="80" w:type="dxa"/>
              <w:right w:w="100" w:type="dxa"/>
            </w:tcMar>
            <w:vAlign w:val="center"/>
          </w:tcPr>
          <w:p w14:paraId="549AE656" w14:textId="77777777" w:rsidR="00CB2432" w:rsidRDefault="00BB45D1">
            <w:r>
              <w:rPr>
                <w:b/>
                <w:bCs/>
                <w:color w:val="FFFFFF"/>
              </w:rPr>
              <w:t>Aspect</w:t>
            </w:r>
          </w:p>
        </w:tc>
        <w:tc>
          <w:tcPr>
            <w:tcW w:w="3700" w:type="dxa"/>
            <w:shd w:val="clear" w:color="auto" w:fill="1F3864"/>
            <w:tcMar>
              <w:top w:w="80" w:type="dxa"/>
              <w:left w:w="100" w:type="dxa"/>
              <w:bottom w:w="80" w:type="dxa"/>
              <w:right w:w="100" w:type="dxa"/>
            </w:tcMar>
            <w:vAlign w:val="center"/>
          </w:tcPr>
          <w:p w14:paraId="558351F9" w14:textId="77777777" w:rsidR="00CB2432" w:rsidRDefault="00BB45D1">
            <w:r>
              <w:rPr>
                <w:b/>
                <w:bCs/>
                <w:color w:val="FFFFFF"/>
              </w:rPr>
              <w:t>OLTP (Online Transaction Processing)</w:t>
            </w:r>
          </w:p>
        </w:tc>
        <w:tc>
          <w:tcPr>
            <w:tcW w:w="4100" w:type="dxa"/>
            <w:shd w:val="clear" w:color="auto" w:fill="1F3864"/>
            <w:tcMar>
              <w:top w:w="80" w:type="dxa"/>
              <w:left w:w="100" w:type="dxa"/>
              <w:bottom w:w="80" w:type="dxa"/>
              <w:right w:w="100" w:type="dxa"/>
            </w:tcMar>
            <w:vAlign w:val="center"/>
          </w:tcPr>
          <w:p w14:paraId="29ECAA68" w14:textId="77777777" w:rsidR="00CB2432" w:rsidRDefault="00BB45D1">
            <w:r>
              <w:rPr>
                <w:b/>
                <w:bCs/>
                <w:color w:val="FFFFFF"/>
              </w:rPr>
              <w:t>OLAP (Online Analytical Processing)</w:t>
            </w:r>
          </w:p>
        </w:tc>
      </w:tr>
      <w:tr w:rsidR="00CB2432" w14:paraId="2C047B82" w14:textId="77777777">
        <w:tc>
          <w:tcPr>
            <w:tcW w:w="1600" w:type="dxa"/>
            <w:tcMar>
              <w:top w:w="80" w:type="dxa"/>
              <w:left w:w="100" w:type="dxa"/>
              <w:bottom w:w="80" w:type="dxa"/>
              <w:right w:w="100" w:type="dxa"/>
            </w:tcMar>
            <w:vAlign w:val="center"/>
          </w:tcPr>
          <w:p w14:paraId="2221EDAB" w14:textId="77777777" w:rsidR="00CB2432" w:rsidRDefault="00BB45D1">
            <w:r>
              <w:rPr>
                <w:color w:val="1A1A1A"/>
              </w:rPr>
              <w:t>Purpose</w:t>
            </w:r>
          </w:p>
        </w:tc>
        <w:tc>
          <w:tcPr>
            <w:tcW w:w="3700" w:type="dxa"/>
            <w:tcMar>
              <w:top w:w="80" w:type="dxa"/>
              <w:left w:w="100" w:type="dxa"/>
              <w:bottom w:w="80" w:type="dxa"/>
              <w:right w:w="100" w:type="dxa"/>
            </w:tcMar>
            <w:vAlign w:val="center"/>
          </w:tcPr>
          <w:p w14:paraId="0AA773CB" w14:textId="77777777" w:rsidR="00CB2432" w:rsidRDefault="00BB45D1">
            <w:r>
              <w:rPr>
                <w:color w:val="1A1A1A"/>
              </w:rPr>
              <w:t>Run the day-to-day business (insert an order, update stock)</w:t>
            </w:r>
          </w:p>
        </w:tc>
        <w:tc>
          <w:tcPr>
            <w:tcW w:w="4100" w:type="dxa"/>
            <w:tcMar>
              <w:top w:w="80" w:type="dxa"/>
              <w:left w:w="100" w:type="dxa"/>
              <w:bottom w:w="80" w:type="dxa"/>
              <w:right w:w="100" w:type="dxa"/>
            </w:tcMar>
            <w:vAlign w:val="center"/>
          </w:tcPr>
          <w:p w14:paraId="5511EED6" w14:textId="77777777" w:rsidR="00CB2432" w:rsidRDefault="00BB45D1">
            <w:r>
              <w:rPr>
                <w:color w:val="1A1A1A"/>
              </w:rPr>
              <w:t>Analyse the business (trends, comparisons, forecasts)</w:t>
            </w:r>
          </w:p>
        </w:tc>
      </w:tr>
      <w:tr w:rsidR="00CB2432" w14:paraId="3DAE0204" w14:textId="77777777">
        <w:tc>
          <w:tcPr>
            <w:tcW w:w="1600" w:type="dxa"/>
            <w:shd w:val="clear" w:color="auto" w:fill="F2F5FA"/>
            <w:tcMar>
              <w:top w:w="80" w:type="dxa"/>
              <w:left w:w="100" w:type="dxa"/>
              <w:bottom w:w="80" w:type="dxa"/>
              <w:right w:w="100" w:type="dxa"/>
            </w:tcMar>
            <w:vAlign w:val="center"/>
          </w:tcPr>
          <w:p w14:paraId="4302F60E" w14:textId="77777777" w:rsidR="00CB2432" w:rsidRDefault="00BB45D1">
            <w:r>
              <w:rPr>
                <w:color w:val="1A1A1A"/>
              </w:rPr>
              <w:t>Data model</w:t>
            </w:r>
          </w:p>
        </w:tc>
        <w:tc>
          <w:tcPr>
            <w:tcW w:w="3700" w:type="dxa"/>
            <w:shd w:val="clear" w:color="auto" w:fill="F2F5FA"/>
            <w:tcMar>
              <w:top w:w="80" w:type="dxa"/>
              <w:left w:w="100" w:type="dxa"/>
              <w:bottom w:w="80" w:type="dxa"/>
              <w:right w:w="100" w:type="dxa"/>
            </w:tcMar>
            <w:vAlign w:val="center"/>
          </w:tcPr>
          <w:p w14:paraId="63A64A08" w14:textId="77777777" w:rsidR="00CB2432" w:rsidRDefault="00BB45D1">
            <w:r>
              <w:rPr>
                <w:color w:val="1A1A1A"/>
              </w:rPr>
              <w:t>Highly normalized (3NF) to avoid update anomalies</w:t>
            </w:r>
          </w:p>
        </w:tc>
        <w:tc>
          <w:tcPr>
            <w:tcW w:w="4100" w:type="dxa"/>
            <w:shd w:val="clear" w:color="auto" w:fill="F2F5FA"/>
            <w:tcMar>
              <w:top w:w="80" w:type="dxa"/>
              <w:left w:w="100" w:type="dxa"/>
              <w:bottom w:w="80" w:type="dxa"/>
              <w:right w:w="100" w:type="dxa"/>
            </w:tcMar>
            <w:vAlign w:val="center"/>
          </w:tcPr>
          <w:p w14:paraId="7D72F1AA" w14:textId="77777777" w:rsidR="00CB2432" w:rsidRDefault="00BB45D1">
            <w:r>
              <w:rPr>
                <w:color w:val="1A1A1A"/>
              </w:rPr>
              <w:t>Denormalized, dimensional (star/snowflake) for read speed</w:t>
            </w:r>
          </w:p>
        </w:tc>
      </w:tr>
      <w:tr w:rsidR="00CB2432" w14:paraId="37C9C162" w14:textId="77777777">
        <w:tc>
          <w:tcPr>
            <w:tcW w:w="1600" w:type="dxa"/>
            <w:tcMar>
              <w:top w:w="80" w:type="dxa"/>
              <w:left w:w="100" w:type="dxa"/>
              <w:bottom w:w="80" w:type="dxa"/>
              <w:right w:w="100" w:type="dxa"/>
            </w:tcMar>
            <w:vAlign w:val="center"/>
          </w:tcPr>
          <w:p w14:paraId="579025A6" w14:textId="77777777" w:rsidR="00CB2432" w:rsidRDefault="00BB45D1">
            <w:r>
              <w:rPr>
                <w:color w:val="1A1A1A"/>
              </w:rPr>
              <w:t>Typical operation</w:t>
            </w:r>
          </w:p>
        </w:tc>
        <w:tc>
          <w:tcPr>
            <w:tcW w:w="3700" w:type="dxa"/>
            <w:tcMar>
              <w:top w:w="80" w:type="dxa"/>
              <w:left w:w="100" w:type="dxa"/>
              <w:bottom w:w="80" w:type="dxa"/>
              <w:right w:w="100" w:type="dxa"/>
            </w:tcMar>
            <w:vAlign w:val="center"/>
          </w:tcPr>
          <w:p w14:paraId="5001351C" w14:textId="77777777" w:rsidR="00CB2432" w:rsidRDefault="00BB45D1">
            <w:r>
              <w:rPr>
                <w:color w:val="1A1A1A"/>
              </w:rPr>
              <w:t>Short, frequent read/write transactions</w:t>
            </w:r>
          </w:p>
        </w:tc>
        <w:tc>
          <w:tcPr>
            <w:tcW w:w="4100" w:type="dxa"/>
            <w:tcMar>
              <w:top w:w="80" w:type="dxa"/>
              <w:left w:w="100" w:type="dxa"/>
              <w:bottom w:w="80" w:type="dxa"/>
              <w:right w:w="100" w:type="dxa"/>
            </w:tcMar>
            <w:vAlign w:val="center"/>
          </w:tcPr>
          <w:p w14:paraId="595F4AE9" w14:textId="77777777" w:rsidR="00CB2432" w:rsidRDefault="00BB45D1">
            <w:r>
              <w:rPr>
                <w:color w:val="1A1A1A"/>
              </w:rPr>
              <w:t>Complex, long-running read-only aggregate queries</w:t>
            </w:r>
          </w:p>
        </w:tc>
      </w:tr>
      <w:tr w:rsidR="00CB2432" w14:paraId="46FF2367" w14:textId="77777777">
        <w:tc>
          <w:tcPr>
            <w:tcW w:w="1600" w:type="dxa"/>
            <w:shd w:val="clear" w:color="auto" w:fill="F2F5FA"/>
            <w:tcMar>
              <w:top w:w="80" w:type="dxa"/>
              <w:left w:w="100" w:type="dxa"/>
              <w:bottom w:w="80" w:type="dxa"/>
              <w:right w:w="100" w:type="dxa"/>
            </w:tcMar>
            <w:vAlign w:val="center"/>
          </w:tcPr>
          <w:p w14:paraId="520CA64A" w14:textId="77777777" w:rsidR="00CB2432" w:rsidRDefault="00BB45D1">
            <w:r>
              <w:rPr>
                <w:color w:val="1A1A1A"/>
              </w:rPr>
              <w:t>Data currency</w:t>
            </w:r>
          </w:p>
        </w:tc>
        <w:tc>
          <w:tcPr>
            <w:tcW w:w="3700" w:type="dxa"/>
            <w:shd w:val="clear" w:color="auto" w:fill="F2F5FA"/>
            <w:tcMar>
              <w:top w:w="80" w:type="dxa"/>
              <w:left w:w="100" w:type="dxa"/>
              <w:bottom w:w="80" w:type="dxa"/>
              <w:right w:w="100" w:type="dxa"/>
            </w:tcMar>
            <w:vAlign w:val="center"/>
          </w:tcPr>
          <w:p w14:paraId="4A544EFB" w14:textId="77777777" w:rsidR="00CB2432" w:rsidRDefault="00BB45D1">
            <w:r>
              <w:rPr>
                <w:color w:val="1A1A1A"/>
              </w:rPr>
              <w:t>Current data only</w:t>
            </w:r>
          </w:p>
        </w:tc>
        <w:tc>
          <w:tcPr>
            <w:tcW w:w="4100" w:type="dxa"/>
            <w:shd w:val="clear" w:color="auto" w:fill="F2F5FA"/>
            <w:tcMar>
              <w:top w:w="80" w:type="dxa"/>
              <w:left w:w="100" w:type="dxa"/>
              <w:bottom w:w="80" w:type="dxa"/>
              <w:right w:w="100" w:type="dxa"/>
            </w:tcMar>
            <w:vAlign w:val="center"/>
          </w:tcPr>
          <w:p w14:paraId="1F66D4D1" w14:textId="77777777" w:rsidR="00CB2432" w:rsidRDefault="00BB45D1">
            <w:r>
              <w:rPr>
                <w:color w:val="1A1A1A"/>
              </w:rPr>
              <w:t>Historical, time-variant data</w:t>
            </w:r>
          </w:p>
        </w:tc>
      </w:tr>
      <w:tr w:rsidR="00CB2432" w14:paraId="37B759D4" w14:textId="77777777">
        <w:tc>
          <w:tcPr>
            <w:tcW w:w="1600" w:type="dxa"/>
            <w:tcMar>
              <w:top w:w="80" w:type="dxa"/>
              <w:left w:w="100" w:type="dxa"/>
              <w:bottom w:w="80" w:type="dxa"/>
              <w:right w:w="100" w:type="dxa"/>
            </w:tcMar>
            <w:vAlign w:val="center"/>
          </w:tcPr>
          <w:p w14:paraId="44FDF937" w14:textId="77777777" w:rsidR="00CB2432" w:rsidRDefault="00BB45D1">
            <w:r>
              <w:rPr>
                <w:color w:val="1A1A1A"/>
              </w:rPr>
              <w:t>Users</w:t>
            </w:r>
          </w:p>
        </w:tc>
        <w:tc>
          <w:tcPr>
            <w:tcW w:w="3700" w:type="dxa"/>
            <w:tcMar>
              <w:top w:w="80" w:type="dxa"/>
              <w:left w:w="100" w:type="dxa"/>
              <w:bottom w:w="80" w:type="dxa"/>
              <w:right w:w="100" w:type="dxa"/>
            </w:tcMar>
            <w:vAlign w:val="center"/>
          </w:tcPr>
          <w:p w14:paraId="5E4E81CE" w14:textId="77777777" w:rsidR="00CB2432" w:rsidRDefault="00BB45D1">
            <w:r>
              <w:rPr>
                <w:color w:val="1A1A1A"/>
              </w:rPr>
              <w:t>Clerks, cashiers, front-line applications</w:t>
            </w:r>
          </w:p>
        </w:tc>
        <w:tc>
          <w:tcPr>
            <w:tcW w:w="4100" w:type="dxa"/>
            <w:tcMar>
              <w:top w:w="80" w:type="dxa"/>
              <w:left w:w="100" w:type="dxa"/>
              <w:bottom w:w="80" w:type="dxa"/>
              <w:right w:w="100" w:type="dxa"/>
            </w:tcMar>
            <w:vAlign w:val="center"/>
          </w:tcPr>
          <w:p w14:paraId="04D698FA" w14:textId="77777777" w:rsidR="00CB2432" w:rsidRDefault="00BB45D1">
            <w:r>
              <w:rPr>
                <w:color w:val="1A1A1A"/>
              </w:rPr>
              <w:t>Analysts, managers, data-mining algorithms</w:t>
            </w:r>
          </w:p>
        </w:tc>
      </w:tr>
      <w:tr w:rsidR="00CB2432" w14:paraId="0819120D" w14:textId="77777777">
        <w:tc>
          <w:tcPr>
            <w:tcW w:w="1600" w:type="dxa"/>
            <w:shd w:val="clear" w:color="auto" w:fill="F2F5FA"/>
            <w:tcMar>
              <w:top w:w="80" w:type="dxa"/>
              <w:left w:w="100" w:type="dxa"/>
              <w:bottom w:w="80" w:type="dxa"/>
              <w:right w:w="100" w:type="dxa"/>
            </w:tcMar>
            <w:vAlign w:val="center"/>
          </w:tcPr>
          <w:p w14:paraId="0FFDFDE6" w14:textId="77777777" w:rsidR="00CB2432" w:rsidRDefault="00BB45D1">
            <w:r>
              <w:rPr>
                <w:color w:val="1A1A1A"/>
              </w:rPr>
              <w:t>Example query</w:t>
            </w:r>
          </w:p>
        </w:tc>
        <w:tc>
          <w:tcPr>
            <w:tcW w:w="3700" w:type="dxa"/>
            <w:shd w:val="clear" w:color="auto" w:fill="F2F5FA"/>
            <w:tcMar>
              <w:top w:w="80" w:type="dxa"/>
              <w:left w:w="100" w:type="dxa"/>
              <w:bottom w:w="80" w:type="dxa"/>
              <w:right w:w="100" w:type="dxa"/>
            </w:tcMar>
            <w:vAlign w:val="center"/>
          </w:tcPr>
          <w:p w14:paraId="1E0218E7" w14:textId="77777777" w:rsidR="00CB2432" w:rsidRDefault="00BB45D1">
            <w:r>
              <w:rPr>
                <w:color w:val="1A1A1A"/>
              </w:rPr>
              <w:t>"Insert this new order"</w:t>
            </w:r>
          </w:p>
        </w:tc>
        <w:tc>
          <w:tcPr>
            <w:tcW w:w="4100" w:type="dxa"/>
            <w:shd w:val="clear" w:color="auto" w:fill="F2F5FA"/>
            <w:tcMar>
              <w:top w:w="80" w:type="dxa"/>
              <w:left w:w="100" w:type="dxa"/>
              <w:bottom w:w="80" w:type="dxa"/>
              <w:right w:w="100" w:type="dxa"/>
            </w:tcMar>
            <w:vAlign w:val="center"/>
          </w:tcPr>
          <w:p w14:paraId="5182202C" w14:textId="77777777" w:rsidR="00CB2432" w:rsidRDefault="00BB45D1">
            <w:r>
              <w:rPr>
                <w:color w:val="1A1A1A"/>
              </w:rPr>
              <w:t>"What was Q4 revenue by region and category, YoY?"</w:t>
            </w:r>
          </w:p>
        </w:tc>
      </w:tr>
    </w:tbl>
    <w:p w14:paraId="44D63CF0" w14:textId="77777777" w:rsidR="00CB2432" w:rsidRDefault="00BB45D1">
      <w:pPr>
        <w:pStyle w:val="Heading2"/>
        <w:spacing w:before="260" w:after="120"/>
      </w:pPr>
      <w:r>
        <w:rPr>
          <w:b/>
          <w:bCs/>
          <w:sz w:val="24"/>
          <w:szCs w:val="24"/>
        </w:rPr>
        <w:t>2.3 Data Warehouse Architecture</w:t>
      </w:r>
    </w:p>
    <w:p w14:paraId="69EC9036" w14:textId="77777777" w:rsidR="00CB2432" w:rsidRDefault="00BB45D1">
      <w:pPr>
        <w:spacing w:after="140" w:line="276" w:lineRule="auto"/>
        <w:jc w:val="both"/>
      </w:pPr>
      <w:r>
        <w:rPr>
          <w:sz w:val="22"/>
          <w:szCs w:val="22"/>
        </w:rPr>
        <w:t>A DW is typically built as a layered (tiered) architecture. This assignment implements all three tiers:</w:t>
      </w:r>
    </w:p>
    <w:p w14:paraId="33655D55" w14:textId="77777777" w:rsidR="00CB2432" w:rsidRDefault="00BB45D1">
      <w:pPr>
        <w:pStyle w:val="ListParagraph"/>
        <w:numPr>
          <w:ilvl w:val="0"/>
          <w:numId w:val="3"/>
        </w:numPr>
        <w:spacing w:after="80" w:line="276" w:lineRule="auto"/>
      </w:pPr>
      <w:r>
        <w:rPr>
          <w:b/>
          <w:bCs/>
          <w:sz w:val="22"/>
          <w:szCs w:val="22"/>
        </w:rPr>
        <w:t xml:space="preserve">Bottom tier (Data Source / Staging layer): </w:t>
      </w:r>
      <w:r>
        <w:rPr>
          <w:sz w:val="22"/>
          <w:szCs w:val="22"/>
        </w:rPr>
        <w:t>the six OLTP sources plus a staging area that temporarily holds raw extracted data before cleaning — built in Section 3.</w:t>
      </w:r>
    </w:p>
    <w:p w14:paraId="52BA4711" w14:textId="77777777" w:rsidR="00CB2432" w:rsidRDefault="00BB45D1">
      <w:pPr>
        <w:pStyle w:val="ListParagraph"/>
        <w:numPr>
          <w:ilvl w:val="0"/>
          <w:numId w:val="3"/>
        </w:numPr>
        <w:spacing w:after="80" w:line="276" w:lineRule="auto"/>
      </w:pPr>
      <w:r>
        <w:rPr>
          <w:b/>
          <w:bCs/>
          <w:sz w:val="22"/>
          <w:szCs w:val="22"/>
        </w:rPr>
        <w:lastRenderedPageBreak/>
        <w:t xml:space="preserve">Middle tier (OLAP server): </w:t>
      </w:r>
      <w:r>
        <w:rPr>
          <w:sz w:val="22"/>
          <w:szCs w:val="22"/>
        </w:rPr>
        <w:t>the engine that presents data multidimensionally to support fast slicing and dicing — discussed in Section 6 (ROLAP/MOLAP/HOLAP).</w:t>
      </w:r>
    </w:p>
    <w:p w14:paraId="4F453210" w14:textId="77777777" w:rsidR="00CB2432" w:rsidRDefault="00BB45D1">
      <w:pPr>
        <w:pStyle w:val="ListParagraph"/>
        <w:numPr>
          <w:ilvl w:val="0"/>
          <w:numId w:val="3"/>
        </w:numPr>
        <w:spacing w:after="80" w:line="276" w:lineRule="auto"/>
      </w:pPr>
      <w:r>
        <w:rPr>
          <w:b/>
          <w:bCs/>
          <w:sz w:val="22"/>
          <w:szCs w:val="22"/>
        </w:rPr>
        <w:t xml:space="preserve">Top tier (Front-end / Presentation layer): </w:t>
      </w:r>
      <w:r>
        <w:rPr>
          <w:sz w:val="22"/>
          <w:szCs w:val="22"/>
        </w:rPr>
        <w:t>reporting tools, dashboards and the data-mining layer that consume the cube — covered in Sections 7–9.</w:t>
      </w:r>
    </w:p>
    <w:p w14:paraId="2C9E7651" w14:textId="77777777" w:rsidR="00CB2432" w:rsidRDefault="00BB45D1">
      <w:pPr>
        <w:pStyle w:val="Heading2"/>
        <w:spacing w:before="260" w:after="120"/>
      </w:pPr>
      <w:r>
        <w:rPr>
          <w:b/>
          <w:bCs/>
          <w:sz w:val="24"/>
          <w:szCs w:val="24"/>
        </w:rPr>
        <w:t>2.4 Dimensional Modelling: Facts, Dimensions and Measures</w:t>
      </w:r>
    </w:p>
    <w:p w14:paraId="562DC77C" w14:textId="77777777" w:rsidR="00CB2432" w:rsidRDefault="00BB45D1">
      <w:pPr>
        <w:pStyle w:val="ListParagraph"/>
        <w:numPr>
          <w:ilvl w:val="0"/>
          <w:numId w:val="2"/>
        </w:numPr>
        <w:spacing w:after="80" w:line="276" w:lineRule="auto"/>
      </w:pPr>
      <w:r>
        <w:rPr>
          <w:b/>
          <w:bCs/>
          <w:sz w:val="22"/>
          <w:szCs w:val="22"/>
        </w:rPr>
        <w:t xml:space="preserve">Fact table: </w:t>
      </w:r>
      <w:r>
        <w:rPr>
          <w:sz w:val="22"/>
          <w:szCs w:val="22"/>
        </w:rPr>
        <w:t>stores quantitative, numeric measurements of a business process (e.g. Total_Sales_Amount) together with foreign keys to the dimensions that give that number context. Facts are typically additive (can be summed across all dimensions), semi-additive (summable across some dimensions, e.g. account balances are not summable across time) or non-additive (e.g. ratios, percentages).</w:t>
      </w:r>
    </w:p>
    <w:p w14:paraId="354AB385" w14:textId="77777777" w:rsidR="00CB2432" w:rsidRDefault="00BB45D1">
      <w:pPr>
        <w:pStyle w:val="ListParagraph"/>
        <w:numPr>
          <w:ilvl w:val="0"/>
          <w:numId w:val="2"/>
        </w:numPr>
        <w:spacing w:after="80" w:line="276" w:lineRule="auto"/>
      </w:pPr>
      <w:r>
        <w:rPr>
          <w:b/>
          <w:bCs/>
          <w:sz w:val="22"/>
          <w:szCs w:val="22"/>
        </w:rPr>
        <w:t xml:space="preserve">Dimension table: </w:t>
      </w:r>
      <w:r>
        <w:rPr>
          <w:sz w:val="22"/>
          <w:szCs w:val="22"/>
        </w:rPr>
        <w:t>stores the descriptive, textual context that lets a business user filter and group facts — who, what, where, when. Dimension tables are typically wide, shallow, and heavily denormalized (a Star Schema) or partially normalized into sub-dimensions (a Snowflake Schema).</w:t>
      </w:r>
    </w:p>
    <w:p w14:paraId="0DD5B622" w14:textId="77777777" w:rsidR="00CB2432" w:rsidRDefault="00BB45D1">
      <w:pPr>
        <w:pStyle w:val="ListParagraph"/>
        <w:numPr>
          <w:ilvl w:val="0"/>
          <w:numId w:val="2"/>
        </w:numPr>
        <w:spacing w:after="80" w:line="276" w:lineRule="auto"/>
      </w:pPr>
      <w:r>
        <w:rPr>
          <w:b/>
          <w:bCs/>
          <w:sz w:val="22"/>
          <w:szCs w:val="22"/>
        </w:rPr>
        <w:t xml:space="preserve">Measure: </w:t>
      </w:r>
      <w:r>
        <w:rPr>
          <w:sz w:val="22"/>
          <w:szCs w:val="22"/>
        </w:rPr>
        <w:t>a specific numeric column inside the fact table on which an aggregate function (SUM, AVG, COUNT, MIN, MAX) is applied — e.g. SUM(Total_Sales_Amount).</w:t>
      </w:r>
    </w:p>
    <w:p w14:paraId="5AB8EE66" w14:textId="77777777" w:rsidR="00CB2432" w:rsidRDefault="00BB45D1">
      <w:pPr>
        <w:pStyle w:val="ListParagraph"/>
        <w:numPr>
          <w:ilvl w:val="0"/>
          <w:numId w:val="2"/>
        </w:numPr>
        <w:spacing w:after="80" w:line="276" w:lineRule="auto"/>
      </w:pPr>
      <w:r>
        <w:rPr>
          <w:b/>
          <w:bCs/>
          <w:sz w:val="22"/>
          <w:szCs w:val="22"/>
        </w:rPr>
        <w:t xml:space="preserve">Grain: </w:t>
      </w:r>
      <w:r>
        <w:rPr>
          <w:sz w:val="22"/>
          <w:szCs w:val="22"/>
        </w:rPr>
        <w:t>the level of detail represented by a single row of the fact table (“one row = one product line item per order” in this design). Choosing the grain is the single most important dimensional-modelling decision — too coarse a grain loses analytical flexibility; too fine a grain increases storage and processing cost.</w:t>
      </w:r>
    </w:p>
    <w:p w14:paraId="039E93CD" w14:textId="77777777" w:rsidR="00CB2432" w:rsidRDefault="00BB45D1">
      <w:pPr>
        <w:pStyle w:val="Heading3"/>
        <w:spacing w:before="180" w:after="80"/>
      </w:pPr>
      <w:r>
        <w:rPr>
          <w:b/>
          <w:bCs/>
          <w:color w:val="595959"/>
          <w:sz w:val="22"/>
          <w:szCs w:val="22"/>
        </w:rPr>
        <w:t>2.4.1 Schema Types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2400"/>
        <w:gridCol w:w="2400"/>
      </w:tblGrid>
      <w:tr w:rsidR="00CB2432" w14:paraId="733A5142" w14:textId="77777777">
        <w:trPr>
          <w:tblHeader/>
        </w:trPr>
        <w:tc>
          <w:tcPr>
            <w:tcW w:w="1900" w:type="dxa"/>
            <w:shd w:val="clear" w:color="auto" w:fill="1F3864"/>
            <w:tcMar>
              <w:top w:w="80" w:type="dxa"/>
              <w:left w:w="100" w:type="dxa"/>
              <w:bottom w:w="80" w:type="dxa"/>
              <w:right w:w="100" w:type="dxa"/>
            </w:tcMar>
            <w:vAlign w:val="center"/>
          </w:tcPr>
          <w:p w14:paraId="7598E3A8" w14:textId="77777777" w:rsidR="00CB2432" w:rsidRDefault="00BB45D1">
            <w:r>
              <w:rPr>
                <w:b/>
                <w:bCs/>
                <w:color w:val="FFFFFF"/>
              </w:rPr>
              <w:t>Schema</w:t>
            </w:r>
          </w:p>
        </w:tc>
        <w:tc>
          <w:tcPr>
            <w:tcW w:w="2700" w:type="dxa"/>
            <w:shd w:val="clear" w:color="auto" w:fill="1F3864"/>
            <w:tcMar>
              <w:top w:w="80" w:type="dxa"/>
              <w:left w:w="100" w:type="dxa"/>
              <w:bottom w:w="80" w:type="dxa"/>
              <w:right w:w="100" w:type="dxa"/>
            </w:tcMar>
            <w:vAlign w:val="center"/>
          </w:tcPr>
          <w:p w14:paraId="0562891D" w14:textId="77777777" w:rsidR="00CB2432" w:rsidRDefault="00BB45D1">
            <w:r>
              <w:rPr>
                <w:b/>
                <w:bCs/>
                <w:color w:val="FFFFFF"/>
              </w:rPr>
              <w:t>Structure</w:t>
            </w:r>
          </w:p>
        </w:tc>
        <w:tc>
          <w:tcPr>
            <w:tcW w:w="2400" w:type="dxa"/>
            <w:shd w:val="clear" w:color="auto" w:fill="1F3864"/>
            <w:tcMar>
              <w:top w:w="80" w:type="dxa"/>
              <w:left w:w="100" w:type="dxa"/>
              <w:bottom w:w="80" w:type="dxa"/>
              <w:right w:w="100" w:type="dxa"/>
            </w:tcMar>
            <w:vAlign w:val="center"/>
          </w:tcPr>
          <w:p w14:paraId="3032D25C" w14:textId="77777777" w:rsidR="00CB2432" w:rsidRDefault="00BB45D1">
            <w:r>
              <w:rPr>
                <w:b/>
                <w:bCs/>
                <w:color w:val="FFFFFF"/>
              </w:rPr>
              <w:t>Advantage</w:t>
            </w:r>
          </w:p>
        </w:tc>
        <w:tc>
          <w:tcPr>
            <w:tcW w:w="2400" w:type="dxa"/>
            <w:shd w:val="clear" w:color="auto" w:fill="1F3864"/>
            <w:tcMar>
              <w:top w:w="80" w:type="dxa"/>
              <w:left w:w="100" w:type="dxa"/>
              <w:bottom w:w="80" w:type="dxa"/>
              <w:right w:w="100" w:type="dxa"/>
            </w:tcMar>
            <w:vAlign w:val="center"/>
          </w:tcPr>
          <w:p w14:paraId="28BCEF70" w14:textId="77777777" w:rsidR="00CB2432" w:rsidRDefault="00BB45D1">
            <w:r>
              <w:rPr>
                <w:b/>
                <w:bCs/>
                <w:color w:val="FFFFFF"/>
              </w:rPr>
              <w:t>Disadvantage</w:t>
            </w:r>
          </w:p>
        </w:tc>
      </w:tr>
      <w:tr w:rsidR="00CB2432" w14:paraId="46CE08AC" w14:textId="77777777">
        <w:tc>
          <w:tcPr>
            <w:tcW w:w="1900" w:type="dxa"/>
            <w:tcMar>
              <w:top w:w="80" w:type="dxa"/>
              <w:left w:w="100" w:type="dxa"/>
              <w:bottom w:w="80" w:type="dxa"/>
              <w:right w:w="100" w:type="dxa"/>
            </w:tcMar>
            <w:vAlign w:val="center"/>
          </w:tcPr>
          <w:p w14:paraId="1F4C4C50" w14:textId="77777777" w:rsidR="00CB2432" w:rsidRDefault="00BB45D1">
            <w:r>
              <w:rPr>
                <w:color w:val="1A1A1A"/>
              </w:rPr>
              <w:t>Star Schema</w:t>
            </w:r>
          </w:p>
        </w:tc>
        <w:tc>
          <w:tcPr>
            <w:tcW w:w="2700" w:type="dxa"/>
            <w:tcMar>
              <w:top w:w="80" w:type="dxa"/>
              <w:left w:w="100" w:type="dxa"/>
              <w:bottom w:w="80" w:type="dxa"/>
              <w:right w:w="100" w:type="dxa"/>
            </w:tcMar>
            <w:vAlign w:val="center"/>
          </w:tcPr>
          <w:p w14:paraId="4D184BF0" w14:textId="77777777" w:rsidR="00CB2432" w:rsidRDefault="00BB45D1">
            <w:r>
              <w:rPr>
                <w:color w:val="1A1A1A"/>
              </w:rPr>
              <w:t>One central fact table directly connected to fully denormalized dimension tables</w:t>
            </w:r>
          </w:p>
        </w:tc>
        <w:tc>
          <w:tcPr>
            <w:tcW w:w="2400" w:type="dxa"/>
            <w:tcMar>
              <w:top w:w="80" w:type="dxa"/>
              <w:left w:w="100" w:type="dxa"/>
              <w:bottom w:w="80" w:type="dxa"/>
              <w:right w:w="100" w:type="dxa"/>
            </w:tcMar>
            <w:vAlign w:val="center"/>
          </w:tcPr>
          <w:p w14:paraId="38261CD7" w14:textId="77777777" w:rsidR="00CB2432" w:rsidRDefault="00BB45D1">
            <w:r>
              <w:rPr>
                <w:color w:val="1A1A1A"/>
              </w:rPr>
              <w:t>Simple, fast joins, easy for business users and BI tools to query</w:t>
            </w:r>
          </w:p>
        </w:tc>
        <w:tc>
          <w:tcPr>
            <w:tcW w:w="2400" w:type="dxa"/>
            <w:tcMar>
              <w:top w:w="80" w:type="dxa"/>
              <w:left w:w="100" w:type="dxa"/>
              <w:bottom w:w="80" w:type="dxa"/>
              <w:right w:w="100" w:type="dxa"/>
            </w:tcMar>
            <w:vAlign w:val="center"/>
          </w:tcPr>
          <w:p w14:paraId="292D381A" w14:textId="77777777" w:rsidR="00CB2432" w:rsidRDefault="00BB45D1">
            <w:r>
              <w:rPr>
                <w:color w:val="1A1A1A"/>
              </w:rPr>
              <w:t>Some redundancy inside dimension tables (e.g. Category repeated per product)</w:t>
            </w:r>
          </w:p>
        </w:tc>
      </w:tr>
      <w:tr w:rsidR="00CB2432" w14:paraId="79FA28D4" w14:textId="77777777">
        <w:tc>
          <w:tcPr>
            <w:tcW w:w="1900" w:type="dxa"/>
            <w:shd w:val="clear" w:color="auto" w:fill="F2F5FA"/>
            <w:tcMar>
              <w:top w:w="80" w:type="dxa"/>
              <w:left w:w="100" w:type="dxa"/>
              <w:bottom w:w="80" w:type="dxa"/>
              <w:right w:w="100" w:type="dxa"/>
            </w:tcMar>
            <w:vAlign w:val="center"/>
          </w:tcPr>
          <w:p w14:paraId="692F9668" w14:textId="77777777" w:rsidR="00CB2432" w:rsidRDefault="00BB45D1">
            <w:r>
              <w:rPr>
                <w:color w:val="1A1A1A"/>
              </w:rPr>
              <w:t>Snowflake Schema</w:t>
            </w:r>
          </w:p>
        </w:tc>
        <w:tc>
          <w:tcPr>
            <w:tcW w:w="2700" w:type="dxa"/>
            <w:shd w:val="clear" w:color="auto" w:fill="F2F5FA"/>
            <w:tcMar>
              <w:top w:w="80" w:type="dxa"/>
              <w:left w:w="100" w:type="dxa"/>
              <w:bottom w:w="80" w:type="dxa"/>
              <w:right w:w="100" w:type="dxa"/>
            </w:tcMar>
            <w:vAlign w:val="center"/>
          </w:tcPr>
          <w:p w14:paraId="61AA1182" w14:textId="77777777" w:rsidR="00CB2432" w:rsidRDefault="00BB45D1">
            <w:r>
              <w:rPr>
                <w:color w:val="1A1A1A"/>
              </w:rPr>
              <w:t>Dimension tables are further normalized into sub-dimension tables (e.g. Dim_Product → Dim_Category)</w:t>
            </w:r>
          </w:p>
        </w:tc>
        <w:tc>
          <w:tcPr>
            <w:tcW w:w="2400" w:type="dxa"/>
            <w:shd w:val="clear" w:color="auto" w:fill="F2F5FA"/>
            <w:tcMar>
              <w:top w:w="80" w:type="dxa"/>
              <w:left w:w="100" w:type="dxa"/>
              <w:bottom w:w="80" w:type="dxa"/>
              <w:right w:w="100" w:type="dxa"/>
            </w:tcMar>
            <w:vAlign w:val="center"/>
          </w:tcPr>
          <w:p w14:paraId="546EA07C" w14:textId="77777777" w:rsidR="00CB2432" w:rsidRDefault="00BB45D1">
            <w:r>
              <w:rPr>
                <w:color w:val="1A1A1A"/>
              </w:rPr>
              <w:t>Saves storage, enforces referential integrity in dimensions</w:t>
            </w:r>
          </w:p>
        </w:tc>
        <w:tc>
          <w:tcPr>
            <w:tcW w:w="2400" w:type="dxa"/>
            <w:shd w:val="clear" w:color="auto" w:fill="F2F5FA"/>
            <w:tcMar>
              <w:top w:w="80" w:type="dxa"/>
              <w:left w:w="100" w:type="dxa"/>
              <w:bottom w:w="80" w:type="dxa"/>
              <w:right w:w="100" w:type="dxa"/>
            </w:tcMar>
            <w:vAlign w:val="center"/>
          </w:tcPr>
          <w:p w14:paraId="330FA358" w14:textId="77777777" w:rsidR="00CB2432" w:rsidRDefault="00BB45D1">
            <w:r>
              <w:rPr>
                <w:color w:val="1A1A1A"/>
              </w:rPr>
              <w:t>More joins → slower queries, more complex for end users</w:t>
            </w:r>
          </w:p>
        </w:tc>
      </w:tr>
      <w:tr w:rsidR="00CB2432" w14:paraId="3418F6FD" w14:textId="77777777">
        <w:tc>
          <w:tcPr>
            <w:tcW w:w="1900" w:type="dxa"/>
            <w:tcMar>
              <w:top w:w="80" w:type="dxa"/>
              <w:left w:w="100" w:type="dxa"/>
              <w:bottom w:w="80" w:type="dxa"/>
              <w:right w:w="100" w:type="dxa"/>
            </w:tcMar>
            <w:vAlign w:val="center"/>
          </w:tcPr>
          <w:p w14:paraId="0CFD4042" w14:textId="77777777" w:rsidR="00CB2432" w:rsidRDefault="00BB45D1">
            <w:r>
              <w:rPr>
                <w:color w:val="1A1A1A"/>
              </w:rPr>
              <w:t>Fact Constellation (Galaxy Schema)</w:t>
            </w:r>
          </w:p>
        </w:tc>
        <w:tc>
          <w:tcPr>
            <w:tcW w:w="2700" w:type="dxa"/>
            <w:tcMar>
              <w:top w:w="80" w:type="dxa"/>
              <w:left w:w="100" w:type="dxa"/>
              <w:bottom w:w="80" w:type="dxa"/>
              <w:right w:w="100" w:type="dxa"/>
            </w:tcMar>
            <w:vAlign w:val="center"/>
          </w:tcPr>
          <w:p w14:paraId="6A96E589" w14:textId="77777777" w:rsidR="00CB2432" w:rsidRDefault="00BB45D1">
            <w:r>
              <w:rPr>
                <w:color w:val="1A1A1A"/>
              </w:rPr>
              <w:t>Multiple fact tables share one or more conformed dimensions</w:t>
            </w:r>
          </w:p>
        </w:tc>
        <w:tc>
          <w:tcPr>
            <w:tcW w:w="2400" w:type="dxa"/>
            <w:tcMar>
              <w:top w:w="80" w:type="dxa"/>
              <w:left w:w="100" w:type="dxa"/>
              <w:bottom w:w="80" w:type="dxa"/>
              <w:right w:w="100" w:type="dxa"/>
            </w:tcMar>
            <w:vAlign w:val="center"/>
          </w:tcPr>
          <w:p w14:paraId="39F0B680" w14:textId="77777777" w:rsidR="00CB2432" w:rsidRDefault="00BB45D1">
            <w:r>
              <w:rPr>
                <w:color w:val="1A1A1A"/>
              </w:rPr>
              <w:t>Models multiple, related business processes together (e.g. Sales + Web Interaction)</w:t>
            </w:r>
          </w:p>
        </w:tc>
        <w:tc>
          <w:tcPr>
            <w:tcW w:w="2400" w:type="dxa"/>
            <w:tcMar>
              <w:top w:w="80" w:type="dxa"/>
              <w:left w:w="100" w:type="dxa"/>
              <w:bottom w:w="80" w:type="dxa"/>
              <w:right w:w="100" w:type="dxa"/>
            </w:tcMar>
            <w:vAlign w:val="center"/>
          </w:tcPr>
          <w:p w14:paraId="62961E65" w14:textId="77777777" w:rsidR="00CB2432" w:rsidRDefault="00BB45D1">
            <w:r>
              <w:rPr>
                <w:color w:val="1A1A1A"/>
              </w:rPr>
              <w:t>More complex to design and maintain; risk of dimension conformance errors</w:t>
            </w:r>
          </w:p>
        </w:tc>
      </w:tr>
    </w:tbl>
    <w:p w14:paraId="3CC809C6" w14:textId="77777777" w:rsidR="00CB2432" w:rsidRDefault="00BB45D1">
      <w:pPr>
        <w:spacing w:after="140" w:line="276" w:lineRule="auto"/>
        <w:jc w:val="both"/>
      </w:pPr>
      <w:r>
        <w:rPr>
          <w:b/>
          <w:bCs/>
          <w:sz w:val="22"/>
          <w:szCs w:val="22"/>
        </w:rPr>
        <w:t xml:space="preserve">Design choice justification: </w:t>
      </w:r>
      <w:r>
        <w:rPr>
          <w:sz w:val="22"/>
          <w:szCs w:val="22"/>
        </w:rPr>
        <w:t xml:space="preserve">this assignment adopts a </w:t>
      </w:r>
      <w:r>
        <w:rPr>
          <w:b/>
          <w:bCs/>
          <w:sz w:val="22"/>
          <w:szCs w:val="22"/>
        </w:rPr>
        <w:t>Star Schema</w:t>
      </w:r>
      <w:r>
        <w:rPr>
          <w:sz w:val="22"/>
          <w:szCs w:val="22"/>
        </w:rPr>
        <w:t xml:space="preserve"> (Section 5) because business-analyst query simplicity and OLAP-tool performance outweigh the storage saving a snowflake would provide at this data volume; the design can evolve into a Fact Constellation later by adding Fact_Web_Interaction against the same conformed Dim_Time/Dim_Customer/Dim_Location.</w:t>
      </w:r>
    </w:p>
    <w:p w14:paraId="612BBDCE" w14:textId="77777777" w:rsidR="00CB2432" w:rsidRDefault="00BB45D1">
      <w:pPr>
        <w:pStyle w:val="Heading3"/>
        <w:spacing w:before="180" w:after="80"/>
      </w:pPr>
      <w:r>
        <w:rPr>
          <w:b/>
          <w:bCs/>
          <w:color w:val="595959"/>
          <w:sz w:val="22"/>
          <w:szCs w:val="22"/>
        </w:rPr>
        <w:t>2.4.2 Types of Fact Tables</w:t>
      </w:r>
    </w:p>
    <w:p w14:paraId="661D6F9C" w14:textId="77777777" w:rsidR="00CB2432" w:rsidRDefault="00BB45D1">
      <w:pPr>
        <w:pStyle w:val="ListParagraph"/>
        <w:numPr>
          <w:ilvl w:val="0"/>
          <w:numId w:val="2"/>
        </w:numPr>
        <w:spacing w:after="80" w:line="276" w:lineRule="auto"/>
      </w:pPr>
      <w:r>
        <w:rPr>
          <w:b/>
          <w:bCs/>
          <w:sz w:val="22"/>
          <w:szCs w:val="22"/>
        </w:rPr>
        <w:t xml:space="preserve">Transaction fact table: </w:t>
      </w:r>
      <w:r>
        <w:rPr>
          <w:sz w:val="22"/>
          <w:szCs w:val="22"/>
        </w:rPr>
        <w:t>one row per discrete business event (used here — one row per order line item).</w:t>
      </w:r>
    </w:p>
    <w:p w14:paraId="124FA378" w14:textId="77777777" w:rsidR="00CB2432" w:rsidRDefault="00BB45D1">
      <w:pPr>
        <w:pStyle w:val="ListParagraph"/>
        <w:numPr>
          <w:ilvl w:val="0"/>
          <w:numId w:val="2"/>
        </w:numPr>
        <w:spacing w:after="80" w:line="276" w:lineRule="auto"/>
      </w:pPr>
      <w:r>
        <w:rPr>
          <w:b/>
          <w:bCs/>
          <w:sz w:val="22"/>
          <w:szCs w:val="22"/>
        </w:rPr>
        <w:t xml:space="preserve">Periodic snapshot fact table: </w:t>
      </w:r>
      <w:r>
        <w:rPr>
          <w:sz w:val="22"/>
          <w:szCs w:val="22"/>
        </w:rPr>
        <w:t>one row per fixed time interval (e.g. daily inventory snapshot), useful for balances/levels that don't have a natural transaction.</w:t>
      </w:r>
    </w:p>
    <w:p w14:paraId="143EE65F" w14:textId="77777777" w:rsidR="00CB2432" w:rsidRDefault="00BB45D1">
      <w:pPr>
        <w:pStyle w:val="ListParagraph"/>
        <w:numPr>
          <w:ilvl w:val="0"/>
          <w:numId w:val="2"/>
        </w:numPr>
        <w:spacing w:after="80" w:line="276" w:lineRule="auto"/>
      </w:pPr>
      <w:r>
        <w:rPr>
          <w:b/>
          <w:bCs/>
          <w:sz w:val="22"/>
          <w:szCs w:val="22"/>
        </w:rPr>
        <w:t xml:space="preserve">Accumulating snapshot fact table: </w:t>
      </w:r>
      <w:r>
        <w:rPr>
          <w:sz w:val="22"/>
          <w:szCs w:val="22"/>
        </w:rPr>
        <w:t>one row per process instance, updated in place as the process moves through stages (e.g. one row per order updated as it moves Ordered → Paid → Shipped → Delivered).</w:t>
      </w:r>
    </w:p>
    <w:p w14:paraId="4C1891B1" w14:textId="77777777" w:rsidR="00CB2432" w:rsidRDefault="00BB45D1">
      <w:pPr>
        <w:pStyle w:val="Heading3"/>
        <w:spacing w:before="180" w:after="80"/>
      </w:pPr>
      <w:r>
        <w:rPr>
          <w:b/>
          <w:bCs/>
          <w:color w:val="595959"/>
          <w:sz w:val="22"/>
          <w:szCs w:val="22"/>
        </w:rPr>
        <w:t>2.4.3 Types of Dimensions</w:t>
      </w:r>
    </w:p>
    <w:p w14:paraId="659A2291" w14:textId="77777777" w:rsidR="00CB2432" w:rsidRDefault="00BB45D1">
      <w:pPr>
        <w:pStyle w:val="ListParagraph"/>
        <w:numPr>
          <w:ilvl w:val="0"/>
          <w:numId w:val="2"/>
        </w:numPr>
        <w:spacing w:after="80" w:line="276" w:lineRule="auto"/>
      </w:pPr>
      <w:r>
        <w:rPr>
          <w:b/>
          <w:bCs/>
          <w:sz w:val="22"/>
          <w:szCs w:val="22"/>
        </w:rPr>
        <w:lastRenderedPageBreak/>
        <w:t xml:space="preserve">Conformed dimension: </w:t>
      </w:r>
      <w:r>
        <w:rPr>
          <w:sz w:val="22"/>
          <w:szCs w:val="22"/>
        </w:rPr>
        <w:t>a dimension (e.g. Dim_Time, Dim_Location) shared identically across multiple fact tables so results can be compared/combined — essential for the Fact Constellation extension mentioned above.</w:t>
      </w:r>
    </w:p>
    <w:p w14:paraId="652D0AC3" w14:textId="77777777" w:rsidR="00CB2432" w:rsidRDefault="00BB45D1">
      <w:pPr>
        <w:pStyle w:val="ListParagraph"/>
        <w:numPr>
          <w:ilvl w:val="0"/>
          <w:numId w:val="2"/>
        </w:numPr>
        <w:spacing w:after="80" w:line="276" w:lineRule="auto"/>
      </w:pPr>
      <w:r>
        <w:rPr>
          <w:b/>
          <w:bCs/>
          <w:sz w:val="22"/>
          <w:szCs w:val="22"/>
        </w:rPr>
        <w:t xml:space="preserve">Degenerate dimension: </w:t>
      </w:r>
      <w:r>
        <w:rPr>
          <w:sz w:val="22"/>
          <w:szCs w:val="22"/>
        </w:rPr>
        <w:t>a dimension attribute with no supporting table, stored directly in the fact table — e.g. Order_Id in Fact_Sales.</w:t>
      </w:r>
    </w:p>
    <w:p w14:paraId="0C02BEDF" w14:textId="77777777" w:rsidR="00CB2432" w:rsidRDefault="00BB45D1">
      <w:pPr>
        <w:pStyle w:val="ListParagraph"/>
        <w:numPr>
          <w:ilvl w:val="0"/>
          <w:numId w:val="2"/>
        </w:numPr>
        <w:spacing w:after="80" w:line="276" w:lineRule="auto"/>
      </w:pPr>
      <w:r>
        <w:rPr>
          <w:b/>
          <w:bCs/>
          <w:sz w:val="22"/>
          <w:szCs w:val="22"/>
        </w:rPr>
        <w:t xml:space="preserve">Junk dimension: </w:t>
      </w:r>
      <w:r>
        <w:rPr>
          <w:sz w:val="22"/>
          <w:szCs w:val="22"/>
        </w:rPr>
        <w:t xml:space="preserve">a single dimension combining several small, low-cardinality flags (e.g. Is_Gift_Wrapped, </w:t>
      </w:r>
      <w:proofErr w:type="gramStart"/>
      <w:r>
        <w:rPr>
          <w:sz w:val="22"/>
          <w:szCs w:val="22"/>
        </w:rPr>
        <w:t>Is</w:t>
      </w:r>
      <w:proofErr w:type="gramEnd"/>
      <w:r>
        <w:rPr>
          <w:sz w:val="22"/>
          <w:szCs w:val="22"/>
        </w:rPr>
        <w:t>_First_Order) that would otherwise clutter the fact table.</w:t>
      </w:r>
    </w:p>
    <w:p w14:paraId="6061374B" w14:textId="77777777" w:rsidR="00CB2432" w:rsidRDefault="00BB45D1">
      <w:pPr>
        <w:pStyle w:val="ListParagraph"/>
        <w:numPr>
          <w:ilvl w:val="0"/>
          <w:numId w:val="2"/>
        </w:numPr>
        <w:spacing w:after="80" w:line="276" w:lineRule="auto"/>
      </w:pPr>
      <w:r>
        <w:rPr>
          <w:b/>
          <w:bCs/>
          <w:sz w:val="22"/>
          <w:szCs w:val="22"/>
        </w:rPr>
        <w:t xml:space="preserve">Role-playing dimension: </w:t>
      </w:r>
      <w:r>
        <w:rPr>
          <w:sz w:val="22"/>
          <w:szCs w:val="22"/>
        </w:rPr>
        <w:t>one physical dimension used more than once in the same fact table with different meaning — e.g. Dim_Time playing the role of both Order_Date and Delivery_Date.</w:t>
      </w:r>
    </w:p>
    <w:p w14:paraId="0C9320A0" w14:textId="77777777" w:rsidR="00CB2432" w:rsidRDefault="00BB45D1">
      <w:pPr>
        <w:pStyle w:val="Heading3"/>
        <w:spacing w:before="180" w:after="80"/>
      </w:pPr>
      <w:r>
        <w:rPr>
          <w:b/>
          <w:bCs/>
          <w:color w:val="595959"/>
          <w:sz w:val="22"/>
          <w:szCs w:val="22"/>
        </w:rPr>
        <w:t>2.4.4 Slowly Changing Dimensions (SCD)</w:t>
      </w:r>
    </w:p>
    <w:p w14:paraId="03574E94" w14:textId="77777777" w:rsidR="00CB2432" w:rsidRDefault="00BB45D1">
      <w:pPr>
        <w:spacing w:after="140" w:line="276" w:lineRule="auto"/>
        <w:jc w:val="both"/>
      </w:pPr>
      <w:r>
        <w:rPr>
          <w:sz w:val="22"/>
          <w:szCs w:val="22"/>
        </w:rPr>
        <w:t>Dimension attributes are not always permanent — a customer's Segment or City can change over time. How the warehouse handles such a change is called a Slowly Changing Dimension strategy: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200"/>
        <w:gridCol w:w="2700"/>
      </w:tblGrid>
      <w:tr w:rsidR="00CB2432" w14:paraId="180C2A4F" w14:textId="77777777">
        <w:trPr>
          <w:tblHeader/>
        </w:trPr>
        <w:tc>
          <w:tcPr>
            <w:tcW w:w="1500" w:type="dxa"/>
            <w:shd w:val="clear" w:color="auto" w:fill="1F3864"/>
            <w:tcMar>
              <w:top w:w="80" w:type="dxa"/>
              <w:left w:w="100" w:type="dxa"/>
              <w:bottom w:w="80" w:type="dxa"/>
              <w:right w:w="100" w:type="dxa"/>
            </w:tcMar>
            <w:vAlign w:val="center"/>
          </w:tcPr>
          <w:p w14:paraId="476E3CF0" w14:textId="77777777" w:rsidR="00CB2432" w:rsidRDefault="00BB45D1">
            <w:r>
              <w:rPr>
                <w:b/>
                <w:bCs/>
                <w:color w:val="FFFFFF"/>
              </w:rPr>
              <w:t>SCD Type</w:t>
            </w:r>
          </w:p>
        </w:tc>
        <w:tc>
          <w:tcPr>
            <w:tcW w:w="3000" w:type="dxa"/>
            <w:shd w:val="clear" w:color="auto" w:fill="1F3864"/>
            <w:tcMar>
              <w:top w:w="80" w:type="dxa"/>
              <w:left w:w="100" w:type="dxa"/>
              <w:bottom w:w="80" w:type="dxa"/>
              <w:right w:w="100" w:type="dxa"/>
            </w:tcMar>
            <w:vAlign w:val="center"/>
          </w:tcPr>
          <w:p w14:paraId="6B248D5D" w14:textId="77777777" w:rsidR="00CB2432" w:rsidRDefault="00BB45D1">
            <w:r>
              <w:rPr>
                <w:b/>
                <w:bCs/>
                <w:color w:val="FFFFFF"/>
              </w:rPr>
              <w:t>Behaviour on change</w:t>
            </w:r>
          </w:p>
        </w:tc>
        <w:tc>
          <w:tcPr>
            <w:tcW w:w="2200" w:type="dxa"/>
            <w:shd w:val="clear" w:color="auto" w:fill="1F3864"/>
            <w:tcMar>
              <w:top w:w="80" w:type="dxa"/>
              <w:left w:w="100" w:type="dxa"/>
              <w:bottom w:w="80" w:type="dxa"/>
              <w:right w:w="100" w:type="dxa"/>
            </w:tcMar>
            <w:vAlign w:val="center"/>
          </w:tcPr>
          <w:p w14:paraId="7450223E" w14:textId="77777777" w:rsidR="00CB2432" w:rsidRDefault="00BB45D1">
            <w:r>
              <w:rPr>
                <w:b/>
                <w:bCs/>
                <w:color w:val="FFFFFF"/>
              </w:rPr>
              <w:t>Historical accuracy</w:t>
            </w:r>
          </w:p>
        </w:tc>
        <w:tc>
          <w:tcPr>
            <w:tcW w:w="2700" w:type="dxa"/>
            <w:shd w:val="clear" w:color="auto" w:fill="1F3864"/>
            <w:tcMar>
              <w:top w:w="80" w:type="dxa"/>
              <w:left w:w="100" w:type="dxa"/>
              <w:bottom w:w="80" w:type="dxa"/>
              <w:right w:w="100" w:type="dxa"/>
            </w:tcMar>
            <w:vAlign w:val="center"/>
          </w:tcPr>
          <w:p w14:paraId="413E8F4C" w14:textId="77777777" w:rsidR="00CB2432" w:rsidRDefault="00BB45D1">
            <w:r>
              <w:rPr>
                <w:b/>
                <w:bCs/>
                <w:color w:val="FFFFFF"/>
              </w:rPr>
              <w:t>Used in this design for</w:t>
            </w:r>
          </w:p>
        </w:tc>
      </w:tr>
      <w:tr w:rsidR="00CB2432" w14:paraId="04A1D525" w14:textId="77777777">
        <w:tc>
          <w:tcPr>
            <w:tcW w:w="1500" w:type="dxa"/>
            <w:tcMar>
              <w:top w:w="80" w:type="dxa"/>
              <w:left w:w="100" w:type="dxa"/>
              <w:bottom w:w="80" w:type="dxa"/>
              <w:right w:w="100" w:type="dxa"/>
            </w:tcMar>
            <w:vAlign w:val="center"/>
          </w:tcPr>
          <w:p w14:paraId="25BFC80E" w14:textId="77777777" w:rsidR="00CB2432" w:rsidRDefault="00BB45D1">
            <w:r>
              <w:rPr>
                <w:color w:val="1A1A1A"/>
              </w:rPr>
              <w:t>Type 0</w:t>
            </w:r>
          </w:p>
        </w:tc>
        <w:tc>
          <w:tcPr>
            <w:tcW w:w="3000" w:type="dxa"/>
            <w:tcMar>
              <w:top w:w="80" w:type="dxa"/>
              <w:left w:w="100" w:type="dxa"/>
              <w:bottom w:w="80" w:type="dxa"/>
              <w:right w:w="100" w:type="dxa"/>
            </w:tcMar>
            <w:vAlign w:val="center"/>
          </w:tcPr>
          <w:p w14:paraId="496A9322" w14:textId="77777777" w:rsidR="00CB2432" w:rsidRDefault="00BB45D1">
            <w:r>
              <w:rPr>
                <w:color w:val="1A1A1A"/>
              </w:rPr>
              <w:t>Attribute is never updated once loaded</w:t>
            </w:r>
          </w:p>
        </w:tc>
        <w:tc>
          <w:tcPr>
            <w:tcW w:w="2200" w:type="dxa"/>
            <w:tcMar>
              <w:top w:w="80" w:type="dxa"/>
              <w:left w:w="100" w:type="dxa"/>
              <w:bottom w:w="80" w:type="dxa"/>
              <w:right w:w="100" w:type="dxa"/>
            </w:tcMar>
            <w:vAlign w:val="center"/>
          </w:tcPr>
          <w:p w14:paraId="189B5539" w14:textId="77777777" w:rsidR="00CB2432" w:rsidRDefault="00BB45D1">
            <w:r>
              <w:rPr>
                <w:color w:val="1A1A1A"/>
              </w:rPr>
              <w:t>N/A — original value frozen forever</w:t>
            </w:r>
          </w:p>
        </w:tc>
        <w:tc>
          <w:tcPr>
            <w:tcW w:w="2700" w:type="dxa"/>
            <w:tcMar>
              <w:top w:w="80" w:type="dxa"/>
              <w:left w:w="100" w:type="dxa"/>
              <w:bottom w:w="80" w:type="dxa"/>
              <w:right w:w="100" w:type="dxa"/>
            </w:tcMar>
            <w:vAlign w:val="center"/>
          </w:tcPr>
          <w:p w14:paraId="1A212554" w14:textId="77777777" w:rsidR="00CB2432" w:rsidRDefault="00BB45D1">
            <w:r>
              <w:rPr>
                <w:color w:val="1A1A1A"/>
              </w:rPr>
              <w:t>Signup_Date (should never change)</w:t>
            </w:r>
          </w:p>
        </w:tc>
      </w:tr>
      <w:tr w:rsidR="00CB2432" w14:paraId="3675D080" w14:textId="77777777">
        <w:tc>
          <w:tcPr>
            <w:tcW w:w="1500" w:type="dxa"/>
            <w:shd w:val="clear" w:color="auto" w:fill="F2F5FA"/>
            <w:tcMar>
              <w:top w:w="80" w:type="dxa"/>
              <w:left w:w="100" w:type="dxa"/>
              <w:bottom w:w="80" w:type="dxa"/>
              <w:right w:w="100" w:type="dxa"/>
            </w:tcMar>
            <w:vAlign w:val="center"/>
          </w:tcPr>
          <w:p w14:paraId="4F7AA6CF" w14:textId="77777777" w:rsidR="00CB2432" w:rsidRDefault="00BB45D1">
            <w:r>
              <w:rPr>
                <w:color w:val="1A1A1A"/>
              </w:rPr>
              <w:t>Type 1</w:t>
            </w:r>
          </w:p>
        </w:tc>
        <w:tc>
          <w:tcPr>
            <w:tcW w:w="3000" w:type="dxa"/>
            <w:shd w:val="clear" w:color="auto" w:fill="F2F5FA"/>
            <w:tcMar>
              <w:top w:w="80" w:type="dxa"/>
              <w:left w:w="100" w:type="dxa"/>
              <w:bottom w:w="80" w:type="dxa"/>
              <w:right w:w="100" w:type="dxa"/>
            </w:tcMar>
            <w:vAlign w:val="center"/>
          </w:tcPr>
          <w:p w14:paraId="2F5E4025" w14:textId="77777777" w:rsidR="00CB2432" w:rsidRDefault="00BB45D1">
            <w:r>
              <w:rPr>
                <w:color w:val="1A1A1A"/>
              </w:rPr>
              <w:t>Overwrite the old value with the new one</w:t>
            </w:r>
          </w:p>
        </w:tc>
        <w:tc>
          <w:tcPr>
            <w:tcW w:w="2200" w:type="dxa"/>
            <w:shd w:val="clear" w:color="auto" w:fill="F2F5FA"/>
            <w:tcMar>
              <w:top w:w="80" w:type="dxa"/>
              <w:left w:w="100" w:type="dxa"/>
              <w:bottom w:w="80" w:type="dxa"/>
              <w:right w:w="100" w:type="dxa"/>
            </w:tcMar>
            <w:vAlign w:val="center"/>
          </w:tcPr>
          <w:p w14:paraId="4DCFA953" w14:textId="77777777" w:rsidR="00CB2432" w:rsidRDefault="00BB45D1">
            <w:r>
              <w:rPr>
                <w:color w:val="1A1A1A"/>
              </w:rPr>
              <w:t>History is lost</w:t>
            </w:r>
          </w:p>
        </w:tc>
        <w:tc>
          <w:tcPr>
            <w:tcW w:w="2700" w:type="dxa"/>
            <w:shd w:val="clear" w:color="auto" w:fill="F2F5FA"/>
            <w:tcMar>
              <w:top w:w="80" w:type="dxa"/>
              <w:left w:w="100" w:type="dxa"/>
              <w:bottom w:w="80" w:type="dxa"/>
              <w:right w:w="100" w:type="dxa"/>
            </w:tcMar>
            <w:vAlign w:val="center"/>
          </w:tcPr>
          <w:p w14:paraId="329FC5D8" w14:textId="77777777" w:rsidR="00CB2432" w:rsidRDefault="00BB45D1">
            <w:r>
              <w:rPr>
                <w:color w:val="1A1A1A"/>
              </w:rPr>
              <w:t>Correcting a data-entry error (e.g. misspelled name)</w:t>
            </w:r>
          </w:p>
        </w:tc>
      </w:tr>
      <w:tr w:rsidR="00CB2432" w14:paraId="51486E29" w14:textId="77777777">
        <w:tc>
          <w:tcPr>
            <w:tcW w:w="1500" w:type="dxa"/>
            <w:tcMar>
              <w:top w:w="80" w:type="dxa"/>
              <w:left w:w="100" w:type="dxa"/>
              <w:bottom w:w="80" w:type="dxa"/>
              <w:right w:w="100" w:type="dxa"/>
            </w:tcMar>
            <w:vAlign w:val="center"/>
          </w:tcPr>
          <w:p w14:paraId="60CCA0F4" w14:textId="77777777" w:rsidR="00CB2432" w:rsidRDefault="00BB45D1">
            <w:r>
              <w:rPr>
                <w:color w:val="1A1A1A"/>
              </w:rPr>
              <w:t>Type 2</w:t>
            </w:r>
          </w:p>
        </w:tc>
        <w:tc>
          <w:tcPr>
            <w:tcW w:w="3000" w:type="dxa"/>
            <w:tcMar>
              <w:top w:w="80" w:type="dxa"/>
              <w:left w:w="100" w:type="dxa"/>
              <w:bottom w:w="80" w:type="dxa"/>
              <w:right w:w="100" w:type="dxa"/>
            </w:tcMar>
            <w:vAlign w:val="center"/>
          </w:tcPr>
          <w:p w14:paraId="2547A468" w14:textId="77777777" w:rsidR="00CB2432" w:rsidRDefault="00BB45D1">
            <w:r>
              <w:rPr>
                <w:color w:val="1A1A1A"/>
              </w:rPr>
              <w:t>Insert a new row with a new surrogate key and validity date range; old row is kept and marked expired</w:t>
            </w:r>
          </w:p>
        </w:tc>
        <w:tc>
          <w:tcPr>
            <w:tcW w:w="2200" w:type="dxa"/>
            <w:tcMar>
              <w:top w:w="80" w:type="dxa"/>
              <w:left w:w="100" w:type="dxa"/>
              <w:bottom w:w="80" w:type="dxa"/>
              <w:right w:w="100" w:type="dxa"/>
            </w:tcMar>
            <w:vAlign w:val="center"/>
          </w:tcPr>
          <w:p w14:paraId="487AF59C" w14:textId="77777777" w:rsidR="00CB2432" w:rsidRDefault="00BB45D1">
            <w:r>
              <w:rPr>
                <w:color w:val="1A1A1A"/>
              </w:rPr>
              <w:t>Full history preserved</w:t>
            </w:r>
          </w:p>
        </w:tc>
        <w:tc>
          <w:tcPr>
            <w:tcW w:w="2700" w:type="dxa"/>
            <w:tcMar>
              <w:top w:w="80" w:type="dxa"/>
              <w:left w:w="100" w:type="dxa"/>
              <w:bottom w:w="80" w:type="dxa"/>
              <w:right w:w="100" w:type="dxa"/>
            </w:tcMar>
            <w:vAlign w:val="center"/>
          </w:tcPr>
          <w:p w14:paraId="302D349E" w14:textId="77777777" w:rsidR="00CB2432" w:rsidRDefault="00BB45D1">
            <w:r>
              <w:rPr>
                <w:color w:val="1A1A1A"/>
              </w:rPr>
              <w:t>Dim_Customer.Segment / Churn_Flag (Section 5)</w:t>
            </w:r>
          </w:p>
        </w:tc>
      </w:tr>
      <w:tr w:rsidR="00CB2432" w14:paraId="343239D4" w14:textId="77777777">
        <w:tc>
          <w:tcPr>
            <w:tcW w:w="1500" w:type="dxa"/>
            <w:shd w:val="clear" w:color="auto" w:fill="F2F5FA"/>
            <w:tcMar>
              <w:top w:w="80" w:type="dxa"/>
              <w:left w:w="100" w:type="dxa"/>
              <w:bottom w:w="80" w:type="dxa"/>
              <w:right w:w="100" w:type="dxa"/>
            </w:tcMar>
            <w:vAlign w:val="center"/>
          </w:tcPr>
          <w:p w14:paraId="62B6EFC9" w14:textId="77777777" w:rsidR="00CB2432" w:rsidRDefault="00BB45D1">
            <w:r>
              <w:rPr>
                <w:color w:val="1A1A1A"/>
              </w:rPr>
              <w:t>Type 3</w:t>
            </w:r>
          </w:p>
        </w:tc>
        <w:tc>
          <w:tcPr>
            <w:tcW w:w="3000" w:type="dxa"/>
            <w:shd w:val="clear" w:color="auto" w:fill="F2F5FA"/>
            <w:tcMar>
              <w:top w:w="80" w:type="dxa"/>
              <w:left w:w="100" w:type="dxa"/>
              <w:bottom w:w="80" w:type="dxa"/>
              <w:right w:w="100" w:type="dxa"/>
            </w:tcMar>
            <w:vAlign w:val="center"/>
          </w:tcPr>
          <w:p w14:paraId="1F19EA82" w14:textId="77777777" w:rsidR="00CB2432" w:rsidRDefault="00BB45D1">
            <w:r>
              <w:rPr>
                <w:color w:val="1A1A1A"/>
              </w:rPr>
              <w:t>Add a new column to store the previous value alongside the current one</w:t>
            </w:r>
          </w:p>
        </w:tc>
        <w:tc>
          <w:tcPr>
            <w:tcW w:w="2200" w:type="dxa"/>
            <w:shd w:val="clear" w:color="auto" w:fill="F2F5FA"/>
            <w:tcMar>
              <w:top w:w="80" w:type="dxa"/>
              <w:left w:w="100" w:type="dxa"/>
              <w:bottom w:w="80" w:type="dxa"/>
              <w:right w:w="100" w:type="dxa"/>
            </w:tcMar>
            <w:vAlign w:val="center"/>
          </w:tcPr>
          <w:p w14:paraId="404633B3" w14:textId="77777777" w:rsidR="00CB2432" w:rsidRDefault="00BB45D1">
            <w:r>
              <w:rPr>
                <w:color w:val="1A1A1A"/>
              </w:rPr>
              <w:t>Limited history (only one prior value)</w:t>
            </w:r>
          </w:p>
        </w:tc>
        <w:tc>
          <w:tcPr>
            <w:tcW w:w="2700" w:type="dxa"/>
            <w:shd w:val="clear" w:color="auto" w:fill="F2F5FA"/>
            <w:tcMar>
              <w:top w:w="80" w:type="dxa"/>
              <w:left w:w="100" w:type="dxa"/>
              <w:bottom w:w="80" w:type="dxa"/>
              <w:right w:w="100" w:type="dxa"/>
            </w:tcMar>
            <w:vAlign w:val="center"/>
          </w:tcPr>
          <w:p w14:paraId="603A35E3" w14:textId="77777777" w:rsidR="00CB2432" w:rsidRDefault="00BB45D1">
            <w:r>
              <w:rPr>
                <w:color w:val="1A1A1A"/>
              </w:rPr>
              <w:t>Not used here — mentioned for completeness</w:t>
            </w:r>
          </w:p>
        </w:tc>
      </w:tr>
    </w:tbl>
    <w:p w14:paraId="05E1573B" w14:textId="77777777" w:rsidR="00CB2432" w:rsidRDefault="00BB45D1">
      <w:r>
        <w:br w:type="page"/>
      </w:r>
    </w:p>
    <w:p w14:paraId="30DC2469" w14:textId="77777777" w:rsidR="00CB2432" w:rsidRDefault="00BB45D1">
      <w:pPr>
        <w:pStyle w:val="Heading1"/>
        <w:pBdr>
          <w:bottom w:val="single" w:sz="6" w:space="4" w:color="2E74B5"/>
        </w:pBdr>
        <w:spacing w:before="400" w:after="200"/>
      </w:pPr>
      <w:r>
        <w:rPr>
          <w:b/>
          <w:bCs/>
          <w:color w:val="1F3864"/>
          <w:sz w:val="30"/>
          <w:szCs w:val="30"/>
        </w:rPr>
        <w:lastRenderedPageBreak/>
        <w:t>3. Data Sources, Integration and ETL Pipeline Design</w:t>
      </w:r>
    </w:p>
    <w:p w14:paraId="086DAFE8" w14:textId="77777777" w:rsidR="00CB2432" w:rsidRDefault="00BB45D1">
      <w:pPr>
        <w:spacing w:after="140" w:line="276" w:lineRule="auto"/>
        <w:jc w:val="both"/>
      </w:pPr>
      <w:r>
        <w:rPr>
          <w:b/>
          <w:bCs/>
          <w:sz w:val="22"/>
          <w:szCs w:val="22"/>
        </w:rPr>
        <w:t xml:space="preserve">ETL concept. </w:t>
      </w:r>
      <w:r>
        <w:rPr>
          <w:sz w:val="22"/>
          <w:szCs w:val="22"/>
        </w:rPr>
        <w:t xml:space="preserve">ETL stands for </w:t>
      </w:r>
      <w:r>
        <w:rPr>
          <w:b/>
          <w:bCs/>
          <w:sz w:val="22"/>
          <w:szCs w:val="22"/>
        </w:rPr>
        <w:t>Extract, Transform, Load</w:t>
      </w:r>
      <w:r>
        <w:rPr>
          <w:sz w:val="22"/>
          <w:szCs w:val="22"/>
        </w:rPr>
        <w:t xml:space="preserve"> — the process that moves data from heterogeneous OLTP sources into the dimensional warehouse defined in Section 2. An alternative pattern, </w:t>
      </w:r>
      <w:r>
        <w:rPr>
          <w:b/>
          <w:bCs/>
          <w:sz w:val="22"/>
          <w:szCs w:val="22"/>
        </w:rPr>
        <w:t>ELT</w:t>
      </w:r>
      <w:r>
        <w:rPr>
          <w:sz w:val="22"/>
          <w:szCs w:val="22"/>
        </w:rPr>
        <w:t xml:space="preserve"> (Extract, Load, Transform), loads raw data first and transforms it inside the target platform using its own compute — common with modern cloud warehouses (BigQuery, Snowflake). This assignment uses classic ETL because the transformation logic (SCD Type 2, RFM feature engineering) is easier to version-control and unit-test outside the warehouse.</w:t>
      </w:r>
    </w:p>
    <w:p w14:paraId="73021000" w14:textId="77777777" w:rsidR="00CB2432" w:rsidRDefault="00BB45D1">
      <w:pPr>
        <w:spacing w:before="160" w:after="80"/>
        <w:jc w:val="center"/>
      </w:pPr>
      <w:r>
        <w:rPr>
          <w:noProof/>
        </w:rPr>
        <w:drawing>
          <wp:inline distT="0" distB="0" distL="0" distR="0" wp14:anchorId="58DC6BA4" wp14:editId="1B1A465A">
            <wp:extent cx="4114800" cy="3962400"/>
            <wp:effectExtent l="0" t="0" r="0" b="0"/>
            <wp:docPr id="57058312" name="Picture 5705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3962400"/>
                    </a:xfrm>
                    <a:prstGeom prst="rect">
                      <a:avLst/>
                    </a:prstGeom>
                  </pic:spPr>
                </pic:pic>
              </a:graphicData>
            </a:graphic>
          </wp:inline>
        </w:drawing>
      </w:r>
    </w:p>
    <w:p w14:paraId="312CBD19" w14:textId="77777777" w:rsidR="00CB2432" w:rsidRDefault="00BB45D1">
      <w:pPr>
        <w:spacing w:after="200"/>
        <w:jc w:val="center"/>
      </w:pPr>
      <w:r>
        <w:rPr>
          <w:i/>
          <w:iCs/>
          <w:color w:val="595959"/>
          <w:sz w:val="18"/>
          <w:szCs w:val="18"/>
        </w:rPr>
        <w:t>Fig. 1 — End-to-end ETL pipeline: Extract → Transform (Clean / Integrate / Transform / Reduce) → Load</w:t>
      </w:r>
    </w:p>
    <w:p w14:paraId="1C5F2D8B" w14:textId="77777777" w:rsidR="00CB2432" w:rsidRDefault="00BB45D1">
      <w:pPr>
        <w:pStyle w:val="Heading2"/>
        <w:spacing w:before="260" w:after="120"/>
      </w:pPr>
      <w:r>
        <w:rPr>
          <w:b/>
          <w:bCs/>
          <w:sz w:val="24"/>
          <w:szCs w:val="24"/>
        </w:rPr>
        <w:t>3.1 Extract</w:t>
      </w:r>
    </w:p>
    <w:p w14:paraId="0A62EF96" w14:textId="77777777" w:rsidR="00CB2432" w:rsidRDefault="00BB45D1">
      <w:pPr>
        <w:spacing w:after="140" w:line="276" w:lineRule="auto"/>
        <w:jc w:val="both"/>
      </w:pPr>
      <w:r>
        <w:rPr>
          <w:b/>
          <w:bCs/>
          <w:sz w:val="22"/>
          <w:szCs w:val="22"/>
        </w:rPr>
        <w:t xml:space="preserve">Concept: </w:t>
      </w:r>
      <w:r>
        <w:rPr>
          <w:sz w:val="22"/>
          <w:szCs w:val="22"/>
        </w:rPr>
        <w:t>Extraction reads data out of each source system without altering it. Two extraction strategies exist:</w:t>
      </w:r>
    </w:p>
    <w:p w14:paraId="108E08EA" w14:textId="77777777" w:rsidR="00CB2432" w:rsidRDefault="00BB45D1">
      <w:pPr>
        <w:pStyle w:val="ListParagraph"/>
        <w:numPr>
          <w:ilvl w:val="0"/>
          <w:numId w:val="2"/>
        </w:numPr>
        <w:spacing w:after="80" w:line="276" w:lineRule="auto"/>
      </w:pPr>
      <w:r>
        <w:rPr>
          <w:b/>
          <w:bCs/>
          <w:sz w:val="22"/>
          <w:szCs w:val="22"/>
        </w:rPr>
        <w:t xml:space="preserve">Full extraction: </w:t>
      </w:r>
      <w:r>
        <w:rPr>
          <w:sz w:val="22"/>
          <w:szCs w:val="22"/>
        </w:rPr>
        <w:t>reads the entire source table every run — simple but expensive; used only for the initial warehouse bootstrap.</w:t>
      </w:r>
    </w:p>
    <w:p w14:paraId="33F8AE0F" w14:textId="77777777" w:rsidR="00CB2432" w:rsidRDefault="00BB45D1">
      <w:pPr>
        <w:pStyle w:val="ListParagraph"/>
        <w:numPr>
          <w:ilvl w:val="0"/>
          <w:numId w:val="2"/>
        </w:numPr>
        <w:spacing w:after="80" w:line="276" w:lineRule="auto"/>
      </w:pPr>
      <w:r>
        <w:rPr>
          <w:b/>
          <w:bCs/>
          <w:sz w:val="22"/>
          <w:szCs w:val="22"/>
        </w:rPr>
        <w:t xml:space="preserve">Incremental extraction (Change Data Capture, CDC): </w:t>
      </w:r>
      <w:r>
        <w:rPr>
          <w:sz w:val="22"/>
          <w:szCs w:val="22"/>
        </w:rPr>
        <w:t>reads only rows that changed since the last run, identified via a Last_Modified timestamp, a database transaction log, or a trigger-based change table — used for all subsequent runs on Orders and Web logs.</w:t>
      </w:r>
    </w:p>
    <w:p w14:paraId="663A4000" w14:textId="77777777" w:rsidR="00CB2432" w:rsidRDefault="00BB45D1">
      <w:pPr>
        <w:pStyle w:val="ListParagraph"/>
        <w:numPr>
          <w:ilvl w:val="0"/>
          <w:numId w:val="2"/>
        </w:numPr>
        <w:spacing w:after="80" w:line="276" w:lineRule="auto"/>
      </w:pPr>
      <w:r>
        <w:rPr>
          <w:sz w:val="22"/>
          <w:szCs w:val="22"/>
        </w:rPr>
        <w:t>Connect to each of the six sources using the appropriate connector (JDBC for relational DBs, REST client for the payment/API sources, log parser for clickstream JSON).</w:t>
      </w:r>
    </w:p>
    <w:p w14:paraId="63B635EF" w14:textId="77777777" w:rsidR="00CB2432" w:rsidRDefault="00BB45D1">
      <w:pPr>
        <w:pStyle w:val="ListParagraph"/>
        <w:numPr>
          <w:ilvl w:val="0"/>
          <w:numId w:val="2"/>
        </w:numPr>
        <w:spacing w:after="80" w:line="276" w:lineRule="auto"/>
      </w:pPr>
      <w:r>
        <w:rPr>
          <w:sz w:val="22"/>
          <w:szCs w:val="22"/>
        </w:rPr>
        <w:t>Land raw extracts, unmodified, in a staging area (flat files or staging schema) so the source-of-truth is always reproducible and re-runnable.</w:t>
      </w:r>
    </w:p>
    <w:p w14:paraId="60400E47" w14:textId="77777777" w:rsidR="00CB2432" w:rsidRDefault="00BB45D1">
      <w:pPr>
        <w:pStyle w:val="Heading2"/>
        <w:spacing w:before="260" w:after="120"/>
      </w:pPr>
      <w:r>
        <w:rPr>
          <w:b/>
          <w:bCs/>
          <w:sz w:val="24"/>
          <w:szCs w:val="24"/>
        </w:rPr>
        <w:t>3.2 Transform</w:t>
      </w:r>
    </w:p>
    <w:p w14:paraId="1470AEAF" w14:textId="77777777" w:rsidR="00CB2432" w:rsidRDefault="00BB45D1">
      <w:pPr>
        <w:pStyle w:val="Heading3"/>
        <w:spacing w:before="180" w:after="80"/>
      </w:pPr>
      <w:r>
        <w:rPr>
          <w:b/>
          <w:bCs/>
          <w:color w:val="595959"/>
          <w:sz w:val="22"/>
          <w:szCs w:val="22"/>
        </w:rPr>
        <w:lastRenderedPageBreak/>
        <w:t>3.2.1 Data Cleaning</w:t>
      </w:r>
    </w:p>
    <w:p w14:paraId="41EA30D6" w14:textId="77777777" w:rsidR="00CB2432" w:rsidRDefault="00BB45D1">
      <w:pPr>
        <w:spacing w:after="140" w:line="276" w:lineRule="auto"/>
        <w:jc w:val="both"/>
      </w:pPr>
      <w:r>
        <w:rPr>
          <w:sz w:val="22"/>
          <w:szCs w:val="22"/>
        </w:rPr>
        <w:t>Data cleaning fixes noise, missing values, duplicates and inconsistencies — the biggest single driver of poor mining-model accuracy if skipped.</w:t>
      </w:r>
    </w:p>
    <w:p w14:paraId="50606399" w14:textId="77777777" w:rsidR="00CB2432" w:rsidRDefault="00BB45D1">
      <w:pPr>
        <w:pStyle w:val="ListParagraph"/>
        <w:numPr>
          <w:ilvl w:val="0"/>
          <w:numId w:val="2"/>
        </w:numPr>
        <w:spacing w:after="80" w:line="276" w:lineRule="auto"/>
      </w:pPr>
      <w:r>
        <w:rPr>
          <w:b/>
          <w:bCs/>
          <w:sz w:val="22"/>
          <w:szCs w:val="22"/>
        </w:rPr>
        <w:t xml:space="preserve">Missing data handling techniques: </w:t>
      </w:r>
      <w:r>
        <w:rPr>
          <w:sz w:val="22"/>
          <w:szCs w:val="22"/>
        </w:rPr>
        <w:t>(a) ignore/delete the record (only when the missing attribute is the class label or the loss is negligible); (b) manual fill (impractical at scale); (c) fill with a global constant like “Unknown”; (d) fill with the attribute mean/median (numeric) or mode (categorical); (e) fill with the most probable value using regression, decision-tree induction or k-Nearest-Neighbour imputation. This project uses mode/median imputation for Age/City/Delivery_Date and drops only unrecoverable Order_Id nulls.</w:t>
      </w:r>
    </w:p>
    <w:p w14:paraId="1CD9C6F7" w14:textId="77777777" w:rsidR="00CB2432" w:rsidRDefault="00BB45D1">
      <w:pPr>
        <w:pStyle w:val="ListParagraph"/>
        <w:numPr>
          <w:ilvl w:val="0"/>
          <w:numId w:val="2"/>
        </w:numPr>
        <w:spacing w:after="80" w:line="276" w:lineRule="auto"/>
      </w:pPr>
      <w:r>
        <w:rPr>
          <w:b/>
          <w:bCs/>
          <w:sz w:val="22"/>
          <w:szCs w:val="22"/>
        </w:rPr>
        <w:t xml:space="preserve">Noisy data / outlier handling techniques: </w:t>
      </w:r>
      <w:r>
        <w:rPr>
          <w:sz w:val="22"/>
          <w:szCs w:val="22"/>
        </w:rPr>
        <w:t>(a) Binning — sort values into equal-width or equal-frequency bins and smooth by bin mean/median/boundary; (b) Regression — fit a function and smooth by predicted values; (c) Clustering — group similar values and treat points outside any cluster as outliers; (d) statistical thresholding — flag values beyond a Z-score or IQR bound as outliers.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432" w14:paraId="60D620EF" w14:textId="77777777">
        <w:tc>
          <w:tcPr>
            <w:tcW w:w="9360" w:type="dxa"/>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69B2B829" w14:textId="77777777" w:rsidR="00CB2432" w:rsidRDefault="00BB45D1">
            <w:pPr>
              <w:spacing w:after="80"/>
            </w:pPr>
            <w:r>
              <w:rPr>
                <w:rFonts w:ascii="Consolas" w:eastAsia="Consolas" w:hAnsi="Consolas" w:cs="Consolas"/>
                <w:b/>
                <w:bCs/>
                <w:color w:val="1F3864"/>
                <w:sz w:val="18"/>
                <w:szCs w:val="18"/>
              </w:rPr>
              <w:t>Z-score:   z = (x - μ) / σ        — flag |z| &gt; 3 as an outlier</w:t>
            </w:r>
          </w:p>
          <w:p w14:paraId="084FF336" w14:textId="77777777" w:rsidR="00CB2432" w:rsidRDefault="00BB45D1">
            <w:pPr>
              <w:spacing w:after="80"/>
            </w:pPr>
            <w:r>
              <w:rPr>
                <w:rFonts w:ascii="Consolas" w:eastAsia="Consolas" w:hAnsi="Consolas" w:cs="Consolas"/>
                <w:color w:val="1F3864"/>
                <w:sz w:val="18"/>
                <w:szCs w:val="18"/>
              </w:rPr>
              <w:t>IQR:       IQR = Q3 - Q1</w:t>
            </w:r>
          </w:p>
          <w:p w14:paraId="7E320AD2" w14:textId="77777777" w:rsidR="00CB2432" w:rsidRDefault="00BB45D1">
            <w:r>
              <w:rPr>
                <w:rFonts w:ascii="Consolas" w:eastAsia="Consolas" w:hAnsi="Consolas" w:cs="Consolas"/>
                <w:color w:val="1F3864"/>
                <w:sz w:val="18"/>
                <w:szCs w:val="18"/>
              </w:rPr>
              <w:t xml:space="preserve">           lower = Q1 - 1.5×</w:t>
            </w:r>
            <w:proofErr w:type="gramStart"/>
            <w:r>
              <w:rPr>
                <w:rFonts w:ascii="Consolas" w:eastAsia="Consolas" w:hAnsi="Consolas" w:cs="Consolas"/>
                <w:color w:val="1F3864"/>
                <w:sz w:val="18"/>
                <w:szCs w:val="18"/>
              </w:rPr>
              <w:t xml:space="preserve">IQR,   </w:t>
            </w:r>
            <w:proofErr w:type="gramEnd"/>
            <w:r>
              <w:rPr>
                <w:rFonts w:ascii="Consolas" w:eastAsia="Consolas" w:hAnsi="Consolas" w:cs="Consolas"/>
                <w:color w:val="1F3864"/>
                <w:sz w:val="18"/>
                <w:szCs w:val="18"/>
              </w:rPr>
              <w:t>upper = Q3 + 1.5×IQR</w:t>
            </w:r>
          </w:p>
        </w:tc>
      </w:tr>
    </w:tbl>
    <w:p w14:paraId="11BA5A67" w14:textId="77777777" w:rsidR="00CB2432" w:rsidRDefault="00BB45D1">
      <w:pPr>
        <w:pStyle w:val="ListParagraph"/>
        <w:numPr>
          <w:ilvl w:val="0"/>
          <w:numId w:val="2"/>
        </w:numPr>
        <w:spacing w:after="80" w:line="276" w:lineRule="auto"/>
      </w:pPr>
      <w:r>
        <w:rPr>
          <w:b/>
          <w:bCs/>
          <w:sz w:val="22"/>
          <w:szCs w:val="22"/>
        </w:rPr>
        <w:t xml:space="preserve">Duplicate detection: </w:t>
      </w:r>
      <w:r>
        <w:rPr>
          <w:sz w:val="22"/>
          <w:szCs w:val="22"/>
        </w:rPr>
        <w:t>exact matching (identical Order_Id) plus fuzzy/approximate matching (edit distance or phonetic matching on Name+Email) to catch near-duplicate customer records created by typos across systems.</w:t>
      </w:r>
    </w:p>
    <w:p w14:paraId="352AD246" w14:textId="77777777" w:rsidR="00CB2432" w:rsidRDefault="00BB45D1">
      <w:pPr>
        <w:pStyle w:val="Heading3"/>
        <w:spacing w:before="180" w:after="80"/>
      </w:pPr>
      <w:r>
        <w:rPr>
          <w:b/>
          <w:bCs/>
          <w:color w:val="595959"/>
          <w:sz w:val="22"/>
          <w:szCs w:val="22"/>
        </w:rPr>
        <w:t>3.2.2 Data Integration</w:t>
      </w:r>
    </w:p>
    <w:p w14:paraId="46D18B64" w14:textId="77777777" w:rsidR="00CB2432" w:rsidRDefault="00BB45D1">
      <w:pPr>
        <w:spacing w:after="140" w:line="276" w:lineRule="auto"/>
        <w:jc w:val="both"/>
      </w:pPr>
      <w:r>
        <w:rPr>
          <w:b/>
          <w:bCs/>
          <w:sz w:val="22"/>
          <w:szCs w:val="22"/>
        </w:rPr>
        <w:t xml:space="preserve">Concept: </w:t>
      </w:r>
      <w:r>
        <w:rPr>
          <w:sz w:val="22"/>
          <w:szCs w:val="22"/>
        </w:rPr>
        <w:t>Data Integration combines data from multiple sources into a coherent store. Two classic problems must be solved:</w:t>
      </w:r>
    </w:p>
    <w:p w14:paraId="6FDD4B80" w14:textId="77777777" w:rsidR="00CB2432" w:rsidRDefault="00BB45D1">
      <w:pPr>
        <w:pStyle w:val="ListParagraph"/>
        <w:numPr>
          <w:ilvl w:val="0"/>
          <w:numId w:val="2"/>
        </w:numPr>
        <w:spacing w:after="80" w:line="276" w:lineRule="auto"/>
      </w:pPr>
      <w:r>
        <w:rPr>
          <w:b/>
          <w:bCs/>
          <w:sz w:val="22"/>
          <w:szCs w:val="22"/>
        </w:rPr>
        <w:t xml:space="preserve">Entity Identification Problem: </w:t>
      </w:r>
      <w:r>
        <w:rPr>
          <w:sz w:val="22"/>
          <w:szCs w:val="22"/>
        </w:rPr>
        <w:t>the same real-world entity (a customer) may have different keys/identifiers in different systems (Customer_Id in CRM vs Email in Payment Gateway). Solved here via a master “crosswalk” key-mapping table and record-linkage rules.</w:t>
      </w:r>
    </w:p>
    <w:p w14:paraId="17A654FB" w14:textId="77777777" w:rsidR="00CB2432" w:rsidRDefault="00BB45D1">
      <w:pPr>
        <w:pStyle w:val="ListParagraph"/>
        <w:numPr>
          <w:ilvl w:val="0"/>
          <w:numId w:val="2"/>
        </w:numPr>
        <w:spacing w:after="80" w:line="276" w:lineRule="auto"/>
      </w:pPr>
      <w:r>
        <w:rPr>
          <w:b/>
          <w:bCs/>
          <w:sz w:val="22"/>
          <w:szCs w:val="22"/>
        </w:rPr>
        <w:t xml:space="preserve">Redundancy and Correlation Analysis: </w:t>
      </w:r>
      <w:r>
        <w:rPr>
          <w:sz w:val="22"/>
          <w:szCs w:val="22"/>
        </w:rPr>
        <w:t>after merging, some attributes may be redundant (derivable from others) or highly correlated, inflating dimensionality without adding information. Detected using χ² (chi-square) tests for nominal data and the Pearson correlation coefficient for numeric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432" w14:paraId="7D08F326" w14:textId="77777777">
        <w:tc>
          <w:tcPr>
            <w:tcW w:w="9360" w:type="dxa"/>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6316CED0" w14:textId="77777777" w:rsidR="00CB2432" w:rsidRDefault="00BB45D1">
            <w:r>
              <w:rPr>
                <w:rFonts w:ascii="Consolas" w:eastAsia="Consolas" w:hAnsi="Consolas" w:cs="Consolas"/>
                <w:b/>
                <w:bCs/>
                <w:color w:val="1F3864"/>
                <w:sz w:val="18"/>
                <w:szCs w:val="18"/>
              </w:rPr>
              <w:t>Pearson r(</w:t>
            </w:r>
            <w:proofErr w:type="gramStart"/>
            <w:r>
              <w:rPr>
                <w:rFonts w:ascii="Consolas" w:eastAsia="Consolas" w:hAnsi="Consolas" w:cs="Consolas"/>
                <w:b/>
                <w:bCs/>
                <w:color w:val="1F3864"/>
                <w:sz w:val="18"/>
                <w:szCs w:val="18"/>
              </w:rPr>
              <w:t>A,B</w:t>
            </w:r>
            <w:proofErr w:type="gramEnd"/>
            <w:r>
              <w:rPr>
                <w:rFonts w:ascii="Consolas" w:eastAsia="Consolas" w:hAnsi="Consolas" w:cs="Consolas"/>
                <w:b/>
                <w:bCs/>
                <w:color w:val="1F3864"/>
                <w:sz w:val="18"/>
                <w:szCs w:val="18"/>
              </w:rPr>
              <w:t>) = Σ(a</w:t>
            </w:r>
            <w:r>
              <w:rPr>
                <w:rFonts w:ascii="Consolas" w:eastAsia="Consolas" w:hAnsi="Consolas" w:cs="Consolas"/>
                <w:b/>
                <w:bCs/>
                <w:color w:val="1F3864"/>
                <w:sz w:val="18"/>
                <w:szCs w:val="18"/>
              </w:rPr>
              <w:t>ᵢ</w:t>
            </w:r>
            <w:r>
              <w:rPr>
                <w:rFonts w:ascii="Consolas" w:eastAsia="Consolas" w:hAnsi="Consolas" w:cs="Consolas"/>
                <w:b/>
                <w:bCs/>
                <w:color w:val="1F3864"/>
                <w:sz w:val="18"/>
                <w:szCs w:val="18"/>
              </w:rPr>
              <w:t>-</w:t>
            </w:r>
            <w:proofErr w:type="gramStart"/>
            <w:r>
              <w:rPr>
                <w:rFonts w:ascii="Consolas" w:eastAsia="Consolas" w:hAnsi="Consolas" w:cs="Consolas"/>
                <w:b/>
                <w:bCs/>
                <w:color w:val="1F3864"/>
                <w:sz w:val="18"/>
                <w:szCs w:val="18"/>
              </w:rPr>
              <w:t>Ā)(</w:t>
            </w:r>
            <w:proofErr w:type="gramEnd"/>
            <w:r>
              <w:rPr>
                <w:rFonts w:ascii="Consolas" w:eastAsia="Consolas" w:hAnsi="Consolas" w:cs="Consolas"/>
                <w:b/>
                <w:bCs/>
                <w:color w:val="1F3864"/>
                <w:sz w:val="18"/>
                <w:szCs w:val="18"/>
              </w:rPr>
              <w:t>b</w:t>
            </w:r>
            <w:r>
              <w:rPr>
                <w:rFonts w:ascii="Consolas" w:eastAsia="Consolas" w:hAnsi="Consolas" w:cs="Consolas"/>
                <w:b/>
                <w:bCs/>
                <w:color w:val="1F3864"/>
                <w:sz w:val="18"/>
                <w:szCs w:val="18"/>
              </w:rPr>
              <w:t>ᵢ</w:t>
            </w:r>
            <w:r>
              <w:rPr>
                <w:rFonts w:ascii="Consolas" w:eastAsia="Consolas" w:hAnsi="Consolas" w:cs="Consolas"/>
                <w:b/>
                <w:bCs/>
                <w:color w:val="1F3864"/>
                <w:sz w:val="18"/>
                <w:szCs w:val="18"/>
              </w:rPr>
              <w:t>-</w:t>
            </w:r>
            <w:r>
              <w:rPr>
                <w:rFonts w:ascii="Consolas" w:eastAsia="Consolas" w:hAnsi="Consolas" w:cs="Consolas"/>
                <w:b/>
                <w:bCs/>
                <w:color w:val="1F3864"/>
                <w:sz w:val="18"/>
                <w:szCs w:val="18"/>
              </w:rPr>
              <w:t>Ḓ</w:t>
            </w:r>
            <w:r>
              <w:rPr>
                <w:rFonts w:ascii="Consolas" w:eastAsia="Consolas" w:hAnsi="Consolas" w:cs="Consolas"/>
                <w:b/>
                <w:bCs/>
                <w:color w:val="1F3864"/>
                <w:sz w:val="18"/>
                <w:szCs w:val="18"/>
              </w:rPr>
              <w:t>) / [(n-</w:t>
            </w:r>
            <w:proofErr w:type="gramStart"/>
            <w:r>
              <w:rPr>
                <w:rFonts w:ascii="Consolas" w:eastAsia="Consolas" w:hAnsi="Consolas" w:cs="Consolas"/>
                <w:b/>
                <w:bCs/>
                <w:color w:val="1F3864"/>
                <w:sz w:val="18"/>
                <w:szCs w:val="18"/>
              </w:rPr>
              <w:t>1)σ</w:t>
            </w:r>
            <w:proofErr w:type="gramEnd"/>
            <w:r>
              <w:rPr>
                <w:rFonts w:ascii="Consolas" w:eastAsia="Consolas" w:hAnsi="Consolas" w:cs="Consolas"/>
                <w:b/>
                <w:bCs/>
                <w:color w:val="1F3864"/>
                <w:sz w:val="18"/>
                <w:szCs w:val="18"/>
              </w:rPr>
              <w:t>ₐσ</w:t>
            </w:r>
            <w:proofErr w:type="gramStart"/>
            <w:r>
              <w:rPr>
                <w:rFonts w:ascii="Consolas" w:eastAsia="Consolas" w:hAnsi="Consolas" w:cs="Consolas"/>
                <w:b/>
                <w:bCs/>
                <w:color w:val="1F3864"/>
                <w:sz w:val="18"/>
                <w:szCs w:val="18"/>
              </w:rPr>
              <w:t>ᵇ</w:t>
            </w:r>
            <w:r>
              <w:rPr>
                <w:rFonts w:ascii="Consolas" w:eastAsia="Consolas" w:hAnsi="Consolas" w:cs="Consolas"/>
                <w:b/>
                <w:bCs/>
                <w:color w:val="1F3864"/>
                <w:sz w:val="18"/>
                <w:szCs w:val="18"/>
              </w:rPr>
              <w:t xml:space="preserve">]   </w:t>
            </w:r>
            <w:proofErr w:type="gramEnd"/>
            <w:r>
              <w:rPr>
                <w:rFonts w:ascii="Consolas" w:eastAsia="Consolas" w:hAnsi="Consolas" w:cs="Consolas"/>
                <w:b/>
                <w:bCs/>
                <w:color w:val="1F3864"/>
                <w:sz w:val="18"/>
                <w:szCs w:val="18"/>
              </w:rPr>
              <w:t>(range: -1 to +1)</w:t>
            </w:r>
          </w:p>
        </w:tc>
      </w:tr>
    </w:tbl>
    <w:p w14:paraId="5B650718" w14:textId="77777777" w:rsidR="00CB2432" w:rsidRDefault="00BB45D1">
      <w:pPr>
        <w:pStyle w:val="ListParagraph"/>
        <w:numPr>
          <w:ilvl w:val="0"/>
          <w:numId w:val="2"/>
        </w:numPr>
        <w:spacing w:after="80" w:line="276" w:lineRule="auto"/>
      </w:pPr>
      <w:r>
        <w:rPr>
          <w:sz w:val="22"/>
          <w:szCs w:val="22"/>
        </w:rPr>
        <w:t>Schema/semantic conflicts must also be reconciled: naming differences (Cust_ID vs customerId), unit differences (INR vs USD, kg vs g), and structural differences (one system stores Full_Name, another First/Last).</w:t>
      </w:r>
    </w:p>
    <w:p w14:paraId="4DCDFB29" w14:textId="77777777" w:rsidR="00CB2432" w:rsidRDefault="00BB45D1">
      <w:pPr>
        <w:pStyle w:val="Heading3"/>
        <w:spacing w:before="180" w:after="80"/>
      </w:pPr>
      <w:r>
        <w:rPr>
          <w:b/>
          <w:bCs/>
          <w:color w:val="595959"/>
          <w:sz w:val="22"/>
          <w:szCs w:val="22"/>
        </w:rPr>
        <w:t>3.2.3 Data Transformation</w:t>
      </w:r>
    </w:p>
    <w:p w14:paraId="72292CC2" w14:textId="77777777" w:rsidR="00CB2432" w:rsidRDefault="00BB45D1">
      <w:pPr>
        <w:spacing w:after="140" w:line="276" w:lineRule="auto"/>
        <w:jc w:val="both"/>
      </w:pPr>
      <w:r>
        <w:rPr>
          <w:sz w:val="22"/>
          <w:szCs w:val="22"/>
        </w:rPr>
        <w:t>Transformation converts cleaned, integrated data into the form required by the warehouse and by mining algorithms.</w:t>
      </w:r>
    </w:p>
    <w:p w14:paraId="30A6F8A7" w14:textId="77777777" w:rsidR="00CB2432" w:rsidRDefault="00BB45D1">
      <w:pPr>
        <w:pStyle w:val="ListParagraph"/>
        <w:numPr>
          <w:ilvl w:val="0"/>
          <w:numId w:val="2"/>
        </w:numPr>
        <w:spacing w:after="80" w:line="276" w:lineRule="auto"/>
      </w:pPr>
      <w:r>
        <w:rPr>
          <w:b/>
          <w:bCs/>
          <w:sz w:val="22"/>
          <w:szCs w:val="22"/>
        </w:rPr>
        <w:t xml:space="preserve">Smoothing: </w:t>
      </w:r>
      <w:r>
        <w:rPr>
          <w:sz w:val="22"/>
          <w:szCs w:val="22"/>
        </w:rPr>
        <w:t>removing noise (see binning/regression above).</w:t>
      </w:r>
    </w:p>
    <w:p w14:paraId="109DE0FC" w14:textId="77777777" w:rsidR="00CB2432" w:rsidRDefault="00BB45D1">
      <w:pPr>
        <w:pStyle w:val="ListParagraph"/>
        <w:numPr>
          <w:ilvl w:val="0"/>
          <w:numId w:val="2"/>
        </w:numPr>
        <w:spacing w:after="80" w:line="276" w:lineRule="auto"/>
      </w:pPr>
      <w:r>
        <w:rPr>
          <w:b/>
          <w:bCs/>
          <w:sz w:val="22"/>
          <w:szCs w:val="22"/>
        </w:rPr>
        <w:t xml:space="preserve">Aggregation: </w:t>
      </w:r>
      <w:r>
        <w:rPr>
          <w:sz w:val="22"/>
          <w:szCs w:val="22"/>
        </w:rPr>
        <w:t>summarizing data, e.g. daily clickstream events rolled up to a daily session count — also a data-reduction technique (Section 3.2.4).</w:t>
      </w:r>
    </w:p>
    <w:p w14:paraId="13CCCD82" w14:textId="77777777" w:rsidR="00CB2432" w:rsidRDefault="00BB45D1">
      <w:pPr>
        <w:pStyle w:val="ListParagraph"/>
        <w:numPr>
          <w:ilvl w:val="0"/>
          <w:numId w:val="2"/>
        </w:numPr>
        <w:spacing w:after="80" w:line="276" w:lineRule="auto"/>
      </w:pPr>
      <w:r>
        <w:rPr>
          <w:b/>
          <w:bCs/>
          <w:sz w:val="22"/>
          <w:szCs w:val="22"/>
        </w:rPr>
        <w:t xml:space="preserve">Generalization: </w:t>
      </w:r>
      <w:r>
        <w:rPr>
          <w:sz w:val="22"/>
          <w:szCs w:val="22"/>
        </w:rPr>
        <w:t>replacing low-level data with higher-level concepts using a concept hierarchy, e.g. City → State → Region → Country.</w:t>
      </w:r>
    </w:p>
    <w:p w14:paraId="32F4C347" w14:textId="77777777" w:rsidR="00CB2432" w:rsidRDefault="00BB45D1">
      <w:pPr>
        <w:pStyle w:val="ListParagraph"/>
        <w:numPr>
          <w:ilvl w:val="0"/>
          <w:numId w:val="2"/>
        </w:numPr>
        <w:spacing w:after="80" w:line="276" w:lineRule="auto"/>
      </w:pPr>
      <w:r>
        <w:rPr>
          <w:b/>
          <w:bCs/>
          <w:sz w:val="22"/>
          <w:szCs w:val="22"/>
        </w:rPr>
        <w:t xml:space="preserve">Normalization: </w:t>
      </w:r>
      <w:r>
        <w:rPr>
          <w:sz w:val="22"/>
          <w:szCs w:val="22"/>
        </w:rPr>
        <w:t>scaling numeric attributes to a common range so that no single attribute dominates a distance-based algorithm (critical for SVM, k-NN, clustering).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432" w14:paraId="61431C4F" w14:textId="77777777">
        <w:tc>
          <w:tcPr>
            <w:tcW w:w="9360" w:type="dxa"/>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72F44678" w14:textId="77777777" w:rsidR="00CB2432" w:rsidRDefault="00BB45D1">
            <w:pPr>
              <w:spacing w:after="80"/>
            </w:pPr>
            <w:r>
              <w:rPr>
                <w:rFonts w:ascii="Consolas" w:eastAsia="Consolas" w:hAnsi="Consolas" w:cs="Consolas"/>
                <w:b/>
                <w:bCs/>
                <w:color w:val="1F3864"/>
                <w:sz w:val="18"/>
                <w:szCs w:val="18"/>
              </w:rPr>
              <w:lastRenderedPageBreak/>
              <w:t>Min-Max:  v' = (v-min_A)/(max_A-min_A) × (new_max-new_min) + new_min</w:t>
            </w:r>
          </w:p>
          <w:p w14:paraId="204054F8" w14:textId="77777777" w:rsidR="00CB2432" w:rsidRDefault="00BB45D1">
            <w:pPr>
              <w:spacing w:after="80"/>
            </w:pPr>
            <w:r>
              <w:rPr>
                <w:rFonts w:ascii="Consolas" w:eastAsia="Consolas" w:hAnsi="Consolas" w:cs="Consolas"/>
                <w:color w:val="1F3864"/>
                <w:sz w:val="18"/>
                <w:szCs w:val="18"/>
              </w:rPr>
              <w:t>Z-score:  v' = (v - μ_A) / σ_A</w:t>
            </w:r>
          </w:p>
          <w:p w14:paraId="5F086CCF" w14:textId="77777777" w:rsidR="00CB2432" w:rsidRDefault="00BB45D1">
            <w:r>
              <w:rPr>
                <w:rFonts w:ascii="Consolas" w:eastAsia="Consolas" w:hAnsi="Consolas" w:cs="Consolas"/>
                <w:color w:val="1F3864"/>
                <w:sz w:val="18"/>
                <w:szCs w:val="18"/>
              </w:rPr>
              <w:t>Decimal:  v' = v / 10^j</w:t>
            </w:r>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j = smallest int with max|v'| &lt; 1)</w:t>
            </w:r>
          </w:p>
        </w:tc>
      </w:tr>
    </w:tbl>
    <w:p w14:paraId="66A1FE1B" w14:textId="77777777" w:rsidR="00CB2432" w:rsidRDefault="00BB45D1">
      <w:pPr>
        <w:pStyle w:val="ListParagraph"/>
        <w:numPr>
          <w:ilvl w:val="0"/>
          <w:numId w:val="2"/>
        </w:numPr>
        <w:spacing w:after="80" w:line="276" w:lineRule="auto"/>
      </w:pPr>
      <w:r>
        <w:rPr>
          <w:b/>
          <w:bCs/>
          <w:sz w:val="22"/>
          <w:szCs w:val="22"/>
        </w:rPr>
        <w:t xml:space="preserve">Attribute/feature construction: </w:t>
      </w:r>
      <w:r>
        <w:rPr>
          <w:sz w:val="22"/>
          <w:szCs w:val="22"/>
        </w:rPr>
        <w:t>deriving new, more predictive attributes from existing ones — e.g. Total_Sales_Amount = Quantity × Unit_Price − Discount; Delivery_Days = Delivery_Date − Order_Date; Recency/Frequency/Monetary (RFM) features for churn modelling.</w:t>
      </w:r>
    </w:p>
    <w:p w14:paraId="6F9E31DD" w14:textId="77777777" w:rsidR="00CB2432" w:rsidRDefault="00BB45D1">
      <w:pPr>
        <w:pStyle w:val="ListParagraph"/>
        <w:numPr>
          <w:ilvl w:val="0"/>
          <w:numId w:val="2"/>
        </w:numPr>
        <w:spacing w:after="80" w:line="276" w:lineRule="auto"/>
      </w:pPr>
      <w:r>
        <w:rPr>
          <w:b/>
          <w:bCs/>
          <w:sz w:val="22"/>
          <w:szCs w:val="22"/>
        </w:rPr>
        <w:t xml:space="preserve">Encoding categorical attributes: </w:t>
      </w:r>
      <w:r>
        <w:rPr>
          <w:sz w:val="22"/>
          <w:szCs w:val="22"/>
        </w:rPr>
        <w:t>One-Hot Encoding (creates a binary column per category, safe for nominal data with no order, but increases dimensionality) and Label Encoding (maps each category to an integer, compact but implies a false ordinal relationship — acceptable only for genuinely ordinal attributes).</w:t>
      </w:r>
    </w:p>
    <w:p w14:paraId="22EBE63F" w14:textId="77777777" w:rsidR="00CB2432" w:rsidRDefault="00BB45D1">
      <w:pPr>
        <w:pStyle w:val="Heading3"/>
        <w:spacing w:before="180" w:after="80"/>
      </w:pPr>
      <w:r>
        <w:rPr>
          <w:b/>
          <w:bCs/>
          <w:color w:val="595959"/>
          <w:sz w:val="22"/>
          <w:szCs w:val="22"/>
        </w:rPr>
        <w:t>3.2.4 Data Reduction and Discretization</w:t>
      </w:r>
    </w:p>
    <w:p w14:paraId="4EECB536" w14:textId="77777777" w:rsidR="00CB2432" w:rsidRDefault="00BB45D1">
      <w:pPr>
        <w:spacing w:after="140" w:line="276" w:lineRule="auto"/>
        <w:jc w:val="both"/>
      </w:pPr>
      <w:r>
        <w:rPr>
          <w:b/>
          <w:bCs/>
          <w:sz w:val="22"/>
          <w:szCs w:val="22"/>
        </w:rPr>
        <w:t xml:space="preserve">Concept: </w:t>
      </w:r>
      <w:r>
        <w:rPr>
          <w:sz w:val="22"/>
          <w:szCs w:val="22"/>
        </w:rPr>
        <w:t>Data reduction produces a smaller representation of the dataset that still preserves its analytical integrity, reducing mining runtime while maintaining accuracy.</w:t>
      </w:r>
    </w:p>
    <w:p w14:paraId="69F0A68A" w14:textId="77777777" w:rsidR="00CB2432" w:rsidRDefault="00BB45D1">
      <w:pPr>
        <w:pStyle w:val="ListParagraph"/>
        <w:numPr>
          <w:ilvl w:val="0"/>
          <w:numId w:val="2"/>
        </w:numPr>
        <w:spacing w:after="80" w:line="276" w:lineRule="auto"/>
      </w:pPr>
      <w:r>
        <w:rPr>
          <w:b/>
          <w:bCs/>
          <w:sz w:val="22"/>
          <w:szCs w:val="22"/>
        </w:rPr>
        <w:t xml:space="preserve">Dimensionality reduction: </w:t>
      </w:r>
      <w:r>
        <w:rPr>
          <w:sz w:val="22"/>
          <w:szCs w:val="22"/>
        </w:rPr>
        <w:t>Principal Component Analysis (PCA) transforms possibly-correlated features into a smaller set of uncorrelated “principal components” ordered by the variance they explain, retaining only the components that capture most of the variance. Attribute subset selection (e.g. stepwise forward selection, correlation filtering) is a simpler alternative that keeps original, interpretable features.</w:t>
      </w:r>
    </w:p>
    <w:p w14:paraId="5031F8BD" w14:textId="77777777" w:rsidR="00CB2432" w:rsidRDefault="00BB45D1">
      <w:pPr>
        <w:pStyle w:val="ListParagraph"/>
        <w:numPr>
          <w:ilvl w:val="0"/>
          <w:numId w:val="2"/>
        </w:numPr>
        <w:spacing w:after="80" w:line="276" w:lineRule="auto"/>
      </w:pPr>
      <w:r>
        <w:rPr>
          <w:b/>
          <w:bCs/>
          <w:sz w:val="22"/>
          <w:szCs w:val="22"/>
        </w:rPr>
        <w:t xml:space="preserve">Numerosity reduction: </w:t>
      </w:r>
      <w:r>
        <w:rPr>
          <w:sz w:val="22"/>
          <w:szCs w:val="22"/>
        </w:rPr>
        <w:t>replacing the data with a smaller model or sample — parametric methods (regression models), non-parametric methods (histograms, clustering, sampling). Used here to aggregate raw clickstream events into session-level summaries before they reach the fact table.</w:t>
      </w:r>
    </w:p>
    <w:p w14:paraId="28204720" w14:textId="77777777" w:rsidR="00CB2432" w:rsidRDefault="00BB45D1">
      <w:pPr>
        <w:pStyle w:val="ListParagraph"/>
        <w:numPr>
          <w:ilvl w:val="0"/>
          <w:numId w:val="2"/>
        </w:numPr>
        <w:spacing w:after="80" w:line="276" w:lineRule="auto"/>
      </w:pPr>
      <w:r>
        <w:rPr>
          <w:b/>
          <w:bCs/>
          <w:sz w:val="22"/>
          <w:szCs w:val="22"/>
        </w:rPr>
        <w:t xml:space="preserve">Data compression: </w:t>
      </w:r>
      <w:r>
        <w:rPr>
          <w:sz w:val="22"/>
          <w:szCs w:val="22"/>
        </w:rPr>
        <w:t>lossless (e.g. run-length/entropy encoding) or lossy (e.g. wavelet transforms) encoding schemes applied to reduce storage footprint.</w:t>
      </w:r>
    </w:p>
    <w:p w14:paraId="79554FA4" w14:textId="77777777" w:rsidR="00CB2432" w:rsidRDefault="00BB45D1">
      <w:pPr>
        <w:pStyle w:val="ListParagraph"/>
        <w:numPr>
          <w:ilvl w:val="0"/>
          <w:numId w:val="2"/>
        </w:numPr>
        <w:spacing w:after="80" w:line="276" w:lineRule="auto"/>
      </w:pPr>
      <w:r>
        <w:rPr>
          <w:b/>
          <w:bCs/>
          <w:sz w:val="22"/>
          <w:szCs w:val="22"/>
        </w:rPr>
        <w:t xml:space="preserve">Discretization: </w:t>
      </w:r>
      <w:r>
        <w:rPr>
          <w:sz w:val="22"/>
          <w:szCs w:val="22"/>
        </w:rPr>
        <w:t>converting a continuous attribute into a small number of interval labels, which both reduces data and can improve some algorithms' performance (notably Naive Bayes). Methods include equal-width binning, equal-frequency binning, entropy-based (supervised) discretization, and clustering-based discretization. This project discretizes Age into Age_Group and Recency into Recency_Band using business-defined, equal-frequency bins.</w:t>
      </w:r>
    </w:p>
    <w:p w14:paraId="58DD4F8C" w14:textId="77777777" w:rsidR="00CB2432" w:rsidRDefault="00BB45D1">
      <w:pPr>
        <w:pStyle w:val="ListParagraph"/>
        <w:numPr>
          <w:ilvl w:val="0"/>
          <w:numId w:val="2"/>
        </w:numPr>
        <w:spacing w:after="80" w:line="276" w:lineRule="auto"/>
      </w:pPr>
      <w:r>
        <w:rPr>
          <w:b/>
          <w:bCs/>
          <w:sz w:val="22"/>
          <w:szCs w:val="22"/>
        </w:rPr>
        <w:t xml:space="preserve">Concept hierarchy generation: </w:t>
      </w:r>
      <w:r>
        <w:rPr>
          <w:sz w:val="22"/>
          <w:szCs w:val="22"/>
        </w:rPr>
        <w:t>organizing discretized values into a hierarchy (Day → Month → Quarter → Year for Dim_Time) that directly enables the roll-up/drill-down OLAP operations described in Section 6.</w:t>
      </w:r>
    </w:p>
    <w:p w14:paraId="3D418933" w14:textId="77777777" w:rsidR="00CB2432" w:rsidRDefault="00BB45D1">
      <w:pPr>
        <w:pStyle w:val="Heading2"/>
        <w:spacing w:before="260" w:after="120"/>
      </w:pPr>
      <w:r>
        <w:rPr>
          <w:b/>
          <w:bCs/>
          <w:sz w:val="24"/>
          <w:szCs w:val="24"/>
        </w:rPr>
        <w:t>3.3 Load</w:t>
      </w:r>
    </w:p>
    <w:p w14:paraId="16392D1E" w14:textId="77777777" w:rsidR="00CB2432" w:rsidRDefault="00BB45D1">
      <w:pPr>
        <w:pStyle w:val="ListParagraph"/>
        <w:numPr>
          <w:ilvl w:val="0"/>
          <w:numId w:val="2"/>
        </w:numPr>
        <w:spacing w:after="80" w:line="276" w:lineRule="auto"/>
      </w:pPr>
      <w:r>
        <w:rPr>
          <w:sz w:val="22"/>
          <w:szCs w:val="22"/>
        </w:rPr>
        <w:t>Load dimension tables first, applying Slowly-Changing-Dimension Type 2 to Dim_Customer (Section 2.4.4) to preserve history of segment/address changes.</w:t>
      </w:r>
    </w:p>
    <w:p w14:paraId="2A84853B" w14:textId="77777777" w:rsidR="00CB2432" w:rsidRDefault="00BB45D1">
      <w:pPr>
        <w:pStyle w:val="ListParagraph"/>
        <w:numPr>
          <w:ilvl w:val="0"/>
          <w:numId w:val="2"/>
        </w:numPr>
        <w:spacing w:after="80" w:line="276" w:lineRule="auto"/>
      </w:pPr>
      <w:r>
        <w:rPr>
          <w:sz w:val="22"/>
          <w:szCs w:val="22"/>
        </w:rPr>
        <w:t>Load the fact table(s) last, resolving foreign keys against the already-loaded dimensions (referential integrity check).</w:t>
      </w:r>
    </w:p>
    <w:p w14:paraId="38F7FE27" w14:textId="77777777" w:rsidR="00CB2432" w:rsidRDefault="00BB45D1">
      <w:pPr>
        <w:pStyle w:val="ListParagraph"/>
        <w:numPr>
          <w:ilvl w:val="0"/>
          <w:numId w:val="2"/>
        </w:numPr>
        <w:spacing w:after="80" w:line="276" w:lineRule="auto"/>
      </w:pPr>
      <w:r>
        <w:rPr>
          <w:sz w:val="22"/>
          <w:szCs w:val="22"/>
        </w:rPr>
        <w:t>Run row-count and checksum reconciliation between staging and warehouse after every load; log failures for re-processing.</w:t>
      </w:r>
    </w:p>
    <w:p w14:paraId="1CDDF038" w14:textId="77777777" w:rsidR="00CB2432" w:rsidRDefault="00BB45D1">
      <w:r>
        <w:br w:type="page"/>
      </w:r>
    </w:p>
    <w:p w14:paraId="095543DA" w14:textId="77777777" w:rsidR="00CB2432" w:rsidRDefault="00BB45D1">
      <w:pPr>
        <w:pStyle w:val="Heading1"/>
        <w:pBdr>
          <w:bottom w:val="single" w:sz="6" w:space="4" w:color="2E74B5"/>
        </w:pBdr>
        <w:spacing w:before="400" w:after="200"/>
      </w:pPr>
      <w:r>
        <w:rPr>
          <w:b/>
          <w:bCs/>
          <w:color w:val="1F3864"/>
          <w:sz w:val="30"/>
          <w:szCs w:val="30"/>
        </w:rPr>
        <w:lastRenderedPageBreak/>
        <w:t>4. Data Preprocessing — Concepts and Techniques Summary</w:t>
      </w:r>
    </w:p>
    <w:p w14:paraId="2718BBD1" w14:textId="77777777" w:rsidR="00CB2432" w:rsidRDefault="00BB45D1">
      <w:pPr>
        <w:spacing w:after="140" w:line="276" w:lineRule="auto"/>
        <w:jc w:val="both"/>
      </w:pPr>
      <w:r>
        <w:rPr>
          <w:b/>
          <w:bCs/>
          <w:sz w:val="22"/>
          <w:szCs w:val="22"/>
        </w:rPr>
        <w:t xml:space="preserve">Why preprocessing matters: </w:t>
      </w:r>
      <w:r>
        <w:rPr>
          <w:sz w:val="22"/>
          <w:szCs w:val="22"/>
        </w:rPr>
        <w:t>real-world data is commonly incomplete (missing attribute values), noisy (containing errors or outliers), and inconsistent (containing discrepancies across sources) — the classic “three data-quality problems” described in data-mining literature. Section 3.2 explained the underlying techniques; the table below consolidates which technique addresses which problem in this specific pipeline, which is what should be justified in the report/reflection.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600"/>
        <w:gridCol w:w="2900"/>
      </w:tblGrid>
      <w:tr w:rsidR="00CB2432" w14:paraId="7A965BD7" w14:textId="77777777">
        <w:trPr>
          <w:tblHeader/>
        </w:trPr>
        <w:tc>
          <w:tcPr>
            <w:tcW w:w="2000" w:type="dxa"/>
            <w:shd w:val="clear" w:color="auto" w:fill="1F3864"/>
            <w:tcMar>
              <w:top w:w="80" w:type="dxa"/>
              <w:left w:w="100" w:type="dxa"/>
              <w:bottom w:w="80" w:type="dxa"/>
              <w:right w:w="100" w:type="dxa"/>
            </w:tcMar>
            <w:vAlign w:val="center"/>
          </w:tcPr>
          <w:p w14:paraId="7AEA0E8C" w14:textId="77777777" w:rsidR="00CB2432" w:rsidRDefault="00BB45D1">
            <w:r>
              <w:rPr>
                <w:b/>
                <w:bCs/>
                <w:color w:val="FFFFFF"/>
              </w:rPr>
              <w:t>Technique</w:t>
            </w:r>
          </w:p>
        </w:tc>
        <w:tc>
          <w:tcPr>
            <w:tcW w:w="2300" w:type="dxa"/>
            <w:shd w:val="clear" w:color="auto" w:fill="1F3864"/>
            <w:tcMar>
              <w:top w:w="80" w:type="dxa"/>
              <w:left w:w="100" w:type="dxa"/>
              <w:bottom w:w="80" w:type="dxa"/>
              <w:right w:w="100" w:type="dxa"/>
            </w:tcMar>
            <w:vAlign w:val="center"/>
          </w:tcPr>
          <w:p w14:paraId="003D17F6" w14:textId="77777777" w:rsidR="00CB2432" w:rsidRDefault="00BB45D1">
            <w:r>
              <w:rPr>
                <w:b/>
                <w:bCs/>
                <w:color w:val="FFFFFF"/>
              </w:rPr>
              <w:t>Applied To</w:t>
            </w:r>
          </w:p>
        </w:tc>
        <w:tc>
          <w:tcPr>
            <w:tcW w:w="2600" w:type="dxa"/>
            <w:shd w:val="clear" w:color="auto" w:fill="1F3864"/>
            <w:tcMar>
              <w:top w:w="80" w:type="dxa"/>
              <w:left w:w="100" w:type="dxa"/>
              <w:bottom w:w="80" w:type="dxa"/>
              <w:right w:w="100" w:type="dxa"/>
            </w:tcMar>
            <w:vAlign w:val="center"/>
          </w:tcPr>
          <w:p w14:paraId="42CCD8A9" w14:textId="77777777" w:rsidR="00CB2432" w:rsidRDefault="00BB45D1">
            <w:r>
              <w:rPr>
                <w:b/>
                <w:bCs/>
                <w:color w:val="FFFFFF"/>
              </w:rPr>
              <w:t>Method</w:t>
            </w:r>
          </w:p>
        </w:tc>
        <w:tc>
          <w:tcPr>
            <w:tcW w:w="2900" w:type="dxa"/>
            <w:shd w:val="clear" w:color="auto" w:fill="1F3864"/>
            <w:tcMar>
              <w:top w:w="80" w:type="dxa"/>
              <w:left w:w="100" w:type="dxa"/>
              <w:bottom w:w="80" w:type="dxa"/>
              <w:right w:w="100" w:type="dxa"/>
            </w:tcMar>
            <w:vAlign w:val="center"/>
          </w:tcPr>
          <w:p w14:paraId="47A0B040" w14:textId="77777777" w:rsidR="00CB2432" w:rsidRDefault="00BB45D1">
            <w:r>
              <w:rPr>
                <w:b/>
                <w:bCs/>
                <w:color w:val="FFFFFF"/>
              </w:rPr>
              <w:t>Justification</w:t>
            </w:r>
          </w:p>
        </w:tc>
      </w:tr>
      <w:tr w:rsidR="00CB2432" w14:paraId="40D2D9BD" w14:textId="77777777">
        <w:tc>
          <w:tcPr>
            <w:tcW w:w="2000" w:type="dxa"/>
            <w:tcMar>
              <w:top w:w="80" w:type="dxa"/>
              <w:left w:w="100" w:type="dxa"/>
              <w:bottom w:w="80" w:type="dxa"/>
              <w:right w:w="100" w:type="dxa"/>
            </w:tcMar>
            <w:vAlign w:val="center"/>
          </w:tcPr>
          <w:p w14:paraId="754E4A14" w14:textId="77777777" w:rsidR="00CB2432" w:rsidRDefault="00BB45D1">
            <w:r>
              <w:rPr>
                <w:color w:val="1A1A1A"/>
              </w:rPr>
              <w:t>Missing value handling</w:t>
            </w:r>
          </w:p>
        </w:tc>
        <w:tc>
          <w:tcPr>
            <w:tcW w:w="2300" w:type="dxa"/>
            <w:tcMar>
              <w:top w:w="80" w:type="dxa"/>
              <w:left w:w="100" w:type="dxa"/>
              <w:bottom w:w="80" w:type="dxa"/>
              <w:right w:w="100" w:type="dxa"/>
            </w:tcMar>
            <w:vAlign w:val="center"/>
          </w:tcPr>
          <w:p w14:paraId="577CCE96" w14:textId="77777777" w:rsidR="00CB2432" w:rsidRDefault="00BB45D1">
            <w:r>
              <w:rPr>
                <w:color w:val="1A1A1A"/>
              </w:rPr>
              <w:t>Age, City, Delivery_Date</w:t>
            </w:r>
          </w:p>
        </w:tc>
        <w:tc>
          <w:tcPr>
            <w:tcW w:w="2600" w:type="dxa"/>
            <w:tcMar>
              <w:top w:w="80" w:type="dxa"/>
              <w:left w:w="100" w:type="dxa"/>
              <w:bottom w:w="80" w:type="dxa"/>
              <w:right w:w="100" w:type="dxa"/>
            </w:tcMar>
            <w:vAlign w:val="center"/>
          </w:tcPr>
          <w:p w14:paraId="6A0E2AEE" w14:textId="77777777" w:rsidR="00CB2432" w:rsidRDefault="00BB45D1">
            <w:r>
              <w:rPr>
                <w:color w:val="1A1A1A"/>
              </w:rPr>
              <w:t>Mode/median imputation, business-rule defaults</w:t>
            </w:r>
          </w:p>
        </w:tc>
        <w:tc>
          <w:tcPr>
            <w:tcW w:w="2900" w:type="dxa"/>
            <w:tcMar>
              <w:top w:w="80" w:type="dxa"/>
              <w:left w:w="100" w:type="dxa"/>
              <w:bottom w:w="80" w:type="dxa"/>
              <w:right w:w="100" w:type="dxa"/>
            </w:tcMar>
            <w:vAlign w:val="center"/>
          </w:tcPr>
          <w:p w14:paraId="3C91CF84" w14:textId="77777777" w:rsidR="00CB2432" w:rsidRDefault="00BB45D1">
            <w:r>
              <w:rPr>
                <w:color w:val="1A1A1A"/>
              </w:rPr>
              <w:t>Preserves record volume without introducing bias</w:t>
            </w:r>
          </w:p>
        </w:tc>
      </w:tr>
      <w:tr w:rsidR="00CB2432" w14:paraId="7A6DB2A7" w14:textId="77777777">
        <w:tc>
          <w:tcPr>
            <w:tcW w:w="2000" w:type="dxa"/>
            <w:shd w:val="clear" w:color="auto" w:fill="F2F5FA"/>
            <w:tcMar>
              <w:top w:w="80" w:type="dxa"/>
              <w:left w:w="100" w:type="dxa"/>
              <w:bottom w:w="80" w:type="dxa"/>
              <w:right w:w="100" w:type="dxa"/>
            </w:tcMar>
            <w:vAlign w:val="center"/>
          </w:tcPr>
          <w:p w14:paraId="73F7F8E1" w14:textId="77777777" w:rsidR="00CB2432" w:rsidRDefault="00BB45D1">
            <w:r>
              <w:rPr>
                <w:color w:val="1A1A1A"/>
              </w:rPr>
              <w:t>Duplicate removal</w:t>
            </w:r>
          </w:p>
        </w:tc>
        <w:tc>
          <w:tcPr>
            <w:tcW w:w="2300" w:type="dxa"/>
            <w:shd w:val="clear" w:color="auto" w:fill="F2F5FA"/>
            <w:tcMar>
              <w:top w:w="80" w:type="dxa"/>
              <w:left w:w="100" w:type="dxa"/>
              <w:bottom w:w="80" w:type="dxa"/>
              <w:right w:w="100" w:type="dxa"/>
            </w:tcMar>
            <w:vAlign w:val="center"/>
          </w:tcPr>
          <w:p w14:paraId="0B13CC0C" w14:textId="77777777" w:rsidR="00CB2432" w:rsidRDefault="00BB45D1">
            <w:r>
              <w:rPr>
                <w:color w:val="1A1A1A"/>
              </w:rPr>
              <w:t>Customer, Order records</w:t>
            </w:r>
          </w:p>
        </w:tc>
        <w:tc>
          <w:tcPr>
            <w:tcW w:w="2600" w:type="dxa"/>
            <w:shd w:val="clear" w:color="auto" w:fill="F2F5FA"/>
            <w:tcMar>
              <w:top w:w="80" w:type="dxa"/>
              <w:left w:w="100" w:type="dxa"/>
              <w:bottom w:w="80" w:type="dxa"/>
              <w:right w:w="100" w:type="dxa"/>
            </w:tcMar>
            <w:vAlign w:val="center"/>
          </w:tcPr>
          <w:p w14:paraId="1187A907" w14:textId="77777777" w:rsidR="00CB2432" w:rsidRDefault="00BB45D1">
            <w:r>
              <w:rPr>
                <w:color w:val="1A1A1A"/>
              </w:rPr>
              <w:t>Fuzzy match on name+email; exact match on Order_Id</w:t>
            </w:r>
          </w:p>
        </w:tc>
        <w:tc>
          <w:tcPr>
            <w:tcW w:w="2900" w:type="dxa"/>
            <w:shd w:val="clear" w:color="auto" w:fill="F2F5FA"/>
            <w:tcMar>
              <w:top w:w="80" w:type="dxa"/>
              <w:left w:w="100" w:type="dxa"/>
              <w:bottom w:w="80" w:type="dxa"/>
              <w:right w:w="100" w:type="dxa"/>
            </w:tcMar>
            <w:vAlign w:val="center"/>
          </w:tcPr>
          <w:p w14:paraId="1C6C1BA8" w14:textId="77777777" w:rsidR="00CB2432" w:rsidRDefault="00BB45D1">
            <w:r>
              <w:rPr>
                <w:color w:val="1A1A1A"/>
              </w:rPr>
              <w:t>Prevents double-counting revenue/customers</w:t>
            </w:r>
          </w:p>
        </w:tc>
      </w:tr>
      <w:tr w:rsidR="00CB2432" w14:paraId="6EEDE26D" w14:textId="77777777">
        <w:tc>
          <w:tcPr>
            <w:tcW w:w="2000" w:type="dxa"/>
            <w:tcMar>
              <w:top w:w="80" w:type="dxa"/>
              <w:left w:w="100" w:type="dxa"/>
              <w:bottom w:w="80" w:type="dxa"/>
              <w:right w:w="100" w:type="dxa"/>
            </w:tcMar>
            <w:vAlign w:val="center"/>
          </w:tcPr>
          <w:p w14:paraId="5D6B9A77" w14:textId="77777777" w:rsidR="00CB2432" w:rsidRDefault="00BB45D1">
            <w:r>
              <w:rPr>
                <w:color w:val="1A1A1A"/>
              </w:rPr>
              <w:t>Outlier treatment</w:t>
            </w:r>
          </w:p>
        </w:tc>
        <w:tc>
          <w:tcPr>
            <w:tcW w:w="2300" w:type="dxa"/>
            <w:tcMar>
              <w:top w:w="80" w:type="dxa"/>
              <w:left w:w="100" w:type="dxa"/>
              <w:bottom w:w="80" w:type="dxa"/>
              <w:right w:w="100" w:type="dxa"/>
            </w:tcMar>
            <w:vAlign w:val="center"/>
          </w:tcPr>
          <w:p w14:paraId="0411B35B" w14:textId="77777777" w:rsidR="00CB2432" w:rsidRDefault="00BB45D1">
            <w:r>
              <w:rPr>
                <w:color w:val="1A1A1A"/>
              </w:rPr>
              <w:t>Order_Amount, Delivery_Days</w:t>
            </w:r>
          </w:p>
        </w:tc>
        <w:tc>
          <w:tcPr>
            <w:tcW w:w="2600" w:type="dxa"/>
            <w:tcMar>
              <w:top w:w="80" w:type="dxa"/>
              <w:left w:w="100" w:type="dxa"/>
              <w:bottom w:w="80" w:type="dxa"/>
              <w:right w:w="100" w:type="dxa"/>
            </w:tcMar>
            <w:vAlign w:val="center"/>
          </w:tcPr>
          <w:p w14:paraId="361A61A8" w14:textId="77777777" w:rsidR="00CB2432" w:rsidRDefault="00BB45D1">
            <w:r>
              <w:rPr>
                <w:color w:val="1A1A1A"/>
              </w:rPr>
              <w:t>IQR capping (1.5× IQR)</w:t>
            </w:r>
          </w:p>
        </w:tc>
        <w:tc>
          <w:tcPr>
            <w:tcW w:w="2900" w:type="dxa"/>
            <w:tcMar>
              <w:top w:w="80" w:type="dxa"/>
              <w:left w:w="100" w:type="dxa"/>
              <w:bottom w:w="80" w:type="dxa"/>
              <w:right w:w="100" w:type="dxa"/>
            </w:tcMar>
            <w:vAlign w:val="center"/>
          </w:tcPr>
          <w:p w14:paraId="2D213B54" w14:textId="77777777" w:rsidR="00CB2432" w:rsidRDefault="00BB45D1">
            <w:r>
              <w:rPr>
                <w:color w:val="1A1A1A"/>
              </w:rPr>
              <w:t>Retains extreme-but-valid high-value orders</w:t>
            </w:r>
          </w:p>
        </w:tc>
      </w:tr>
      <w:tr w:rsidR="00CB2432" w14:paraId="4621979E" w14:textId="77777777">
        <w:tc>
          <w:tcPr>
            <w:tcW w:w="2000" w:type="dxa"/>
            <w:shd w:val="clear" w:color="auto" w:fill="F2F5FA"/>
            <w:tcMar>
              <w:top w:w="80" w:type="dxa"/>
              <w:left w:w="100" w:type="dxa"/>
              <w:bottom w:w="80" w:type="dxa"/>
              <w:right w:w="100" w:type="dxa"/>
            </w:tcMar>
            <w:vAlign w:val="center"/>
          </w:tcPr>
          <w:p w14:paraId="3714526E" w14:textId="77777777" w:rsidR="00CB2432" w:rsidRDefault="00BB45D1">
            <w:r>
              <w:rPr>
                <w:color w:val="1A1A1A"/>
              </w:rPr>
              <w:t>Normalization</w:t>
            </w:r>
          </w:p>
        </w:tc>
        <w:tc>
          <w:tcPr>
            <w:tcW w:w="2300" w:type="dxa"/>
            <w:shd w:val="clear" w:color="auto" w:fill="F2F5FA"/>
            <w:tcMar>
              <w:top w:w="80" w:type="dxa"/>
              <w:left w:w="100" w:type="dxa"/>
              <w:bottom w:w="80" w:type="dxa"/>
              <w:right w:w="100" w:type="dxa"/>
            </w:tcMar>
            <w:vAlign w:val="center"/>
          </w:tcPr>
          <w:p w14:paraId="21AB0FEB" w14:textId="77777777" w:rsidR="00CB2432" w:rsidRDefault="00BB45D1">
            <w:r>
              <w:rPr>
                <w:color w:val="1A1A1A"/>
              </w:rPr>
              <w:t>Numeric mining features</w:t>
            </w:r>
          </w:p>
        </w:tc>
        <w:tc>
          <w:tcPr>
            <w:tcW w:w="2600" w:type="dxa"/>
            <w:shd w:val="clear" w:color="auto" w:fill="F2F5FA"/>
            <w:tcMar>
              <w:top w:w="80" w:type="dxa"/>
              <w:left w:w="100" w:type="dxa"/>
              <w:bottom w:w="80" w:type="dxa"/>
              <w:right w:w="100" w:type="dxa"/>
            </w:tcMar>
            <w:vAlign w:val="center"/>
          </w:tcPr>
          <w:p w14:paraId="3A8E6890" w14:textId="77777777" w:rsidR="00CB2432" w:rsidRDefault="00BB45D1">
            <w:r>
              <w:rPr>
                <w:color w:val="1A1A1A"/>
              </w:rPr>
              <w:t>Min-Max scaling to [0,1]</w:t>
            </w:r>
          </w:p>
        </w:tc>
        <w:tc>
          <w:tcPr>
            <w:tcW w:w="2900" w:type="dxa"/>
            <w:shd w:val="clear" w:color="auto" w:fill="F2F5FA"/>
            <w:tcMar>
              <w:top w:w="80" w:type="dxa"/>
              <w:left w:w="100" w:type="dxa"/>
              <w:bottom w:w="80" w:type="dxa"/>
              <w:right w:w="100" w:type="dxa"/>
            </w:tcMar>
            <w:vAlign w:val="center"/>
          </w:tcPr>
          <w:p w14:paraId="044E2D04" w14:textId="77777777" w:rsidR="00CB2432" w:rsidRDefault="00BB45D1">
            <w:r>
              <w:rPr>
                <w:color w:val="1A1A1A"/>
              </w:rPr>
              <w:t>Required for distance-based/SVM models (Section 7.4)</w:t>
            </w:r>
          </w:p>
        </w:tc>
      </w:tr>
      <w:tr w:rsidR="00CB2432" w14:paraId="31D56F36" w14:textId="77777777">
        <w:tc>
          <w:tcPr>
            <w:tcW w:w="2000" w:type="dxa"/>
            <w:tcMar>
              <w:top w:w="80" w:type="dxa"/>
              <w:left w:w="100" w:type="dxa"/>
              <w:bottom w:w="80" w:type="dxa"/>
              <w:right w:w="100" w:type="dxa"/>
            </w:tcMar>
            <w:vAlign w:val="center"/>
          </w:tcPr>
          <w:p w14:paraId="11C265D6" w14:textId="77777777" w:rsidR="00CB2432" w:rsidRDefault="00BB45D1">
            <w:r>
              <w:rPr>
                <w:color w:val="1A1A1A"/>
              </w:rPr>
              <w:t>Encoding</w:t>
            </w:r>
          </w:p>
        </w:tc>
        <w:tc>
          <w:tcPr>
            <w:tcW w:w="2300" w:type="dxa"/>
            <w:tcMar>
              <w:top w:w="80" w:type="dxa"/>
              <w:left w:w="100" w:type="dxa"/>
              <w:bottom w:w="80" w:type="dxa"/>
              <w:right w:w="100" w:type="dxa"/>
            </w:tcMar>
            <w:vAlign w:val="center"/>
          </w:tcPr>
          <w:p w14:paraId="69C9899F" w14:textId="77777777" w:rsidR="00CB2432" w:rsidRDefault="00BB45D1">
            <w:r>
              <w:rPr>
                <w:color w:val="1A1A1A"/>
              </w:rPr>
              <w:t>Categorical attributes</w:t>
            </w:r>
          </w:p>
        </w:tc>
        <w:tc>
          <w:tcPr>
            <w:tcW w:w="2600" w:type="dxa"/>
            <w:tcMar>
              <w:top w:w="80" w:type="dxa"/>
              <w:left w:w="100" w:type="dxa"/>
              <w:bottom w:w="80" w:type="dxa"/>
              <w:right w:w="100" w:type="dxa"/>
            </w:tcMar>
            <w:vAlign w:val="center"/>
          </w:tcPr>
          <w:p w14:paraId="73B19284" w14:textId="77777777" w:rsidR="00CB2432" w:rsidRDefault="00BB45D1">
            <w:r>
              <w:rPr>
                <w:color w:val="1A1A1A"/>
              </w:rPr>
              <w:t>One-hot (nominal), Label (ordinal)</w:t>
            </w:r>
          </w:p>
        </w:tc>
        <w:tc>
          <w:tcPr>
            <w:tcW w:w="2900" w:type="dxa"/>
            <w:tcMar>
              <w:top w:w="80" w:type="dxa"/>
              <w:left w:w="100" w:type="dxa"/>
              <w:bottom w:w="80" w:type="dxa"/>
              <w:right w:w="100" w:type="dxa"/>
            </w:tcMar>
            <w:vAlign w:val="center"/>
          </w:tcPr>
          <w:p w14:paraId="7E4ED885" w14:textId="77777777" w:rsidR="00CB2432" w:rsidRDefault="00BB45D1">
            <w:r>
              <w:rPr>
                <w:color w:val="1A1A1A"/>
              </w:rPr>
              <w:t>Makes categorical data usable by all three classifiers</w:t>
            </w:r>
          </w:p>
        </w:tc>
      </w:tr>
      <w:tr w:rsidR="00CB2432" w14:paraId="7F92B2A5" w14:textId="77777777">
        <w:tc>
          <w:tcPr>
            <w:tcW w:w="2000" w:type="dxa"/>
            <w:shd w:val="clear" w:color="auto" w:fill="F2F5FA"/>
            <w:tcMar>
              <w:top w:w="80" w:type="dxa"/>
              <w:left w:w="100" w:type="dxa"/>
              <w:bottom w:w="80" w:type="dxa"/>
              <w:right w:w="100" w:type="dxa"/>
            </w:tcMar>
            <w:vAlign w:val="center"/>
          </w:tcPr>
          <w:p w14:paraId="64183F0F" w14:textId="77777777" w:rsidR="00CB2432" w:rsidRDefault="00BB45D1">
            <w:r>
              <w:rPr>
                <w:color w:val="1A1A1A"/>
              </w:rPr>
              <w:t>Discretization</w:t>
            </w:r>
          </w:p>
        </w:tc>
        <w:tc>
          <w:tcPr>
            <w:tcW w:w="2300" w:type="dxa"/>
            <w:shd w:val="clear" w:color="auto" w:fill="F2F5FA"/>
            <w:tcMar>
              <w:top w:w="80" w:type="dxa"/>
              <w:left w:w="100" w:type="dxa"/>
              <w:bottom w:w="80" w:type="dxa"/>
              <w:right w:w="100" w:type="dxa"/>
            </w:tcMar>
            <w:vAlign w:val="center"/>
          </w:tcPr>
          <w:p w14:paraId="1138177E" w14:textId="77777777" w:rsidR="00CB2432" w:rsidRDefault="00BB45D1">
            <w:r>
              <w:rPr>
                <w:color w:val="1A1A1A"/>
              </w:rPr>
              <w:t>Age, Recency, Tenure</w:t>
            </w:r>
          </w:p>
        </w:tc>
        <w:tc>
          <w:tcPr>
            <w:tcW w:w="2600" w:type="dxa"/>
            <w:shd w:val="clear" w:color="auto" w:fill="F2F5FA"/>
            <w:tcMar>
              <w:top w:w="80" w:type="dxa"/>
              <w:left w:w="100" w:type="dxa"/>
              <w:bottom w:w="80" w:type="dxa"/>
              <w:right w:w="100" w:type="dxa"/>
            </w:tcMar>
            <w:vAlign w:val="center"/>
          </w:tcPr>
          <w:p w14:paraId="2FE9E59C" w14:textId="77777777" w:rsidR="00CB2432" w:rsidRDefault="00BB45D1">
            <w:r>
              <w:rPr>
                <w:color w:val="1A1A1A"/>
              </w:rPr>
              <w:t>Equal-frequency / business-defined bins</w:t>
            </w:r>
          </w:p>
        </w:tc>
        <w:tc>
          <w:tcPr>
            <w:tcW w:w="2900" w:type="dxa"/>
            <w:shd w:val="clear" w:color="auto" w:fill="F2F5FA"/>
            <w:tcMar>
              <w:top w:w="80" w:type="dxa"/>
              <w:left w:w="100" w:type="dxa"/>
              <w:bottom w:w="80" w:type="dxa"/>
              <w:right w:w="100" w:type="dxa"/>
            </w:tcMar>
            <w:vAlign w:val="center"/>
          </w:tcPr>
          <w:p w14:paraId="3B1A6B49" w14:textId="77777777" w:rsidR="00CB2432" w:rsidRDefault="00BB45D1">
            <w:r>
              <w:rPr>
                <w:color w:val="1A1A1A"/>
              </w:rPr>
              <w:t>Improves Naive Bayes performance and interpretability</w:t>
            </w:r>
          </w:p>
        </w:tc>
      </w:tr>
      <w:tr w:rsidR="00CB2432" w14:paraId="3D2B57FB" w14:textId="77777777">
        <w:tc>
          <w:tcPr>
            <w:tcW w:w="2000" w:type="dxa"/>
            <w:tcMar>
              <w:top w:w="80" w:type="dxa"/>
              <w:left w:w="100" w:type="dxa"/>
              <w:bottom w:w="80" w:type="dxa"/>
              <w:right w:w="100" w:type="dxa"/>
            </w:tcMar>
            <w:vAlign w:val="center"/>
          </w:tcPr>
          <w:p w14:paraId="39DC700F" w14:textId="77777777" w:rsidR="00CB2432" w:rsidRDefault="00BB45D1">
            <w:r>
              <w:rPr>
                <w:color w:val="1A1A1A"/>
              </w:rPr>
              <w:t>Dimensionality reduction</w:t>
            </w:r>
          </w:p>
        </w:tc>
        <w:tc>
          <w:tcPr>
            <w:tcW w:w="2300" w:type="dxa"/>
            <w:tcMar>
              <w:top w:w="80" w:type="dxa"/>
              <w:left w:w="100" w:type="dxa"/>
              <w:bottom w:w="80" w:type="dxa"/>
              <w:right w:w="100" w:type="dxa"/>
            </w:tcMar>
            <w:vAlign w:val="center"/>
          </w:tcPr>
          <w:p w14:paraId="58C3BCB3" w14:textId="77777777" w:rsidR="00CB2432" w:rsidRDefault="00BB45D1">
            <w:r>
              <w:rPr>
                <w:color w:val="1A1A1A"/>
              </w:rPr>
              <w:t>Churn feature set</w:t>
            </w:r>
          </w:p>
        </w:tc>
        <w:tc>
          <w:tcPr>
            <w:tcW w:w="2600" w:type="dxa"/>
            <w:tcMar>
              <w:top w:w="80" w:type="dxa"/>
              <w:left w:w="100" w:type="dxa"/>
              <w:bottom w:w="80" w:type="dxa"/>
              <w:right w:w="100" w:type="dxa"/>
            </w:tcMar>
            <w:vAlign w:val="center"/>
          </w:tcPr>
          <w:p w14:paraId="682B0347" w14:textId="77777777" w:rsidR="00CB2432" w:rsidRDefault="00BB45D1">
            <w:r>
              <w:rPr>
                <w:color w:val="1A1A1A"/>
              </w:rPr>
              <w:t>Correlation filter + PCA (optional)</w:t>
            </w:r>
          </w:p>
        </w:tc>
        <w:tc>
          <w:tcPr>
            <w:tcW w:w="2900" w:type="dxa"/>
            <w:tcMar>
              <w:top w:w="80" w:type="dxa"/>
              <w:left w:w="100" w:type="dxa"/>
              <w:bottom w:w="80" w:type="dxa"/>
              <w:right w:w="100" w:type="dxa"/>
            </w:tcMar>
            <w:vAlign w:val="center"/>
          </w:tcPr>
          <w:p w14:paraId="5529BC58" w14:textId="77777777" w:rsidR="00CB2432" w:rsidRDefault="00BB45D1">
            <w:r>
              <w:rPr>
                <w:color w:val="1A1A1A"/>
              </w:rPr>
              <w:t>Reduces overfitting risk, speeds up SVM training</w:t>
            </w:r>
          </w:p>
        </w:tc>
      </w:tr>
    </w:tbl>
    <w:p w14:paraId="42DB141F" w14:textId="77777777" w:rsidR="00CB2432" w:rsidRDefault="00BB45D1">
      <w:pPr>
        <w:pStyle w:val="Heading2"/>
        <w:spacing w:before="260" w:after="120"/>
      </w:pPr>
      <w:r>
        <w:rPr>
          <w:b/>
          <w:bCs/>
          <w:sz w:val="24"/>
          <w:szCs w:val="24"/>
        </w:rPr>
        <w:t>4.1 The Data Quality → Model Quality Chain</w:t>
      </w:r>
    </w:p>
    <w:p w14:paraId="699FBE3A" w14:textId="77777777" w:rsidR="00CB2432" w:rsidRDefault="00BB45D1">
      <w:pPr>
        <w:spacing w:after="140" w:line="276" w:lineRule="auto"/>
        <w:jc w:val="both"/>
      </w:pPr>
      <w:r>
        <w:rPr>
          <w:sz w:val="22"/>
          <w:szCs w:val="22"/>
        </w:rPr>
        <w:t>It is worth stating explicitly why this stage is weighted so heavily in the rubric: every downstream OLAP aggregate and every classification model's accuracy is only as trustworthy as the data feeding it. This principle is summarized by the well-known phrase “Garbage In, Garbage Out” (GIGO) — no algorithm, however sophisticated, can produce reliable churn predictions from uncleaned, inconsistent, or biased input data.</w:t>
      </w:r>
    </w:p>
    <w:p w14:paraId="3051B686" w14:textId="77777777" w:rsidR="00CB2432" w:rsidRDefault="00BB45D1">
      <w:r>
        <w:br w:type="page"/>
      </w:r>
    </w:p>
    <w:p w14:paraId="49D40B65" w14:textId="77777777" w:rsidR="00CB2432" w:rsidRDefault="00BB45D1">
      <w:pPr>
        <w:pStyle w:val="Heading1"/>
        <w:pBdr>
          <w:bottom w:val="single" w:sz="6" w:space="4" w:color="2E74B5"/>
        </w:pBdr>
        <w:spacing w:before="400" w:after="200"/>
      </w:pPr>
      <w:r>
        <w:rPr>
          <w:b/>
          <w:bCs/>
          <w:color w:val="1F3864"/>
          <w:sz w:val="30"/>
          <w:szCs w:val="30"/>
        </w:rPr>
        <w:lastRenderedPageBreak/>
        <w:t>5. Data Warehouse Design — Star Schema</w:t>
      </w:r>
    </w:p>
    <w:p w14:paraId="66C5FDED" w14:textId="77777777" w:rsidR="00CB2432" w:rsidRDefault="00BB45D1">
      <w:pPr>
        <w:spacing w:after="140" w:line="276" w:lineRule="auto"/>
        <w:jc w:val="both"/>
      </w:pPr>
      <w:r>
        <w:rPr>
          <w:b/>
          <w:bCs/>
          <w:sz w:val="22"/>
          <w:szCs w:val="22"/>
        </w:rPr>
        <w:t xml:space="preserve">Design choice: </w:t>
      </w:r>
      <w:r>
        <w:rPr>
          <w:sz w:val="22"/>
          <w:szCs w:val="22"/>
        </w:rPr>
        <w:t>Applying the schema theory from Section 2.4.1, a Star Schema (rather than Snowflake) is used as the primary model because query performance and ease of use for business analysts matter more than storage normalisation at this scale; Dim_Product may optionally be snowflaked into Category/Sub-category if the catalogue is very large.</w:t>
      </w:r>
    </w:p>
    <w:p w14:paraId="54AB5DF0" w14:textId="77777777" w:rsidR="00CB2432" w:rsidRDefault="00BB45D1">
      <w:pPr>
        <w:spacing w:before="160" w:after="80"/>
        <w:jc w:val="center"/>
      </w:pPr>
      <w:r>
        <w:rPr>
          <w:noProof/>
        </w:rPr>
        <w:drawing>
          <wp:inline distT="0" distB="0" distL="0" distR="0" wp14:anchorId="5A09A104" wp14:editId="3E730ABE">
            <wp:extent cx="5486400" cy="3895725"/>
            <wp:effectExtent l="0" t="0" r="0" b="0"/>
            <wp:docPr id="843328143" name="Picture 84332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895725"/>
                    </a:xfrm>
                    <a:prstGeom prst="rect">
                      <a:avLst/>
                    </a:prstGeom>
                  </pic:spPr>
                </pic:pic>
              </a:graphicData>
            </a:graphic>
          </wp:inline>
        </w:drawing>
      </w:r>
    </w:p>
    <w:p w14:paraId="4D3FAF28" w14:textId="77777777" w:rsidR="00CB2432" w:rsidRDefault="00BB45D1">
      <w:pPr>
        <w:spacing w:after="200"/>
        <w:jc w:val="center"/>
      </w:pPr>
      <w:r>
        <w:rPr>
          <w:i/>
          <w:iCs/>
          <w:color w:val="595959"/>
          <w:sz w:val="18"/>
          <w:szCs w:val="18"/>
        </w:rPr>
        <w:t>Fig. 2 — Star schema: FACT_SALES at the centre with six conformed dimensions</w:t>
      </w:r>
    </w:p>
    <w:p w14:paraId="1F2F6BBF" w14:textId="77777777" w:rsidR="00CB2432" w:rsidRDefault="00BB45D1">
      <w:pPr>
        <w:pStyle w:val="Heading2"/>
        <w:spacing w:before="260" w:after="120"/>
      </w:pPr>
      <w:r>
        <w:rPr>
          <w:b/>
          <w:bCs/>
          <w:sz w:val="24"/>
          <w:szCs w:val="24"/>
        </w:rPr>
        <w:t>5.1 Fact Table — FACT_SALES</w:t>
      </w:r>
    </w:p>
    <w:p w14:paraId="79454C89" w14:textId="77777777" w:rsidR="00CB2432" w:rsidRDefault="00BB45D1">
      <w:pPr>
        <w:spacing w:after="140" w:line="276" w:lineRule="auto"/>
        <w:jc w:val="both"/>
      </w:pPr>
      <w:r>
        <w:rPr>
          <w:b/>
          <w:bCs/>
          <w:sz w:val="22"/>
          <w:szCs w:val="22"/>
        </w:rPr>
        <w:t xml:space="preserve">Grain: </w:t>
      </w:r>
      <w:r>
        <w:rPr>
          <w:sz w:val="22"/>
          <w:szCs w:val="22"/>
        </w:rPr>
        <w:t xml:space="preserve">one row per product line-item, per order (Section 2.4, grain concept). </w:t>
      </w:r>
      <w:r>
        <w:rPr>
          <w:b/>
          <w:bCs/>
          <w:sz w:val="22"/>
          <w:szCs w:val="22"/>
        </w:rPr>
        <w:t xml:space="preserve">Type: </w:t>
      </w:r>
      <w:r>
        <w:rPr>
          <w:sz w:val="22"/>
          <w:szCs w:val="22"/>
        </w:rPr>
        <w:t>a transaction fact table (Section 2.4.2) with additive measures (Quantity_Sold, Total_Sales_Amount, Discount_Amount — all summable across every dimension) and one semi-additive measure (Delivery_Days, which should be averaged rather than summed across time).</w:t>
      </w:r>
    </w:p>
    <w:p w14:paraId="72960EEA" w14:textId="77777777" w:rsidR="00CB2432" w:rsidRDefault="00BB45D1">
      <w:pPr>
        <w:pStyle w:val="Heading2"/>
        <w:spacing w:before="260" w:after="120"/>
      </w:pPr>
      <w:r>
        <w:rPr>
          <w:b/>
          <w:bCs/>
          <w:sz w:val="24"/>
          <w:szCs w:val="24"/>
        </w:rPr>
        <w:t>5.2 Dimension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00"/>
        <w:gridCol w:w="3900"/>
        <w:gridCol w:w="1800"/>
      </w:tblGrid>
      <w:tr w:rsidR="00CB2432" w14:paraId="7CC5250C" w14:textId="77777777">
        <w:trPr>
          <w:tblHeader/>
        </w:trPr>
        <w:tc>
          <w:tcPr>
            <w:tcW w:w="1700" w:type="dxa"/>
            <w:shd w:val="clear" w:color="auto" w:fill="1F3864"/>
            <w:tcMar>
              <w:top w:w="80" w:type="dxa"/>
              <w:left w:w="100" w:type="dxa"/>
              <w:bottom w:w="80" w:type="dxa"/>
              <w:right w:w="100" w:type="dxa"/>
            </w:tcMar>
            <w:vAlign w:val="center"/>
          </w:tcPr>
          <w:p w14:paraId="01C71DA0" w14:textId="77777777" w:rsidR="00CB2432" w:rsidRDefault="00BB45D1">
            <w:r>
              <w:rPr>
                <w:b/>
                <w:bCs/>
                <w:color w:val="FFFFFF"/>
              </w:rPr>
              <w:t>Dimension</w:t>
            </w:r>
          </w:p>
        </w:tc>
        <w:tc>
          <w:tcPr>
            <w:tcW w:w="1600" w:type="dxa"/>
            <w:shd w:val="clear" w:color="auto" w:fill="1F3864"/>
            <w:tcMar>
              <w:top w:w="80" w:type="dxa"/>
              <w:left w:w="100" w:type="dxa"/>
              <w:bottom w:w="80" w:type="dxa"/>
              <w:right w:w="100" w:type="dxa"/>
            </w:tcMar>
            <w:vAlign w:val="center"/>
          </w:tcPr>
          <w:p w14:paraId="4EC824EB" w14:textId="77777777" w:rsidR="00CB2432" w:rsidRDefault="00BB45D1">
            <w:r>
              <w:rPr>
                <w:b/>
                <w:bCs/>
                <w:color w:val="FFFFFF"/>
              </w:rPr>
              <w:t>Purpose</w:t>
            </w:r>
          </w:p>
        </w:tc>
        <w:tc>
          <w:tcPr>
            <w:tcW w:w="3900" w:type="dxa"/>
            <w:shd w:val="clear" w:color="auto" w:fill="1F3864"/>
            <w:tcMar>
              <w:top w:w="80" w:type="dxa"/>
              <w:left w:w="100" w:type="dxa"/>
              <w:bottom w:w="80" w:type="dxa"/>
              <w:right w:w="100" w:type="dxa"/>
            </w:tcMar>
            <w:vAlign w:val="center"/>
          </w:tcPr>
          <w:p w14:paraId="6F3D2223" w14:textId="77777777" w:rsidR="00CB2432" w:rsidRDefault="00BB45D1">
            <w:r>
              <w:rPr>
                <w:b/>
                <w:bCs/>
                <w:color w:val="FFFFFF"/>
              </w:rPr>
              <w:t>Notable Attributes</w:t>
            </w:r>
          </w:p>
        </w:tc>
        <w:tc>
          <w:tcPr>
            <w:tcW w:w="1800" w:type="dxa"/>
            <w:shd w:val="clear" w:color="auto" w:fill="1F3864"/>
            <w:tcMar>
              <w:top w:w="80" w:type="dxa"/>
              <w:left w:w="100" w:type="dxa"/>
              <w:bottom w:w="80" w:type="dxa"/>
              <w:right w:w="100" w:type="dxa"/>
            </w:tcMar>
            <w:vAlign w:val="center"/>
          </w:tcPr>
          <w:p w14:paraId="17539699" w14:textId="77777777" w:rsidR="00CB2432" w:rsidRDefault="00BB45D1">
            <w:r>
              <w:rPr>
                <w:b/>
                <w:bCs/>
                <w:color w:val="FFFFFF"/>
              </w:rPr>
              <w:t>SCD Type</w:t>
            </w:r>
          </w:p>
        </w:tc>
      </w:tr>
      <w:tr w:rsidR="00CB2432" w14:paraId="346842D0" w14:textId="77777777">
        <w:tc>
          <w:tcPr>
            <w:tcW w:w="1700" w:type="dxa"/>
            <w:tcMar>
              <w:top w:w="80" w:type="dxa"/>
              <w:left w:w="100" w:type="dxa"/>
              <w:bottom w:w="80" w:type="dxa"/>
              <w:right w:w="100" w:type="dxa"/>
            </w:tcMar>
            <w:vAlign w:val="center"/>
          </w:tcPr>
          <w:p w14:paraId="322B49C7" w14:textId="77777777" w:rsidR="00CB2432" w:rsidRDefault="00BB45D1">
            <w:r>
              <w:rPr>
                <w:color w:val="1A1A1A"/>
              </w:rPr>
              <w:t>Dim_Customer</w:t>
            </w:r>
          </w:p>
        </w:tc>
        <w:tc>
          <w:tcPr>
            <w:tcW w:w="1600" w:type="dxa"/>
            <w:tcMar>
              <w:top w:w="80" w:type="dxa"/>
              <w:left w:w="100" w:type="dxa"/>
              <w:bottom w:w="80" w:type="dxa"/>
              <w:right w:w="100" w:type="dxa"/>
            </w:tcMar>
            <w:vAlign w:val="center"/>
          </w:tcPr>
          <w:p w14:paraId="41BA1A0E" w14:textId="77777777" w:rsidR="00CB2432" w:rsidRDefault="00BB45D1">
            <w:r>
              <w:rPr>
                <w:color w:val="1A1A1A"/>
              </w:rPr>
              <w:t>Who bought</w:t>
            </w:r>
          </w:p>
        </w:tc>
        <w:tc>
          <w:tcPr>
            <w:tcW w:w="3900" w:type="dxa"/>
            <w:tcMar>
              <w:top w:w="80" w:type="dxa"/>
              <w:left w:w="100" w:type="dxa"/>
              <w:bottom w:w="80" w:type="dxa"/>
              <w:right w:w="100" w:type="dxa"/>
            </w:tcMar>
            <w:vAlign w:val="center"/>
          </w:tcPr>
          <w:p w14:paraId="1B865EDC" w14:textId="77777777" w:rsidR="00CB2432" w:rsidRDefault="00BB45D1">
            <w:r>
              <w:rPr>
                <w:color w:val="1A1A1A"/>
              </w:rPr>
              <w:t>Segment, Age_Group, Signup_Date, Churn_Flag</w:t>
            </w:r>
          </w:p>
        </w:tc>
        <w:tc>
          <w:tcPr>
            <w:tcW w:w="1800" w:type="dxa"/>
            <w:tcMar>
              <w:top w:w="80" w:type="dxa"/>
              <w:left w:w="100" w:type="dxa"/>
              <w:bottom w:w="80" w:type="dxa"/>
              <w:right w:w="100" w:type="dxa"/>
            </w:tcMar>
            <w:vAlign w:val="center"/>
          </w:tcPr>
          <w:p w14:paraId="0CF1D440" w14:textId="77777777" w:rsidR="00CB2432" w:rsidRDefault="00BB45D1">
            <w:r>
              <w:rPr>
                <w:color w:val="1A1A1A"/>
              </w:rPr>
              <w:t>Type 2</w:t>
            </w:r>
          </w:p>
        </w:tc>
      </w:tr>
      <w:tr w:rsidR="00CB2432" w14:paraId="40A5E113" w14:textId="77777777">
        <w:tc>
          <w:tcPr>
            <w:tcW w:w="1700" w:type="dxa"/>
            <w:shd w:val="clear" w:color="auto" w:fill="F2F5FA"/>
            <w:tcMar>
              <w:top w:w="80" w:type="dxa"/>
              <w:left w:w="100" w:type="dxa"/>
              <w:bottom w:w="80" w:type="dxa"/>
              <w:right w:w="100" w:type="dxa"/>
            </w:tcMar>
            <w:vAlign w:val="center"/>
          </w:tcPr>
          <w:p w14:paraId="1ED7FBCF" w14:textId="77777777" w:rsidR="00CB2432" w:rsidRDefault="00BB45D1">
            <w:r>
              <w:rPr>
                <w:color w:val="1A1A1A"/>
              </w:rPr>
              <w:t>Dim_Product</w:t>
            </w:r>
          </w:p>
        </w:tc>
        <w:tc>
          <w:tcPr>
            <w:tcW w:w="1600" w:type="dxa"/>
            <w:shd w:val="clear" w:color="auto" w:fill="F2F5FA"/>
            <w:tcMar>
              <w:top w:w="80" w:type="dxa"/>
              <w:left w:w="100" w:type="dxa"/>
              <w:bottom w:w="80" w:type="dxa"/>
              <w:right w:w="100" w:type="dxa"/>
            </w:tcMar>
            <w:vAlign w:val="center"/>
          </w:tcPr>
          <w:p w14:paraId="5EE3EA4C" w14:textId="77777777" w:rsidR="00CB2432" w:rsidRDefault="00BB45D1">
            <w:r>
              <w:rPr>
                <w:color w:val="1A1A1A"/>
              </w:rPr>
              <w:t>What was bought</w:t>
            </w:r>
          </w:p>
        </w:tc>
        <w:tc>
          <w:tcPr>
            <w:tcW w:w="3900" w:type="dxa"/>
            <w:shd w:val="clear" w:color="auto" w:fill="F2F5FA"/>
            <w:tcMar>
              <w:top w:w="80" w:type="dxa"/>
              <w:left w:w="100" w:type="dxa"/>
              <w:bottom w:w="80" w:type="dxa"/>
              <w:right w:w="100" w:type="dxa"/>
            </w:tcMar>
            <w:vAlign w:val="center"/>
          </w:tcPr>
          <w:p w14:paraId="68A044FE" w14:textId="77777777" w:rsidR="00CB2432" w:rsidRDefault="00BB45D1">
            <w:r>
              <w:rPr>
                <w:color w:val="1A1A1A"/>
              </w:rPr>
              <w:t>Category, Sub_Category, Brand, Unit_Cost</w:t>
            </w:r>
          </w:p>
        </w:tc>
        <w:tc>
          <w:tcPr>
            <w:tcW w:w="1800" w:type="dxa"/>
            <w:shd w:val="clear" w:color="auto" w:fill="F2F5FA"/>
            <w:tcMar>
              <w:top w:w="80" w:type="dxa"/>
              <w:left w:w="100" w:type="dxa"/>
              <w:bottom w:w="80" w:type="dxa"/>
              <w:right w:w="100" w:type="dxa"/>
            </w:tcMar>
            <w:vAlign w:val="center"/>
          </w:tcPr>
          <w:p w14:paraId="6783A6E1" w14:textId="77777777" w:rsidR="00CB2432" w:rsidRDefault="00BB45D1">
            <w:r>
              <w:rPr>
                <w:color w:val="1A1A1A"/>
              </w:rPr>
              <w:t>Type 1</w:t>
            </w:r>
          </w:p>
        </w:tc>
      </w:tr>
      <w:tr w:rsidR="00CB2432" w14:paraId="39B1DB26" w14:textId="77777777">
        <w:tc>
          <w:tcPr>
            <w:tcW w:w="1700" w:type="dxa"/>
            <w:tcMar>
              <w:top w:w="80" w:type="dxa"/>
              <w:left w:w="100" w:type="dxa"/>
              <w:bottom w:w="80" w:type="dxa"/>
              <w:right w:w="100" w:type="dxa"/>
            </w:tcMar>
            <w:vAlign w:val="center"/>
          </w:tcPr>
          <w:p w14:paraId="36B87FDA" w14:textId="77777777" w:rsidR="00CB2432" w:rsidRDefault="00BB45D1">
            <w:r>
              <w:rPr>
                <w:color w:val="1A1A1A"/>
              </w:rPr>
              <w:t>Dim_Time</w:t>
            </w:r>
          </w:p>
        </w:tc>
        <w:tc>
          <w:tcPr>
            <w:tcW w:w="1600" w:type="dxa"/>
            <w:tcMar>
              <w:top w:w="80" w:type="dxa"/>
              <w:left w:w="100" w:type="dxa"/>
              <w:bottom w:w="80" w:type="dxa"/>
              <w:right w:w="100" w:type="dxa"/>
            </w:tcMar>
            <w:vAlign w:val="center"/>
          </w:tcPr>
          <w:p w14:paraId="5F0DA1E3" w14:textId="77777777" w:rsidR="00CB2432" w:rsidRDefault="00BB45D1">
            <w:r>
              <w:rPr>
                <w:color w:val="1A1A1A"/>
              </w:rPr>
              <w:t>When</w:t>
            </w:r>
          </w:p>
        </w:tc>
        <w:tc>
          <w:tcPr>
            <w:tcW w:w="3900" w:type="dxa"/>
            <w:tcMar>
              <w:top w:w="80" w:type="dxa"/>
              <w:left w:w="100" w:type="dxa"/>
              <w:bottom w:w="80" w:type="dxa"/>
              <w:right w:w="100" w:type="dxa"/>
            </w:tcMar>
            <w:vAlign w:val="center"/>
          </w:tcPr>
          <w:p w14:paraId="29087D8C" w14:textId="77777777" w:rsidR="00CB2432" w:rsidRDefault="00BB45D1">
            <w:r>
              <w:rPr>
                <w:color w:val="1A1A1A"/>
              </w:rPr>
              <w:t>Day, Week, Month, Quarter, Year, Season, Is_Holiday</w:t>
            </w:r>
          </w:p>
        </w:tc>
        <w:tc>
          <w:tcPr>
            <w:tcW w:w="1800" w:type="dxa"/>
            <w:tcMar>
              <w:top w:w="80" w:type="dxa"/>
              <w:left w:w="100" w:type="dxa"/>
              <w:bottom w:w="80" w:type="dxa"/>
              <w:right w:w="100" w:type="dxa"/>
            </w:tcMar>
            <w:vAlign w:val="center"/>
          </w:tcPr>
          <w:p w14:paraId="45C535E8" w14:textId="77777777" w:rsidR="00CB2432" w:rsidRDefault="00BB45D1">
            <w:r>
              <w:rPr>
                <w:color w:val="1A1A1A"/>
              </w:rPr>
              <w:t>Type 0</w:t>
            </w:r>
          </w:p>
        </w:tc>
      </w:tr>
      <w:tr w:rsidR="00CB2432" w14:paraId="6FC86EA9" w14:textId="77777777">
        <w:tc>
          <w:tcPr>
            <w:tcW w:w="1700" w:type="dxa"/>
            <w:shd w:val="clear" w:color="auto" w:fill="F2F5FA"/>
            <w:tcMar>
              <w:top w:w="80" w:type="dxa"/>
              <w:left w:w="100" w:type="dxa"/>
              <w:bottom w:w="80" w:type="dxa"/>
              <w:right w:w="100" w:type="dxa"/>
            </w:tcMar>
            <w:vAlign w:val="center"/>
          </w:tcPr>
          <w:p w14:paraId="773120C9" w14:textId="77777777" w:rsidR="00CB2432" w:rsidRDefault="00BB45D1">
            <w:r>
              <w:rPr>
                <w:color w:val="1A1A1A"/>
              </w:rPr>
              <w:t>Dim_Payment</w:t>
            </w:r>
          </w:p>
        </w:tc>
        <w:tc>
          <w:tcPr>
            <w:tcW w:w="1600" w:type="dxa"/>
            <w:shd w:val="clear" w:color="auto" w:fill="F2F5FA"/>
            <w:tcMar>
              <w:top w:w="80" w:type="dxa"/>
              <w:left w:w="100" w:type="dxa"/>
              <w:bottom w:w="80" w:type="dxa"/>
              <w:right w:w="100" w:type="dxa"/>
            </w:tcMar>
            <w:vAlign w:val="center"/>
          </w:tcPr>
          <w:p w14:paraId="32C3B302" w14:textId="77777777" w:rsidR="00CB2432" w:rsidRDefault="00BB45D1">
            <w:r>
              <w:rPr>
                <w:color w:val="1A1A1A"/>
              </w:rPr>
              <w:t>How paid</w:t>
            </w:r>
          </w:p>
        </w:tc>
        <w:tc>
          <w:tcPr>
            <w:tcW w:w="3900" w:type="dxa"/>
            <w:shd w:val="clear" w:color="auto" w:fill="F2F5FA"/>
            <w:tcMar>
              <w:top w:w="80" w:type="dxa"/>
              <w:left w:w="100" w:type="dxa"/>
              <w:bottom w:w="80" w:type="dxa"/>
              <w:right w:w="100" w:type="dxa"/>
            </w:tcMar>
            <w:vAlign w:val="center"/>
          </w:tcPr>
          <w:p w14:paraId="18B73476" w14:textId="77777777" w:rsidR="00CB2432" w:rsidRDefault="00BB45D1">
            <w:r>
              <w:rPr>
                <w:color w:val="1A1A1A"/>
              </w:rPr>
              <w:t>Payment_Mode, Payment_Status, Gateway_Provider</w:t>
            </w:r>
          </w:p>
        </w:tc>
        <w:tc>
          <w:tcPr>
            <w:tcW w:w="1800" w:type="dxa"/>
            <w:shd w:val="clear" w:color="auto" w:fill="F2F5FA"/>
            <w:tcMar>
              <w:top w:w="80" w:type="dxa"/>
              <w:left w:w="100" w:type="dxa"/>
              <w:bottom w:w="80" w:type="dxa"/>
              <w:right w:w="100" w:type="dxa"/>
            </w:tcMar>
            <w:vAlign w:val="center"/>
          </w:tcPr>
          <w:p w14:paraId="47645973" w14:textId="77777777" w:rsidR="00CB2432" w:rsidRDefault="00BB45D1">
            <w:r>
              <w:rPr>
                <w:color w:val="1A1A1A"/>
              </w:rPr>
              <w:t>Type 1</w:t>
            </w:r>
          </w:p>
        </w:tc>
      </w:tr>
      <w:tr w:rsidR="00CB2432" w14:paraId="517217FD" w14:textId="77777777">
        <w:tc>
          <w:tcPr>
            <w:tcW w:w="1700" w:type="dxa"/>
            <w:tcMar>
              <w:top w:w="80" w:type="dxa"/>
              <w:left w:w="100" w:type="dxa"/>
              <w:bottom w:w="80" w:type="dxa"/>
              <w:right w:w="100" w:type="dxa"/>
            </w:tcMar>
            <w:vAlign w:val="center"/>
          </w:tcPr>
          <w:p w14:paraId="774A3A15" w14:textId="77777777" w:rsidR="00CB2432" w:rsidRDefault="00BB45D1">
            <w:r>
              <w:rPr>
                <w:color w:val="1A1A1A"/>
              </w:rPr>
              <w:lastRenderedPageBreak/>
              <w:t>Dim_Delivery</w:t>
            </w:r>
          </w:p>
        </w:tc>
        <w:tc>
          <w:tcPr>
            <w:tcW w:w="1600" w:type="dxa"/>
            <w:tcMar>
              <w:top w:w="80" w:type="dxa"/>
              <w:left w:w="100" w:type="dxa"/>
              <w:bottom w:w="80" w:type="dxa"/>
              <w:right w:w="100" w:type="dxa"/>
            </w:tcMar>
            <w:vAlign w:val="center"/>
          </w:tcPr>
          <w:p w14:paraId="75A33F05" w14:textId="77777777" w:rsidR="00CB2432" w:rsidRDefault="00BB45D1">
            <w:r>
              <w:rPr>
                <w:color w:val="1A1A1A"/>
              </w:rPr>
              <w:t>How fulfilled</w:t>
            </w:r>
          </w:p>
        </w:tc>
        <w:tc>
          <w:tcPr>
            <w:tcW w:w="3900" w:type="dxa"/>
            <w:tcMar>
              <w:top w:w="80" w:type="dxa"/>
              <w:left w:w="100" w:type="dxa"/>
              <w:bottom w:w="80" w:type="dxa"/>
              <w:right w:w="100" w:type="dxa"/>
            </w:tcMar>
            <w:vAlign w:val="center"/>
          </w:tcPr>
          <w:p w14:paraId="12B5ABB7" w14:textId="77777777" w:rsidR="00CB2432" w:rsidRDefault="00BB45D1">
            <w:r>
              <w:rPr>
                <w:color w:val="1A1A1A"/>
              </w:rPr>
              <w:t>Delivery_Mode, Courier_Partner, Delivery_Status</w:t>
            </w:r>
          </w:p>
        </w:tc>
        <w:tc>
          <w:tcPr>
            <w:tcW w:w="1800" w:type="dxa"/>
            <w:tcMar>
              <w:top w:w="80" w:type="dxa"/>
              <w:left w:w="100" w:type="dxa"/>
              <w:bottom w:w="80" w:type="dxa"/>
              <w:right w:w="100" w:type="dxa"/>
            </w:tcMar>
            <w:vAlign w:val="center"/>
          </w:tcPr>
          <w:p w14:paraId="5E89398F" w14:textId="77777777" w:rsidR="00CB2432" w:rsidRDefault="00BB45D1">
            <w:r>
              <w:rPr>
                <w:color w:val="1A1A1A"/>
              </w:rPr>
              <w:t>Type 1</w:t>
            </w:r>
          </w:p>
        </w:tc>
      </w:tr>
      <w:tr w:rsidR="00CB2432" w14:paraId="3DD43333" w14:textId="77777777">
        <w:tc>
          <w:tcPr>
            <w:tcW w:w="1700" w:type="dxa"/>
            <w:shd w:val="clear" w:color="auto" w:fill="F2F5FA"/>
            <w:tcMar>
              <w:top w:w="80" w:type="dxa"/>
              <w:left w:w="100" w:type="dxa"/>
              <w:bottom w:w="80" w:type="dxa"/>
              <w:right w:w="100" w:type="dxa"/>
            </w:tcMar>
            <w:vAlign w:val="center"/>
          </w:tcPr>
          <w:p w14:paraId="210F141D" w14:textId="77777777" w:rsidR="00CB2432" w:rsidRDefault="00BB45D1">
            <w:r>
              <w:rPr>
                <w:color w:val="1A1A1A"/>
              </w:rPr>
              <w:t>Dim_Location</w:t>
            </w:r>
          </w:p>
        </w:tc>
        <w:tc>
          <w:tcPr>
            <w:tcW w:w="1600" w:type="dxa"/>
            <w:shd w:val="clear" w:color="auto" w:fill="F2F5FA"/>
            <w:tcMar>
              <w:top w:w="80" w:type="dxa"/>
              <w:left w:w="100" w:type="dxa"/>
              <w:bottom w:w="80" w:type="dxa"/>
              <w:right w:w="100" w:type="dxa"/>
            </w:tcMar>
            <w:vAlign w:val="center"/>
          </w:tcPr>
          <w:p w14:paraId="5A834FC9" w14:textId="77777777" w:rsidR="00CB2432" w:rsidRDefault="00BB45D1">
            <w:r>
              <w:rPr>
                <w:color w:val="1A1A1A"/>
              </w:rPr>
              <w:t>Where</w:t>
            </w:r>
          </w:p>
        </w:tc>
        <w:tc>
          <w:tcPr>
            <w:tcW w:w="3900" w:type="dxa"/>
            <w:shd w:val="clear" w:color="auto" w:fill="F2F5FA"/>
            <w:tcMar>
              <w:top w:w="80" w:type="dxa"/>
              <w:left w:w="100" w:type="dxa"/>
              <w:bottom w:w="80" w:type="dxa"/>
              <w:right w:w="100" w:type="dxa"/>
            </w:tcMar>
            <w:vAlign w:val="center"/>
          </w:tcPr>
          <w:p w14:paraId="7A98B525" w14:textId="77777777" w:rsidR="00CB2432" w:rsidRDefault="00BB45D1">
            <w:r>
              <w:rPr>
                <w:color w:val="1A1A1A"/>
              </w:rPr>
              <w:t>City, State, Region, Country</w:t>
            </w:r>
          </w:p>
        </w:tc>
        <w:tc>
          <w:tcPr>
            <w:tcW w:w="1800" w:type="dxa"/>
            <w:shd w:val="clear" w:color="auto" w:fill="F2F5FA"/>
            <w:tcMar>
              <w:top w:w="80" w:type="dxa"/>
              <w:left w:w="100" w:type="dxa"/>
              <w:bottom w:w="80" w:type="dxa"/>
              <w:right w:w="100" w:type="dxa"/>
            </w:tcMar>
            <w:vAlign w:val="center"/>
          </w:tcPr>
          <w:p w14:paraId="4F6A588F" w14:textId="77777777" w:rsidR="00CB2432" w:rsidRDefault="00BB45D1">
            <w:r>
              <w:rPr>
                <w:color w:val="1A1A1A"/>
              </w:rPr>
              <w:t>Type 2</w:t>
            </w:r>
          </w:p>
        </w:tc>
      </w:tr>
    </w:tbl>
    <w:p w14:paraId="10BD0FC9" w14:textId="77777777" w:rsidR="00CB2432" w:rsidRDefault="00BB45D1">
      <w:pPr>
        <w:pStyle w:val="Heading2"/>
        <w:spacing w:before="260" w:after="120"/>
      </w:pPr>
      <w:r>
        <w:rPr>
          <w:b/>
          <w:bCs/>
          <w:sz w:val="24"/>
          <w:szCs w:val="24"/>
        </w:rPr>
        <w:t>5.3 Why this design supports analysis</w:t>
      </w:r>
    </w:p>
    <w:p w14:paraId="401346D8" w14:textId="77777777" w:rsidR="00CB2432" w:rsidRDefault="00BB45D1">
      <w:pPr>
        <w:pStyle w:val="ListParagraph"/>
        <w:numPr>
          <w:ilvl w:val="0"/>
          <w:numId w:val="2"/>
        </w:numPr>
        <w:spacing w:after="80" w:line="276" w:lineRule="auto"/>
      </w:pPr>
      <w:r>
        <w:rPr>
          <w:sz w:val="22"/>
          <w:szCs w:val="22"/>
        </w:rPr>
        <w:t>Every business question in the assignment (high-selling products, segments, seasonality, regional performance, high-value customers) maps directly to one dimension + the additive measures in Fact_Sales, so it can be answered with a single GROUP BY / OLAP cube query — this is the practical payoff of dimensional modelling theory (Section 2.4).</w:t>
      </w:r>
    </w:p>
    <w:p w14:paraId="3E91A87B" w14:textId="77777777" w:rsidR="00CB2432" w:rsidRDefault="00BB45D1">
      <w:pPr>
        <w:pStyle w:val="ListParagraph"/>
        <w:numPr>
          <w:ilvl w:val="0"/>
          <w:numId w:val="2"/>
        </w:numPr>
        <w:spacing w:after="80" w:line="276" w:lineRule="auto"/>
      </w:pPr>
      <w:r>
        <w:rPr>
          <w:sz w:val="22"/>
          <w:szCs w:val="22"/>
        </w:rPr>
        <w:t>Conformed dimensions (Dim_Time, Dim_Location — Section 2.4.3) can be reused by a second fact table (Fact_Web_Interaction) if clickstream analysis is added later, without redesign, turning the star into a fact constellation.</w:t>
      </w:r>
    </w:p>
    <w:p w14:paraId="74F9529E" w14:textId="77777777" w:rsidR="00CB2432" w:rsidRDefault="00BB45D1">
      <w:r>
        <w:br w:type="page"/>
      </w:r>
    </w:p>
    <w:p w14:paraId="1BE372BC" w14:textId="77777777" w:rsidR="00CB2432" w:rsidRDefault="00BB45D1">
      <w:pPr>
        <w:pStyle w:val="Heading1"/>
        <w:pBdr>
          <w:bottom w:val="single" w:sz="6" w:space="4" w:color="2E74B5"/>
        </w:pBdr>
        <w:spacing w:before="400" w:after="200"/>
      </w:pPr>
      <w:r>
        <w:rPr>
          <w:b/>
          <w:bCs/>
          <w:color w:val="1F3864"/>
          <w:sz w:val="30"/>
          <w:szCs w:val="30"/>
        </w:rPr>
        <w:lastRenderedPageBreak/>
        <w:t>6. OLAP Concepts and Multidimensional Analysis</w:t>
      </w:r>
    </w:p>
    <w:p w14:paraId="7FB5492B" w14:textId="77777777" w:rsidR="00CB2432" w:rsidRDefault="00BB45D1">
      <w:pPr>
        <w:pStyle w:val="Heading2"/>
        <w:spacing w:before="260" w:after="120"/>
      </w:pPr>
      <w:r>
        <w:rPr>
          <w:b/>
          <w:bCs/>
          <w:sz w:val="24"/>
          <w:szCs w:val="24"/>
        </w:rPr>
        <w:t>6.1 The OLAP Cube</w:t>
      </w:r>
    </w:p>
    <w:p w14:paraId="68C503A2" w14:textId="77777777" w:rsidR="00CB2432" w:rsidRDefault="00BB45D1">
      <w:pPr>
        <w:spacing w:after="140" w:line="276" w:lineRule="auto"/>
        <w:jc w:val="both"/>
      </w:pPr>
      <w:r>
        <w:rPr>
          <w:b/>
          <w:bCs/>
          <w:sz w:val="22"/>
          <w:szCs w:val="22"/>
        </w:rPr>
        <w:t xml:space="preserve">Concept: </w:t>
      </w:r>
      <w:r>
        <w:rPr>
          <w:sz w:val="22"/>
          <w:szCs w:val="22"/>
        </w:rPr>
        <w:t xml:space="preserve">An </w:t>
      </w:r>
      <w:r>
        <w:rPr>
          <w:b/>
          <w:bCs/>
          <w:sz w:val="22"/>
          <w:szCs w:val="22"/>
        </w:rPr>
        <w:t>OLAP cube</w:t>
      </w:r>
      <w:r>
        <w:rPr>
          <w:sz w:val="22"/>
          <w:szCs w:val="22"/>
        </w:rPr>
        <w:t xml:space="preserve"> (or “data cube”) is a multidimensional array of values, typically constructed from a star schema, where each axis is a dimension (Time, Product, Location, Customer) and each cell holds an aggregated measure (e.g. SUM(Total_Sales_Amount)). Although drawn as a 3-D cube for intuition, the model generalizes to any number of dimensions (a “hypercube”).</w:t>
      </w:r>
    </w:p>
    <w:p w14:paraId="6929585B" w14:textId="77777777" w:rsidR="00CB2432" w:rsidRDefault="00BB45D1">
      <w:pPr>
        <w:pStyle w:val="Heading2"/>
        <w:spacing w:before="260" w:after="120"/>
      </w:pPr>
      <w:r>
        <w:rPr>
          <w:b/>
          <w:bCs/>
          <w:sz w:val="24"/>
          <w:szCs w:val="24"/>
        </w:rPr>
        <w:t>6.2 OLAP Server Architectures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1500"/>
        <w:gridCol w:w="1900"/>
        <w:gridCol w:w="1500"/>
      </w:tblGrid>
      <w:tr w:rsidR="00CB2432" w14:paraId="0BB1DC15" w14:textId="77777777">
        <w:trPr>
          <w:tblHeader/>
        </w:trPr>
        <w:tc>
          <w:tcPr>
            <w:tcW w:w="1900" w:type="dxa"/>
            <w:shd w:val="clear" w:color="auto" w:fill="1F3864"/>
            <w:tcMar>
              <w:top w:w="80" w:type="dxa"/>
              <w:left w:w="100" w:type="dxa"/>
              <w:bottom w:w="80" w:type="dxa"/>
              <w:right w:w="100" w:type="dxa"/>
            </w:tcMar>
            <w:vAlign w:val="center"/>
          </w:tcPr>
          <w:p w14:paraId="722F9A95" w14:textId="77777777" w:rsidR="00CB2432" w:rsidRDefault="00BB45D1">
            <w:r>
              <w:rPr>
                <w:b/>
                <w:bCs/>
                <w:color w:val="FFFFFF"/>
              </w:rPr>
              <w:t>Architecture</w:t>
            </w:r>
          </w:p>
        </w:tc>
        <w:tc>
          <w:tcPr>
            <w:tcW w:w="2600" w:type="dxa"/>
            <w:shd w:val="clear" w:color="auto" w:fill="1F3864"/>
            <w:tcMar>
              <w:top w:w="80" w:type="dxa"/>
              <w:left w:w="100" w:type="dxa"/>
              <w:bottom w:w="80" w:type="dxa"/>
              <w:right w:w="100" w:type="dxa"/>
            </w:tcMar>
            <w:vAlign w:val="center"/>
          </w:tcPr>
          <w:p w14:paraId="274A4C2D" w14:textId="77777777" w:rsidR="00CB2432" w:rsidRDefault="00BB45D1">
            <w:r>
              <w:rPr>
                <w:b/>
                <w:bCs/>
                <w:color w:val="FFFFFF"/>
              </w:rPr>
              <w:t>How data is stored</w:t>
            </w:r>
          </w:p>
        </w:tc>
        <w:tc>
          <w:tcPr>
            <w:tcW w:w="1500" w:type="dxa"/>
            <w:shd w:val="clear" w:color="auto" w:fill="1F3864"/>
            <w:tcMar>
              <w:top w:w="80" w:type="dxa"/>
              <w:left w:w="100" w:type="dxa"/>
              <w:bottom w:w="80" w:type="dxa"/>
              <w:right w:w="100" w:type="dxa"/>
            </w:tcMar>
            <w:vAlign w:val="center"/>
          </w:tcPr>
          <w:p w14:paraId="68593289" w14:textId="77777777" w:rsidR="00CB2432" w:rsidRDefault="00BB45D1">
            <w:r>
              <w:rPr>
                <w:b/>
                <w:bCs/>
                <w:color w:val="FFFFFF"/>
              </w:rPr>
              <w:t>Query speed</w:t>
            </w:r>
          </w:p>
        </w:tc>
        <w:tc>
          <w:tcPr>
            <w:tcW w:w="1900" w:type="dxa"/>
            <w:shd w:val="clear" w:color="auto" w:fill="1F3864"/>
            <w:tcMar>
              <w:top w:w="80" w:type="dxa"/>
              <w:left w:w="100" w:type="dxa"/>
              <w:bottom w:w="80" w:type="dxa"/>
              <w:right w:w="100" w:type="dxa"/>
            </w:tcMar>
            <w:vAlign w:val="center"/>
          </w:tcPr>
          <w:p w14:paraId="40F4A9F4" w14:textId="77777777" w:rsidR="00CB2432" w:rsidRDefault="00BB45D1">
            <w:r>
              <w:rPr>
                <w:b/>
                <w:bCs/>
                <w:color w:val="FFFFFF"/>
              </w:rPr>
              <w:t>Scalability</w:t>
            </w:r>
          </w:p>
        </w:tc>
        <w:tc>
          <w:tcPr>
            <w:tcW w:w="1500" w:type="dxa"/>
            <w:shd w:val="clear" w:color="auto" w:fill="1F3864"/>
            <w:tcMar>
              <w:top w:w="80" w:type="dxa"/>
              <w:left w:w="100" w:type="dxa"/>
              <w:bottom w:w="80" w:type="dxa"/>
              <w:right w:w="100" w:type="dxa"/>
            </w:tcMar>
            <w:vAlign w:val="center"/>
          </w:tcPr>
          <w:p w14:paraId="0528DCF8" w14:textId="77777777" w:rsidR="00CB2432" w:rsidRDefault="00BB45D1">
            <w:r>
              <w:rPr>
                <w:b/>
                <w:bCs/>
                <w:color w:val="FFFFFF"/>
              </w:rPr>
              <w:t>Typical use</w:t>
            </w:r>
          </w:p>
        </w:tc>
      </w:tr>
      <w:tr w:rsidR="00CB2432" w14:paraId="15D5BDA8" w14:textId="77777777">
        <w:tc>
          <w:tcPr>
            <w:tcW w:w="1900" w:type="dxa"/>
            <w:tcMar>
              <w:top w:w="80" w:type="dxa"/>
              <w:left w:w="100" w:type="dxa"/>
              <w:bottom w:w="80" w:type="dxa"/>
              <w:right w:w="100" w:type="dxa"/>
            </w:tcMar>
            <w:vAlign w:val="center"/>
          </w:tcPr>
          <w:p w14:paraId="4154B7C5" w14:textId="77777777" w:rsidR="00CB2432" w:rsidRDefault="00BB45D1">
            <w:r>
              <w:rPr>
                <w:color w:val="1A1A1A"/>
              </w:rPr>
              <w:t>MOLAP (Multidimensional OLAP)</w:t>
            </w:r>
          </w:p>
        </w:tc>
        <w:tc>
          <w:tcPr>
            <w:tcW w:w="2600" w:type="dxa"/>
            <w:tcMar>
              <w:top w:w="80" w:type="dxa"/>
              <w:left w:w="100" w:type="dxa"/>
              <w:bottom w:w="80" w:type="dxa"/>
              <w:right w:w="100" w:type="dxa"/>
            </w:tcMar>
            <w:vAlign w:val="center"/>
          </w:tcPr>
          <w:p w14:paraId="6A1AC580" w14:textId="77777777" w:rsidR="00CB2432" w:rsidRDefault="00BB45D1">
            <w:r>
              <w:rPr>
                <w:color w:val="1A1A1A"/>
              </w:rPr>
              <w:t>Pre-aggregated in a proprietary multidimensional array structure</w:t>
            </w:r>
          </w:p>
        </w:tc>
        <w:tc>
          <w:tcPr>
            <w:tcW w:w="1500" w:type="dxa"/>
            <w:tcMar>
              <w:top w:w="80" w:type="dxa"/>
              <w:left w:w="100" w:type="dxa"/>
              <w:bottom w:w="80" w:type="dxa"/>
              <w:right w:w="100" w:type="dxa"/>
            </w:tcMar>
            <w:vAlign w:val="center"/>
          </w:tcPr>
          <w:p w14:paraId="20179D8A" w14:textId="77777777" w:rsidR="00CB2432" w:rsidRDefault="00BB45D1">
            <w:r>
              <w:rPr>
                <w:color w:val="1A1A1A"/>
              </w:rPr>
              <w:t>Very fast (pre-computed)</w:t>
            </w:r>
          </w:p>
        </w:tc>
        <w:tc>
          <w:tcPr>
            <w:tcW w:w="1900" w:type="dxa"/>
            <w:tcMar>
              <w:top w:w="80" w:type="dxa"/>
              <w:left w:w="100" w:type="dxa"/>
              <w:bottom w:w="80" w:type="dxa"/>
              <w:right w:w="100" w:type="dxa"/>
            </w:tcMar>
            <w:vAlign w:val="center"/>
          </w:tcPr>
          <w:p w14:paraId="45036909" w14:textId="77777777" w:rsidR="00CB2432" w:rsidRDefault="00BB45D1">
            <w:r>
              <w:rPr>
                <w:color w:val="1A1A1A"/>
              </w:rPr>
              <w:t>Limited by cube storage — struggles with very high dimensionality (“sparsity”)</w:t>
            </w:r>
          </w:p>
        </w:tc>
        <w:tc>
          <w:tcPr>
            <w:tcW w:w="1500" w:type="dxa"/>
            <w:tcMar>
              <w:top w:w="80" w:type="dxa"/>
              <w:left w:w="100" w:type="dxa"/>
              <w:bottom w:w="80" w:type="dxa"/>
              <w:right w:w="100" w:type="dxa"/>
            </w:tcMar>
            <w:vAlign w:val="center"/>
          </w:tcPr>
          <w:p w14:paraId="2EE15710" w14:textId="77777777" w:rsidR="00CB2432" w:rsidRDefault="00BB45D1">
            <w:r>
              <w:rPr>
                <w:color w:val="1A1A1A"/>
              </w:rPr>
              <w:t>Small/medium cubes needing sub-second dashboards</w:t>
            </w:r>
          </w:p>
        </w:tc>
      </w:tr>
      <w:tr w:rsidR="00CB2432" w14:paraId="2BC196C8" w14:textId="77777777">
        <w:tc>
          <w:tcPr>
            <w:tcW w:w="1900" w:type="dxa"/>
            <w:shd w:val="clear" w:color="auto" w:fill="F2F5FA"/>
            <w:tcMar>
              <w:top w:w="80" w:type="dxa"/>
              <w:left w:w="100" w:type="dxa"/>
              <w:bottom w:w="80" w:type="dxa"/>
              <w:right w:w="100" w:type="dxa"/>
            </w:tcMar>
            <w:vAlign w:val="center"/>
          </w:tcPr>
          <w:p w14:paraId="43D99C64" w14:textId="77777777" w:rsidR="00CB2432" w:rsidRDefault="00BB45D1">
            <w:r>
              <w:rPr>
                <w:color w:val="1A1A1A"/>
              </w:rPr>
              <w:t>ROLAP (Relational OLAP)</w:t>
            </w:r>
          </w:p>
        </w:tc>
        <w:tc>
          <w:tcPr>
            <w:tcW w:w="2600" w:type="dxa"/>
            <w:shd w:val="clear" w:color="auto" w:fill="F2F5FA"/>
            <w:tcMar>
              <w:top w:w="80" w:type="dxa"/>
              <w:left w:w="100" w:type="dxa"/>
              <w:bottom w:w="80" w:type="dxa"/>
              <w:right w:w="100" w:type="dxa"/>
            </w:tcMar>
            <w:vAlign w:val="center"/>
          </w:tcPr>
          <w:p w14:paraId="0E517150" w14:textId="77777777" w:rsidR="00CB2432" w:rsidRDefault="00BB45D1">
            <w:r>
              <w:rPr>
                <w:color w:val="1A1A1A"/>
              </w:rPr>
              <w:t>Stored in standard relational tables; aggregates computed on the fly with SQL</w:t>
            </w:r>
          </w:p>
        </w:tc>
        <w:tc>
          <w:tcPr>
            <w:tcW w:w="1500" w:type="dxa"/>
            <w:shd w:val="clear" w:color="auto" w:fill="F2F5FA"/>
            <w:tcMar>
              <w:top w:w="80" w:type="dxa"/>
              <w:left w:w="100" w:type="dxa"/>
              <w:bottom w:w="80" w:type="dxa"/>
              <w:right w:w="100" w:type="dxa"/>
            </w:tcMar>
            <w:vAlign w:val="center"/>
          </w:tcPr>
          <w:p w14:paraId="6574BA64" w14:textId="77777777" w:rsidR="00CB2432" w:rsidRDefault="00BB45D1">
            <w:r>
              <w:rPr>
                <w:color w:val="1A1A1A"/>
              </w:rPr>
              <w:t>Slower (computed at query time)</w:t>
            </w:r>
          </w:p>
        </w:tc>
        <w:tc>
          <w:tcPr>
            <w:tcW w:w="1900" w:type="dxa"/>
            <w:shd w:val="clear" w:color="auto" w:fill="F2F5FA"/>
            <w:tcMar>
              <w:top w:w="80" w:type="dxa"/>
              <w:left w:w="100" w:type="dxa"/>
              <w:bottom w:w="80" w:type="dxa"/>
              <w:right w:w="100" w:type="dxa"/>
            </w:tcMar>
            <w:vAlign w:val="center"/>
          </w:tcPr>
          <w:p w14:paraId="4A1F6E3C" w14:textId="77777777" w:rsidR="00CB2432" w:rsidRDefault="00BB45D1">
            <w:r>
              <w:rPr>
                <w:color w:val="1A1A1A"/>
              </w:rPr>
              <w:t>Scales with the relational engine — handles very large data volumes</w:t>
            </w:r>
          </w:p>
        </w:tc>
        <w:tc>
          <w:tcPr>
            <w:tcW w:w="1500" w:type="dxa"/>
            <w:shd w:val="clear" w:color="auto" w:fill="F2F5FA"/>
            <w:tcMar>
              <w:top w:w="80" w:type="dxa"/>
              <w:left w:w="100" w:type="dxa"/>
              <w:bottom w:w="80" w:type="dxa"/>
              <w:right w:w="100" w:type="dxa"/>
            </w:tcMar>
            <w:vAlign w:val="center"/>
          </w:tcPr>
          <w:p w14:paraId="32D4E0D2" w14:textId="77777777" w:rsidR="00CB2432" w:rsidRDefault="00BB45D1">
            <w:r>
              <w:rPr>
                <w:color w:val="1A1A1A"/>
              </w:rPr>
              <w:t>Large warehouses (this assignment's Fact_Sales)</w:t>
            </w:r>
          </w:p>
        </w:tc>
      </w:tr>
      <w:tr w:rsidR="00CB2432" w14:paraId="3079BD64" w14:textId="77777777">
        <w:tc>
          <w:tcPr>
            <w:tcW w:w="1900" w:type="dxa"/>
            <w:tcMar>
              <w:top w:w="80" w:type="dxa"/>
              <w:left w:w="100" w:type="dxa"/>
              <w:bottom w:w="80" w:type="dxa"/>
              <w:right w:w="100" w:type="dxa"/>
            </w:tcMar>
            <w:vAlign w:val="center"/>
          </w:tcPr>
          <w:p w14:paraId="3CC23CDD" w14:textId="77777777" w:rsidR="00CB2432" w:rsidRDefault="00BB45D1">
            <w:r>
              <w:rPr>
                <w:color w:val="1A1A1A"/>
              </w:rPr>
              <w:t>HOLAP (Hybrid OLAP)</w:t>
            </w:r>
          </w:p>
        </w:tc>
        <w:tc>
          <w:tcPr>
            <w:tcW w:w="2600" w:type="dxa"/>
            <w:tcMar>
              <w:top w:w="80" w:type="dxa"/>
              <w:left w:w="100" w:type="dxa"/>
              <w:bottom w:w="80" w:type="dxa"/>
              <w:right w:w="100" w:type="dxa"/>
            </w:tcMar>
            <w:vAlign w:val="center"/>
          </w:tcPr>
          <w:p w14:paraId="02A5CBB2" w14:textId="77777777" w:rsidR="00CB2432" w:rsidRDefault="00BB45D1">
            <w:r>
              <w:rPr>
                <w:color w:val="1A1A1A"/>
              </w:rPr>
              <w:t>Detail data in relational tables, summary data pre-aggregated in a MOLAP cube</w:t>
            </w:r>
          </w:p>
        </w:tc>
        <w:tc>
          <w:tcPr>
            <w:tcW w:w="1500" w:type="dxa"/>
            <w:tcMar>
              <w:top w:w="80" w:type="dxa"/>
              <w:left w:w="100" w:type="dxa"/>
              <w:bottom w:w="80" w:type="dxa"/>
              <w:right w:w="100" w:type="dxa"/>
            </w:tcMar>
            <w:vAlign w:val="center"/>
          </w:tcPr>
          <w:p w14:paraId="2D84243D" w14:textId="77777777" w:rsidR="00CB2432" w:rsidRDefault="00BB45D1">
            <w:r>
              <w:rPr>
                <w:color w:val="1A1A1A"/>
              </w:rPr>
              <w:t>Balanced</w:t>
            </w:r>
          </w:p>
        </w:tc>
        <w:tc>
          <w:tcPr>
            <w:tcW w:w="1900" w:type="dxa"/>
            <w:tcMar>
              <w:top w:w="80" w:type="dxa"/>
              <w:left w:w="100" w:type="dxa"/>
              <w:bottom w:w="80" w:type="dxa"/>
              <w:right w:w="100" w:type="dxa"/>
            </w:tcMar>
            <w:vAlign w:val="center"/>
          </w:tcPr>
          <w:p w14:paraId="416EF0F5" w14:textId="77777777" w:rsidR="00CB2432" w:rsidRDefault="00BB45D1">
            <w:r>
              <w:rPr>
                <w:color w:val="1A1A1A"/>
              </w:rPr>
              <w:t>Balanced</w:t>
            </w:r>
          </w:p>
        </w:tc>
        <w:tc>
          <w:tcPr>
            <w:tcW w:w="1500" w:type="dxa"/>
            <w:tcMar>
              <w:top w:w="80" w:type="dxa"/>
              <w:left w:w="100" w:type="dxa"/>
              <w:bottom w:w="80" w:type="dxa"/>
              <w:right w:w="100" w:type="dxa"/>
            </w:tcMar>
            <w:vAlign w:val="center"/>
          </w:tcPr>
          <w:p w14:paraId="581ECBB5" w14:textId="77777777" w:rsidR="00CB2432" w:rsidRDefault="00BB45D1">
            <w:r>
              <w:rPr>
                <w:color w:val="1A1A1A"/>
              </w:rPr>
              <w:t>Warehouses needing both drill-to-detail and fast summaries</w:t>
            </w:r>
          </w:p>
        </w:tc>
      </w:tr>
    </w:tbl>
    <w:p w14:paraId="4963689D" w14:textId="77777777" w:rsidR="00CB2432" w:rsidRDefault="00BB45D1">
      <w:pPr>
        <w:pStyle w:val="Heading2"/>
        <w:spacing w:before="260" w:after="120"/>
      </w:pPr>
      <w:r>
        <w:rPr>
          <w:b/>
          <w:bCs/>
          <w:sz w:val="24"/>
          <w:szCs w:val="24"/>
        </w:rPr>
        <w:t>6.3 The Five Core OLAP Operations</w:t>
      </w:r>
    </w:p>
    <w:p w14:paraId="05B12D39" w14:textId="77777777" w:rsidR="00CB2432" w:rsidRDefault="00BB45D1">
      <w:pPr>
        <w:spacing w:after="140" w:line="276" w:lineRule="auto"/>
        <w:jc w:val="both"/>
      </w:pPr>
      <w:r>
        <w:rPr>
          <w:sz w:val="22"/>
          <w:szCs w:val="22"/>
        </w:rPr>
        <w:t>Build an OLAP cube (or equivalent SQL GROUP BY / CUBE / ROLLUP queries) on Fact_Sales with dimensions Time, Product, Customer and Location, and measure Total_Sales_Amount. Demonstrate and interpret each of the following five operations: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800"/>
        <w:gridCol w:w="2700"/>
      </w:tblGrid>
      <w:tr w:rsidR="00CB2432" w14:paraId="3A17BEB7" w14:textId="77777777">
        <w:trPr>
          <w:tblHeader/>
        </w:trPr>
        <w:tc>
          <w:tcPr>
            <w:tcW w:w="1500" w:type="dxa"/>
            <w:shd w:val="clear" w:color="auto" w:fill="1F3864"/>
            <w:tcMar>
              <w:top w:w="80" w:type="dxa"/>
              <w:left w:w="100" w:type="dxa"/>
              <w:bottom w:w="80" w:type="dxa"/>
              <w:right w:w="100" w:type="dxa"/>
            </w:tcMar>
            <w:vAlign w:val="center"/>
          </w:tcPr>
          <w:p w14:paraId="7920A38B" w14:textId="77777777" w:rsidR="00CB2432" w:rsidRDefault="00BB45D1">
            <w:r>
              <w:rPr>
                <w:b/>
                <w:bCs/>
                <w:color w:val="FFFFFF"/>
              </w:rPr>
              <w:t>Operation</w:t>
            </w:r>
          </w:p>
        </w:tc>
        <w:tc>
          <w:tcPr>
            <w:tcW w:w="2800" w:type="dxa"/>
            <w:shd w:val="clear" w:color="auto" w:fill="1F3864"/>
            <w:tcMar>
              <w:top w:w="80" w:type="dxa"/>
              <w:left w:w="100" w:type="dxa"/>
              <w:bottom w:w="80" w:type="dxa"/>
              <w:right w:w="100" w:type="dxa"/>
            </w:tcMar>
            <w:vAlign w:val="center"/>
          </w:tcPr>
          <w:p w14:paraId="742F0268" w14:textId="77777777" w:rsidR="00CB2432" w:rsidRDefault="00BB45D1">
            <w:r>
              <w:rPr>
                <w:b/>
                <w:bCs/>
                <w:color w:val="FFFFFF"/>
              </w:rPr>
              <w:t>Definition</w:t>
            </w:r>
          </w:p>
        </w:tc>
        <w:tc>
          <w:tcPr>
            <w:tcW w:w="2800" w:type="dxa"/>
            <w:shd w:val="clear" w:color="auto" w:fill="1F3864"/>
            <w:tcMar>
              <w:top w:w="80" w:type="dxa"/>
              <w:left w:w="100" w:type="dxa"/>
              <w:bottom w:w="80" w:type="dxa"/>
              <w:right w:w="100" w:type="dxa"/>
            </w:tcMar>
            <w:vAlign w:val="center"/>
          </w:tcPr>
          <w:p w14:paraId="4A7C33CF" w14:textId="77777777" w:rsidR="00CB2432" w:rsidRDefault="00BB45D1">
            <w:r>
              <w:rPr>
                <w:b/>
                <w:bCs/>
                <w:color w:val="FFFFFF"/>
              </w:rPr>
              <w:t>Example on this cube</w:t>
            </w:r>
          </w:p>
        </w:tc>
        <w:tc>
          <w:tcPr>
            <w:tcW w:w="2700" w:type="dxa"/>
            <w:shd w:val="clear" w:color="auto" w:fill="1F3864"/>
            <w:tcMar>
              <w:top w:w="80" w:type="dxa"/>
              <w:left w:w="100" w:type="dxa"/>
              <w:bottom w:w="80" w:type="dxa"/>
              <w:right w:w="100" w:type="dxa"/>
            </w:tcMar>
            <w:vAlign w:val="center"/>
          </w:tcPr>
          <w:p w14:paraId="19DC78EC" w14:textId="77777777" w:rsidR="00CB2432" w:rsidRDefault="00BB45D1">
            <w:r>
              <w:rPr>
                <w:b/>
                <w:bCs/>
                <w:color w:val="FFFFFF"/>
              </w:rPr>
              <w:t>Business Insight Produced</w:t>
            </w:r>
          </w:p>
        </w:tc>
      </w:tr>
      <w:tr w:rsidR="00CB2432" w14:paraId="68E04625" w14:textId="77777777">
        <w:tc>
          <w:tcPr>
            <w:tcW w:w="1500" w:type="dxa"/>
            <w:tcMar>
              <w:top w:w="80" w:type="dxa"/>
              <w:left w:w="100" w:type="dxa"/>
              <w:bottom w:w="80" w:type="dxa"/>
              <w:right w:w="100" w:type="dxa"/>
            </w:tcMar>
            <w:vAlign w:val="center"/>
          </w:tcPr>
          <w:p w14:paraId="3BFC492C" w14:textId="77777777" w:rsidR="00CB2432" w:rsidRDefault="00BB45D1">
            <w:r>
              <w:rPr>
                <w:color w:val="1A1A1A"/>
              </w:rPr>
              <w:t>Roll-up</w:t>
            </w:r>
          </w:p>
        </w:tc>
        <w:tc>
          <w:tcPr>
            <w:tcW w:w="2800" w:type="dxa"/>
            <w:tcMar>
              <w:top w:w="80" w:type="dxa"/>
              <w:left w:w="100" w:type="dxa"/>
              <w:bottom w:w="80" w:type="dxa"/>
              <w:right w:w="100" w:type="dxa"/>
            </w:tcMar>
            <w:vAlign w:val="center"/>
          </w:tcPr>
          <w:p w14:paraId="588FFCE4" w14:textId="77777777" w:rsidR="00CB2432" w:rsidRDefault="00BB45D1">
            <w:r>
              <w:rPr>
                <w:color w:val="1A1A1A"/>
              </w:rPr>
              <w:t>Aggregate from a lower to a higher level of a concept hierarchy (Section 3.2.3), reducing detail</w:t>
            </w:r>
          </w:p>
        </w:tc>
        <w:tc>
          <w:tcPr>
            <w:tcW w:w="2800" w:type="dxa"/>
            <w:tcMar>
              <w:top w:w="80" w:type="dxa"/>
              <w:left w:w="100" w:type="dxa"/>
              <w:bottom w:w="80" w:type="dxa"/>
              <w:right w:w="100" w:type="dxa"/>
            </w:tcMar>
            <w:vAlign w:val="center"/>
          </w:tcPr>
          <w:p w14:paraId="26E5A3DA" w14:textId="77777777" w:rsidR="00CB2432" w:rsidRDefault="00BB45D1">
            <w:r>
              <w:rPr>
                <w:color w:val="1A1A1A"/>
              </w:rPr>
              <w:t>Daily sales → Monthly → Quarterly sales</w:t>
            </w:r>
          </w:p>
        </w:tc>
        <w:tc>
          <w:tcPr>
            <w:tcW w:w="2700" w:type="dxa"/>
            <w:tcMar>
              <w:top w:w="80" w:type="dxa"/>
              <w:left w:w="100" w:type="dxa"/>
              <w:bottom w:w="80" w:type="dxa"/>
              <w:right w:w="100" w:type="dxa"/>
            </w:tcMar>
            <w:vAlign w:val="center"/>
          </w:tcPr>
          <w:p w14:paraId="52CBA0AF" w14:textId="77777777" w:rsidR="00CB2432" w:rsidRDefault="00BB45D1">
            <w:r>
              <w:rPr>
                <w:color w:val="1A1A1A"/>
              </w:rPr>
              <w:t>Reveals seasonal sales patterns and growth trend</w:t>
            </w:r>
          </w:p>
        </w:tc>
      </w:tr>
      <w:tr w:rsidR="00CB2432" w14:paraId="18DD26A4" w14:textId="77777777">
        <w:tc>
          <w:tcPr>
            <w:tcW w:w="1500" w:type="dxa"/>
            <w:shd w:val="clear" w:color="auto" w:fill="F2F5FA"/>
            <w:tcMar>
              <w:top w:w="80" w:type="dxa"/>
              <w:left w:w="100" w:type="dxa"/>
              <w:bottom w:w="80" w:type="dxa"/>
              <w:right w:w="100" w:type="dxa"/>
            </w:tcMar>
            <w:vAlign w:val="center"/>
          </w:tcPr>
          <w:p w14:paraId="7EEFDAD8" w14:textId="77777777" w:rsidR="00CB2432" w:rsidRDefault="00BB45D1">
            <w:r>
              <w:rPr>
                <w:color w:val="1A1A1A"/>
              </w:rPr>
              <w:t>Drill-down</w:t>
            </w:r>
          </w:p>
        </w:tc>
        <w:tc>
          <w:tcPr>
            <w:tcW w:w="2800" w:type="dxa"/>
            <w:shd w:val="clear" w:color="auto" w:fill="F2F5FA"/>
            <w:tcMar>
              <w:top w:w="80" w:type="dxa"/>
              <w:left w:w="100" w:type="dxa"/>
              <w:bottom w:w="80" w:type="dxa"/>
              <w:right w:w="100" w:type="dxa"/>
            </w:tcMar>
            <w:vAlign w:val="center"/>
          </w:tcPr>
          <w:p w14:paraId="52AB95C4" w14:textId="77777777" w:rsidR="00CB2432" w:rsidRDefault="00BB45D1">
            <w:r>
              <w:rPr>
                <w:color w:val="1A1A1A"/>
              </w:rPr>
              <w:t>The reverse of roll-up: navigate from a higher to a lower level of detail</w:t>
            </w:r>
          </w:p>
        </w:tc>
        <w:tc>
          <w:tcPr>
            <w:tcW w:w="2800" w:type="dxa"/>
            <w:shd w:val="clear" w:color="auto" w:fill="F2F5FA"/>
            <w:tcMar>
              <w:top w:w="80" w:type="dxa"/>
              <w:left w:w="100" w:type="dxa"/>
              <w:bottom w:w="80" w:type="dxa"/>
              <w:right w:w="100" w:type="dxa"/>
            </w:tcMar>
            <w:vAlign w:val="center"/>
          </w:tcPr>
          <w:p w14:paraId="1B9D5F71" w14:textId="77777777" w:rsidR="00CB2432" w:rsidRDefault="00BB45D1">
            <w:r>
              <w:rPr>
                <w:color w:val="1A1A1A"/>
              </w:rPr>
              <w:t>Region sales → State → City sales</w:t>
            </w:r>
          </w:p>
        </w:tc>
        <w:tc>
          <w:tcPr>
            <w:tcW w:w="2700" w:type="dxa"/>
            <w:shd w:val="clear" w:color="auto" w:fill="F2F5FA"/>
            <w:tcMar>
              <w:top w:w="80" w:type="dxa"/>
              <w:left w:w="100" w:type="dxa"/>
              <w:bottom w:w="80" w:type="dxa"/>
              <w:right w:w="100" w:type="dxa"/>
            </w:tcMar>
            <w:vAlign w:val="center"/>
          </w:tcPr>
          <w:p w14:paraId="7F63205A" w14:textId="77777777" w:rsidR="00CB2432" w:rsidRDefault="00BB45D1">
            <w:r>
              <w:rPr>
                <w:color w:val="1A1A1A"/>
              </w:rPr>
              <w:t>Pinpoints which city drives a region's performance</w:t>
            </w:r>
          </w:p>
        </w:tc>
      </w:tr>
      <w:tr w:rsidR="00CB2432" w14:paraId="182B6F25" w14:textId="77777777">
        <w:tc>
          <w:tcPr>
            <w:tcW w:w="1500" w:type="dxa"/>
            <w:tcMar>
              <w:top w:w="80" w:type="dxa"/>
              <w:left w:w="100" w:type="dxa"/>
              <w:bottom w:w="80" w:type="dxa"/>
              <w:right w:w="100" w:type="dxa"/>
            </w:tcMar>
            <w:vAlign w:val="center"/>
          </w:tcPr>
          <w:p w14:paraId="7720247C" w14:textId="77777777" w:rsidR="00CB2432" w:rsidRDefault="00BB45D1">
            <w:r>
              <w:rPr>
                <w:color w:val="1A1A1A"/>
              </w:rPr>
              <w:t>Slice</w:t>
            </w:r>
          </w:p>
        </w:tc>
        <w:tc>
          <w:tcPr>
            <w:tcW w:w="2800" w:type="dxa"/>
            <w:tcMar>
              <w:top w:w="80" w:type="dxa"/>
              <w:left w:w="100" w:type="dxa"/>
              <w:bottom w:w="80" w:type="dxa"/>
              <w:right w:w="100" w:type="dxa"/>
            </w:tcMar>
            <w:vAlign w:val="center"/>
          </w:tcPr>
          <w:p w14:paraId="2724B11E" w14:textId="77777777" w:rsidR="00CB2432" w:rsidRDefault="00BB45D1">
            <w:r>
              <w:rPr>
                <w:color w:val="1A1A1A"/>
              </w:rPr>
              <w:t>Fix one dimension to a single value, view the remaining dimensions as a sub-cube</w:t>
            </w:r>
          </w:p>
        </w:tc>
        <w:tc>
          <w:tcPr>
            <w:tcW w:w="2800" w:type="dxa"/>
            <w:tcMar>
              <w:top w:w="80" w:type="dxa"/>
              <w:left w:w="100" w:type="dxa"/>
              <w:bottom w:w="80" w:type="dxa"/>
              <w:right w:w="100" w:type="dxa"/>
            </w:tcMar>
            <w:vAlign w:val="center"/>
          </w:tcPr>
          <w:p w14:paraId="45ABA058" w14:textId="77777777" w:rsidR="00CB2432" w:rsidRDefault="00BB45D1">
            <w:r>
              <w:rPr>
                <w:color w:val="1A1A1A"/>
              </w:rPr>
              <w:t>Sales for Time = “Q4 2025” across all products</w:t>
            </w:r>
          </w:p>
        </w:tc>
        <w:tc>
          <w:tcPr>
            <w:tcW w:w="2700" w:type="dxa"/>
            <w:tcMar>
              <w:top w:w="80" w:type="dxa"/>
              <w:left w:w="100" w:type="dxa"/>
              <w:bottom w:w="80" w:type="dxa"/>
              <w:right w:w="100" w:type="dxa"/>
            </w:tcMar>
            <w:vAlign w:val="center"/>
          </w:tcPr>
          <w:p w14:paraId="64331EA4" w14:textId="77777777" w:rsidR="00CB2432" w:rsidRDefault="00BB45D1">
            <w:r>
              <w:rPr>
                <w:color w:val="1A1A1A"/>
              </w:rPr>
              <w:t>Isolates a single period for festive-season analysis</w:t>
            </w:r>
          </w:p>
        </w:tc>
      </w:tr>
      <w:tr w:rsidR="00CB2432" w14:paraId="10418D74" w14:textId="77777777">
        <w:tc>
          <w:tcPr>
            <w:tcW w:w="1500" w:type="dxa"/>
            <w:shd w:val="clear" w:color="auto" w:fill="F2F5FA"/>
            <w:tcMar>
              <w:top w:w="80" w:type="dxa"/>
              <w:left w:w="100" w:type="dxa"/>
              <w:bottom w:w="80" w:type="dxa"/>
              <w:right w:w="100" w:type="dxa"/>
            </w:tcMar>
            <w:vAlign w:val="center"/>
          </w:tcPr>
          <w:p w14:paraId="555391B1" w14:textId="77777777" w:rsidR="00CB2432" w:rsidRDefault="00BB45D1">
            <w:r>
              <w:rPr>
                <w:color w:val="1A1A1A"/>
              </w:rPr>
              <w:t>Dice</w:t>
            </w:r>
          </w:p>
        </w:tc>
        <w:tc>
          <w:tcPr>
            <w:tcW w:w="2800" w:type="dxa"/>
            <w:shd w:val="clear" w:color="auto" w:fill="F2F5FA"/>
            <w:tcMar>
              <w:top w:w="80" w:type="dxa"/>
              <w:left w:w="100" w:type="dxa"/>
              <w:bottom w:w="80" w:type="dxa"/>
              <w:right w:w="100" w:type="dxa"/>
            </w:tcMar>
            <w:vAlign w:val="center"/>
          </w:tcPr>
          <w:p w14:paraId="0209166F" w14:textId="77777777" w:rsidR="00CB2432" w:rsidRDefault="00BB45D1">
            <w:r>
              <w:rPr>
                <w:color w:val="1A1A1A"/>
              </w:rPr>
              <w:t>Select a smaller sub-cube by specifying values/ranges on two or more dimensions</w:t>
            </w:r>
          </w:p>
        </w:tc>
        <w:tc>
          <w:tcPr>
            <w:tcW w:w="2800" w:type="dxa"/>
            <w:shd w:val="clear" w:color="auto" w:fill="F2F5FA"/>
            <w:tcMar>
              <w:top w:w="80" w:type="dxa"/>
              <w:left w:w="100" w:type="dxa"/>
              <w:bottom w:w="80" w:type="dxa"/>
              <w:right w:w="100" w:type="dxa"/>
            </w:tcMar>
            <w:vAlign w:val="center"/>
          </w:tcPr>
          <w:p w14:paraId="31AE5FB7" w14:textId="77777777" w:rsidR="00CB2432" w:rsidRDefault="00BB45D1">
            <w:r>
              <w:rPr>
                <w:color w:val="1A1A1A"/>
              </w:rPr>
              <w:t>Sales where Region = South AND Category = Electronics</w:t>
            </w:r>
          </w:p>
        </w:tc>
        <w:tc>
          <w:tcPr>
            <w:tcW w:w="2700" w:type="dxa"/>
            <w:shd w:val="clear" w:color="auto" w:fill="F2F5FA"/>
            <w:tcMar>
              <w:top w:w="80" w:type="dxa"/>
              <w:left w:w="100" w:type="dxa"/>
              <w:bottom w:w="80" w:type="dxa"/>
              <w:right w:w="100" w:type="dxa"/>
            </w:tcMar>
            <w:vAlign w:val="center"/>
          </w:tcPr>
          <w:p w14:paraId="099ABC96" w14:textId="77777777" w:rsidR="00CB2432" w:rsidRDefault="00BB45D1">
            <w:r>
              <w:rPr>
                <w:color w:val="1A1A1A"/>
              </w:rPr>
              <w:t>Focused view for a regional-category campaign</w:t>
            </w:r>
          </w:p>
        </w:tc>
      </w:tr>
      <w:tr w:rsidR="00CB2432" w14:paraId="65F7F345" w14:textId="77777777">
        <w:tc>
          <w:tcPr>
            <w:tcW w:w="1500" w:type="dxa"/>
            <w:tcMar>
              <w:top w:w="80" w:type="dxa"/>
              <w:left w:w="100" w:type="dxa"/>
              <w:bottom w:w="80" w:type="dxa"/>
              <w:right w:w="100" w:type="dxa"/>
            </w:tcMar>
            <w:vAlign w:val="center"/>
          </w:tcPr>
          <w:p w14:paraId="3DDC4F24" w14:textId="77777777" w:rsidR="00CB2432" w:rsidRDefault="00BB45D1">
            <w:r>
              <w:rPr>
                <w:color w:val="1A1A1A"/>
              </w:rPr>
              <w:lastRenderedPageBreak/>
              <w:t>Pivot (Rotate)</w:t>
            </w:r>
          </w:p>
        </w:tc>
        <w:tc>
          <w:tcPr>
            <w:tcW w:w="2800" w:type="dxa"/>
            <w:tcMar>
              <w:top w:w="80" w:type="dxa"/>
              <w:left w:w="100" w:type="dxa"/>
              <w:bottom w:w="80" w:type="dxa"/>
              <w:right w:w="100" w:type="dxa"/>
            </w:tcMar>
            <w:vAlign w:val="center"/>
          </w:tcPr>
          <w:p w14:paraId="47D4F42A" w14:textId="77777777" w:rsidR="00CB2432" w:rsidRDefault="00BB45D1">
            <w:r>
              <w:rPr>
                <w:color w:val="1A1A1A"/>
              </w:rPr>
              <w:t>Rotate the cube's axes to present data from a different cross-tabular viewpoint</w:t>
            </w:r>
          </w:p>
        </w:tc>
        <w:tc>
          <w:tcPr>
            <w:tcW w:w="2800" w:type="dxa"/>
            <w:tcMar>
              <w:top w:w="80" w:type="dxa"/>
              <w:left w:w="100" w:type="dxa"/>
              <w:bottom w:w="80" w:type="dxa"/>
              <w:right w:w="100" w:type="dxa"/>
            </w:tcMar>
            <w:vAlign w:val="center"/>
          </w:tcPr>
          <w:p w14:paraId="4FA7D22A" w14:textId="77777777" w:rsidR="00CB2432" w:rsidRDefault="00BB45D1">
            <w:r>
              <w:rPr>
                <w:color w:val="1A1A1A"/>
              </w:rPr>
              <w:t>Rows = Product Category, Columns = Payment_Mode</w:t>
            </w:r>
          </w:p>
        </w:tc>
        <w:tc>
          <w:tcPr>
            <w:tcW w:w="2700" w:type="dxa"/>
            <w:tcMar>
              <w:top w:w="80" w:type="dxa"/>
              <w:left w:w="100" w:type="dxa"/>
              <w:bottom w:w="80" w:type="dxa"/>
              <w:right w:w="100" w:type="dxa"/>
            </w:tcMar>
            <w:vAlign w:val="center"/>
          </w:tcPr>
          <w:p w14:paraId="7436661A" w14:textId="77777777" w:rsidR="00CB2432" w:rsidRDefault="00BB45D1">
            <w:r>
              <w:rPr>
                <w:color w:val="1A1A1A"/>
              </w:rPr>
              <w:t>Shows which categories prefer COD vs online payment</w:t>
            </w:r>
          </w:p>
        </w:tc>
      </w:tr>
    </w:tbl>
    <w:p w14:paraId="743C99C5" w14:textId="77777777" w:rsidR="00CB2432" w:rsidRDefault="00BB45D1">
      <w:pPr>
        <w:pStyle w:val="Heading2"/>
        <w:spacing w:before="260" w:after="120"/>
      </w:pPr>
      <w:r>
        <w:rPr>
          <w:b/>
          <w:bCs/>
          <w:sz w:val="24"/>
          <w:szCs w:val="24"/>
        </w:rPr>
        <w:t>6.4 Analytical Questions the Cube Must Answer</w:t>
      </w:r>
    </w:p>
    <w:p w14:paraId="53E4167F" w14:textId="77777777" w:rsidR="00CB2432" w:rsidRDefault="00BB45D1">
      <w:pPr>
        <w:pStyle w:val="ListParagraph"/>
        <w:numPr>
          <w:ilvl w:val="0"/>
          <w:numId w:val="3"/>
        </w:numPr>
        <w:spacing w:after="80" w:line="276" w:lineRule="auto"/>
      </w:pPr>
      <w:r>
        <w:rPr>
          <w:sz w:val="22"/>
          <w:szCs w:val="22"/>
        </w:rPr>
        <w:t>High-selling products — roll-up Total_Sales_Amount by Dim_Product.Category, rank descending.</w:t>
      </w:r>
    </w:p>
    <w:p w14:paraId="703FF0C2" w14:textId="77777777" w:rsidR="00CB2432" w:rsidRDefault="00BB45D1">
      <w:pPr>
        <w:pStyle w:val="ListParagraph"/>
        <w:numPr>
          <w:ilvl w:val="0"/>
          <w:numId w:val="3"/>
        </w:numPr>
        <w:spacing w:after="80" w:line="276" w:lineRule="auto"/>
      </w:pPr>
      <w:r>
        <w:rPr>
          <w:sz w:val="22"/>
          <w:szCs w:val="22"/>
        </w:rPr>
        <w:t>Customer segments — dice by Dim_Customer.Segment × Dim_Time.Quarter, compare average order value.</w:t>
      </w:r>
    </w:p>
    <w:p w14:paraId="60042E86" w14:textId="77777777" w:rsidR="00CB2432" w:rsidRDefault="00BB45D1">
      <w:pPr>
        <w:pStyle w:val="ListParagraph"/>
        <w:numPr>
          <w:ilvl w:val="0"/>
          <w:numId w:val="3"/>
        </w:numPr>
        <w:spacing w:after="80" w:line="276" w:lineRule="auto"/>
      </w:pPr>
      <w:r>
        <w:rPr>
          <w:sz w:val="22"/>
          <w:szCs w:val="22"/>
        </w:rPr>
        <w:t>Seasonal sales patterns — roll-up by Dim_Time.Season / Month, plot trend line.</w:t>
      </w:r>
    </w:p>
    <w:p w14:paraId="1B79A1D3" w14:textId="77777777" w:rsidR="00CB2432" w:rsidRDefault="00BB45D1">
      <w:pPr>
        <w:pStyle w:val="ListParagraph"/>
        <w:numPr>
          <w:ilvl w:val="0"/>
          <w:numId w:val="3"/>
        </w:numPr>
        <w:spacing w:after="80" w:line="276" w:lineRule="auto"/>
      </w:pPr>
      <w:r>
        <w:rPr>
          <w:sz w:val="22"/>
          <w:szCs w:val="22"/>
        </w:rPr>
        <w:t>Regional performance — drill-down Dim_Location.Region → State → City on Total_Sales_Amount.</w:t>
      </w:r>
    </w:p>
    <w:p w14:paraId="2441D8A5" w14:textId="77777777" w:rsidR="00CB2432" w:rsidRDefault="00BB45D1">
      <w:pPr>
        <w:pStyle w:val="ListParagraph"/>
        <w:numPr>
          <w:ilvl w:val="0"/>
          <w:numId w:val="3"/>
        </w:numPr>
        <w:spacing w:after="80" w:line="276" w:lineRule="auto"/>
      </w:pPr>
      <w:r>
        <w:rPr>
          <w:sz w:val="22"/>
          <w:szCs w:val="22"/>
        </w:rPr>
        <w:t>High-value customers — slice on top-decile Total_Sales_Amount per Customer_Key (RFM “Monetary” view, Section 7.1).</w:t>
      </w:r>
    </w:p>
    <w:p w14:paraId="0D21063D" w14:textId="77777777" w:rsidR="00CB2432" w:rsidRDefault="00BB45D1">
      <w:r>
        <w:br w:type="page"/>
      </w:r>
    </w:p>
    <w:p w14:paraId="46F912E6" w14:textId="77777777" w:rsidR="00CB2432" w:rsidRDefault="00BB45D1">
      <w:pPr>
        <w:pStyle w:val="Heading1"/>
        <w:pBdr>
          <w:bottom w:val="single" w:sz="6" w:space="4" w:color="2E74B5"/>
        </w:pBdr>
        <w:spacing w:before="400" w:after="200"/>
      </w:pPr>
      <w:r>
        <w:rPr>
          <w:b/>
          <w:bCs/>
          <w:color w:val="1F3864"/>
          <w:sz w:val="30"/>
          <w:szCs w:val="30"/>
        </w:rPr>
        <w:lastRenderedPageBreak/>
        <w:t>7. Data Mining Fundamentals and Classification Algorithms</w:t>
      </w:r>
    </w:p>
    <w:p w14:paraId="5C56D8FF" w14:textId="77777777" w:rsidR="00CB2432" w:rsidRDefault="00BB45D1">
      <w:pPr>
        <w:pStyle w:val="Heading2"/>
        <w:spacing w:before="260" w:after="120"/>
      </w:pPr>
      <w:r>
        <w:rPr>
          <w:b/>
          <w:bCs/>
          <w:sz w:val="24"/>
          <w:szCs w:val="24"/>
        </w:rPr>
        <w:t>7.1 What is Data Mining? The KDD Process</w:t>
      </w:r>
    </w:p>
    <w:p w14:paraId="0ACF8781" w14:textId="77777777" w:rsidR="00CB2432" w:rsidRDefault="00BB45D1">
      <w:pPr>
        <w:spacing w:after="140" w:line="276" w:lineRule="auto"/>
        <w:jc w:val="both"/>
      </w:pPr>
      <w:r>
        <w:rPr>
          <w:b/>
          <w:bCs/>
          <w:sz w:val="22"/>
          <w:szCs w:val="22"/>
        </w:rPr>
        <w:t>Data mining</w:t>
      </w:r>
      <w:r>
        <w:rPr>
          <w:sz w:val="22"/>
          <w:szCs w:val="22"/>
        </w:rPr>
        <w:t xml:space="preserve"> is the process of discovering interesting, non-trivial, previously unknown and potentially useful patterns from large volumes of data. It is one step within the broader </w:t>
      </w:r>
      <w:r>
        <w:rPr>
          <w:b/>
          <w:bCs/>
          <w:sz w:val="22"/>
          <w:szCs w:val="22"/>
        </w:rPr>
        <w:t>Knowledge Discovery in Databases (KDD)</w:t>
      </w:r>
      <w:r>
        <w:rPr>
          <w:sz w:val="22"/>
          <w:szCs w:val="22"/>
        </w:rPr>
        <w:t xml:space="preserve"> process, which consists of the following stages:</w:t>
      </w:r>
    </w:p>
    <w:p w14:paraId="568E23AC" w14:textId="77777777" w:rsidR="00CB2432" w:rsidRDefault="00BB45D1">
      <w:pPr>
        <w:pStyle w:val="ListParagraph"/>
        <w:numPr>
          <w:ilvl w:val="0"/>
          <w:numId w:val="3"/>
        </w:numPr>
        <w:spacing w:after="80" w:line="276" w:lineRule="auto"/>
      </w:pPr>
      <w:r>
        <w:rPr>
          <w:sz w:val="22"/>
          <w:szCs w:val="22"/>
        </w:rPr>
        <w:t>Data Cleaning — remove noise and inconsistent data (Section 3.2.1).</w:t>
      </w:r>
    </w:p>
    <w:p w14:paraId="25FB6616" w14:textId="77777777" w:rsidR="00CB2432" w:rsidRDefault="00BB45D1">
      <w:pPr>
        <w:pStyle w:val="ListParagraph"/>
        <w:numPr>
          <w:ilvl w:val="0"/>
          <w:numId w:val="3"/>
        </w:numPr>
        <w:spacing w:after="80" w:line="276" w:lineRule="auto"/>
      </w:pPr>
      <w:r>
        <w:rPr>
          <w:sz w:val="22"/>
          <w:szCs w:val="22"/>
        </w:rPr>
        <w:t>Data Integration — combine multiple sources (Section 3.2.2).</w:t>
      </w:r>
    </w:p>
    <w:p w14:paraId="38882359" w14:textId="77777777" w:rsidR="00CB2432" w:rsidRDefault="00BB45D1">
      <w:pPr>
        <w:pStyle w:val="ListParagraph"/>
        <w:numPr>
          <w:ilvl w:val="0"/>
          <w:numId w:val="3"/>
        </w:numPr>
        <w:spacing w:after="80" w:line="276" w:lineRule="auto"/>
      </w:pPr>
      <w:r>
        <w:rPr>
          <w:sz w:val="22"/>
          <w:szCs w:val="22"/>
        </w:rPr>
        <w:t>Data Selection — retrieve the data relevant to the analysis task from the warehouse.</w:t>
      </w:r>
    </w:p>
    <w:p w14:paraId="59C0E080" w14:textId="77777777" w:rsidR="00CB2432" w:rsidRDefault="00BB45D1">
      <w:pPr>
        <w:pStyle w:val="ListParagraph"/>
        <w:numPr>
          <w:ilvl w:val="0"/>
          <w:numId w:val="3"/>
        </w:numPr>
        <w:spacing w:after="80" w:line="276" w:lineRule="auto"/>
      </w:pPr>
      <w:r>
        <w:rPr>
          <w:sz w:val="22"/>
          <w:szCs w:val="22"/>
        </w:rPr>
        <w:t>Data Transformation — consolidate data into forms appropriate for mining, e.g. aggregation (Section 3.2.3).</w:t>
      </w:r>
    </w:p>
    <w:p w14:paraId="5771802A" w14:textId="77777777" w:rsidR="00CB2432" w:rsidRDefault="00BB45D1">
      <w:pPr>
        <w:pStyle w:val="ListParagraph"/>
        <w:numPr>
          <w:ilvl w:val="0"/>
          <w:numId w:val="3"/>
        </w:numPr>
        <w:spacing w:after="80" w:line="276" w:lineRule="auto"/>
      </w:pPr>
      <w:r>
        <w:rPr>
          <w:b/>
          <w:bCs/>
          <w:sz w:val="22"/>
          <w:szCs w:val="22"/>
        </w:rPr>
        <w:t>Data Mining</w:t>
      </w:r>
      <w:r>
        <w:rPr>
          <w:sz w:val="22"/>
          <w:szCs w:val="22"/>
        </w:rPr>
        <w:t xml:space="preserve"> — apply intelligent methods (here: classification algorithms) to extract patterns.</w:t>
      </w:r>
    </w:p>
    <w:p w14:paraId="384EBA27" w14:textId="77777777" w:rsidR="00CB2432" w:rsidRDefault="00BB45D1">
      <w:pPr>
        <w:pStyle w:val="ListParagraph"/>
        <w:numPr>
          <w:ilvl w:val="0"/>
          <w:numId w:val="3"/>
        </w:numPr>
        <w:spacing w:after="80" w:line="276" w:lineRule="auto"/>
      </w:pPr>
      <w:r>
        <w:rPr>
          <w:sz w:val="22"/>
          <w:szCs w:val="22"/>
        </w:rPr>
        <w:t>Pattern Evaluation — identify the genuinely interesting patterns representing knowledge, based on interestingness measures (Section 8).</w:t>
      </w:r>
    </w:p>
    <w:p w14:paraId="3F483D6A" w14:textId="77777777" w:rsidR="00CB2432" w:rsidRDefault="00BB45D1">
      <w:pPr>
        <w:pStyle w:val="ListParagraph"/>
        <w:numPr>
          <w:ilvl w:val="0"/>
          <w:numId w:val="3"/>
        </w:numPr>
        <w:spacing w:after="80" w:line="276" w:lineRule="auto"/>
      </w:pPr>
      <w:r>
        <w:rPr>
          <w:sz w:val="22"/>
          <w:szCs w:val="22"/>
        </w:rPr>
        <w:t>Knowledge Presentation — visualize and present the mined knowledge to the business user (Section 9–10).</w:t>
      </w:r>
    </w:p>
    <w:p w14:paraId="5168DDC7" w14:textId="77777777" w:rsidR="00CB2432" w:rsidRDefault="00BB45D1">
      <w:pPr>
        <w:spacing w:after="140" w:line="276" w:lineRule="auto"/>
        <w:jc w:val="both"/>
      </w:pPr>
      <w:r>
        <w:rPr>
          <w:sz w:val="22"/>
          <w:szCs w:val="22"/>
        </w:rPr>
        <w:t>Mapped to this assignment: Sections 3–4 implement steps 1–4 (the ETL/preprocessing pipeline); this section (7) implements step 5; Section 8 implements step 6; and Sections 9–10 implement step 7.</w:t>
      </w:r>
    </w:p>
    <w:p w14:paraId="3F110611" w14:textId="77777777" w:rsidR="00CB2432" w:rsidRDefault="00BB45D1">
      <w:pPr>
        <w:pStyle w:val="Heading2"/>
        <w:spacing w:before="260" w:after="120"/>
      </w:pPr>
      <w:r>
        <w:rPr>
          <w:b/>
          <w:bCs/>
          <w:sz w:val="24"/>
          <w:szCs w:val="24"/>
        </w:rPr>
        <w:t>7.2 Classification as Supervised Learning</w:t>
      </w:r>
    </w:p>
    <w:p w14:paraId="0B228DCD" w14:textId="77777777" w:rsidR="00CB2432" w:rsidRDefault="00BB45D1">
      <w:pPr>
        <w:spacing w:after="140" w:line="276" w:lineRule="auto"/>
        <w:jc w:val="both"/>
      </w:pPr>
      <w:r>
        <w:rPr>
          <w:b/>
          <w:bCs/>
          <w:sz w:val="22"/>
          <w:szCs w:val="22"/>
        </w:rPr>
        <w:t>Classification</w:t>
      </w:r>
      <w:r>
        <w:rPr>
          <w:sz w:val="22"/>
          <w:szCs w:val="22"/>
        </w:rPr>
        <w:t xml:space="preserve"> is a form of </w:t>
      </w:r>
      <w:r>
        <w:rPr>
          <w:b/>
          <w:bCs/>
          <w:sz w:val="22"/>
          <w:szCs w:val="22"/>
        </w:rPr>
        <w:t>supervised learning</w:t>
      </w:r>
      <w:r>
        <w:rPr>
          <w:sz w:val="22"/>
          <w:szCs w:val="22"/>
        </w:rPr>
        <w:t xml:space="preserve">: a model (“classifier”) is trained on historical records for which the correct output class is already known (here, Churn_Flag = Churned/Active), so that it can predict the class of new, unseen records. This differs from </w:t>
      </w:r>
      <w:r>
        <w:rPr>
          <w:b/>
          <w:bCs/>
          <w:sz w:val="22"/>
          <w:szCs w:val="22"/>
        </w:rPr>
        <w:t>unsupervised learning</w:t>
      </w:r>
      <w:r>
        <w:rPr>
          <w:sz w:val="22"/>
          <w:szCs w:val="22"/>
        </w:rPr>
        <w:t xml:space="preserve"> (e.g. clustering customers into segments with no predefined labels), which is not directly required by this assignment but is a natural extension for the “customer segments” business question in Section 1.</w:t>
      </w:r>
    </w:p>
    <w:p w14:paraId="47A699DC" w14:textId="77777777" w:rsidR="00CB2432" w:rsidRDefault="00BB45D1">
      <w:pPr>
        <w:spacing w:after="140" w:line="276" w:lineRule="auto"/>
        <w:jc w:val="both"/>
      </w:pPr>
      <w:r>
        <w:rPr>
          <w:b/>
          <w:bCs/>
          <w:sz w:val="22"/>
          <w:szCs w:val="22"/>
        </w:rPr>
        <w:t xml:space="preserve">Target: </w:t>
      </w:r>
      <w:r>
        <w:rPr>
          <w:sz w:val="22"/>
          <w:szCs w:val="22"/>
        </w:rPr>
        <w:t>Churn_Flag (binary: Churned / Active), defined as no purchase in the last 90 days.</w:t>
      </w:r>
    </w:p>
    <w:p w14:paraId="5D696317" w14:textId="77777777" w:rsidR="00CB2432" w:rsidRDefault="00BB45D1">
      <w:pPr>
        <w:spacing w:after="140" w:line="276" w:lineRule="auto"/>
        <w:jc w:val="both"/>
      </w:pPr>
      <w:r>
        <w:rPr>
          <w:b/>
          <w:bCs/>
          <w:sz w:val="22"/>
          <w:szCs w:val="22"/>
        </w:rPr>
        <w:t xml:space="preserve">Candidate features (from the warehouse): </w:t>
      </w:r>
      <w:r>
        <w:rPr>
          <w:sz w:val="22"/>
          <w:szCs w:val="22"/>
        </w:rPr>
        <w:t xml:space="preserve">Recency (days since last order), Frequency (orders in last 12 months), Monetary (Total_Sales_Amount sum) — together known as </w:t>
      </w:r>
      <w:r>
        <w:rPr>
          <w:b/>
          <w:bCs/>
          <w:sz w:val="22"/>
          <w:szCs w:val="22"/>
        </w:rPr>
        <w:t>RFM analysis</w:t>
      </w:r>
      <w:r>
        <w:rPr>
          <w:sz w:val="22"/>
          <w:szCs w:val="22"/>
        </w:rPr>
        <w:t>, a classic customer-value feature-engineering technique — plus Average_Order_Value, Tenure_Days, Complaint/Return count, Preferred_Category, Preferred_Payment_Mode, Delivery satisfaction proxy (avg Delivery_Days), and Web engagement (avg session time, cart-abandon rate).</w:t>
      </w:r>
    </w:p>
    <w:p w14:paraId="2F0B3EDA" w14:textId="77777777" w:rsidR="00CB2432" w:rsidRDefault="00BB45D1">
      <w:pPr>
        <w:spacing w:before="160" w:after="80"/>
        <w:jc w:val="center"/>
      </w:pPr>
      <w:r>
        <w:rPr>
          <w:noProof/>
        </w:rPr>
        <w:lastRenderedPageBreak/>
        <w:drawing>
          <wp:inline distT="0" distB="0" distL="0" distR="0" wp14:anchorId="5E6FF144" wp14:editId="07879A2B">
            <wp:extent cx="3838575" cy="5591175"/>
            <wp:effectExtent l="0" t="0" r="0" b="0"/>
            <wp:docPr id="145676786" name="Picture 14567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5591175"/>
                    </a:xfrm>
                    <a:prstGeom prst="rect">
                      <a:avLst/>
                    </a:prstGeom>
                  </pic:spPr>
                </pic:pic>
              </a:graphicData>
            </a:graphic>
          </wp:inline>
        </w:drawing>
      </w:r>
    </w:p>
    <w:p w14:paraId="5D76EE56" w14:textId="77777777" w:rsidR="00CB2432" w:rsidRDefault="00BB45D1">
      <w:pPr>
        <w:spacing w:after="200"/>
        <w:jc w:val="center"/>
      </w:pPr>
      <w:r>
        <w:rPr>
          <w:i/>
          <w:iCs/>
          <w:color w:val="595959"/>
          <w:sz w:val="18"/>
          <w:szCs w:val="18"/>
        </w:rPr>
        <w:t>Fig. 3 — Data-mining workflow from warehouse features to churn risk scores</w:t>
      </w:r>
    </w:p>
    <w:p w14:paraId="36A23B79" w14:textId="77777777" w:rsidR="00CB2432" w:rsidRDefault="00BB45D1">
      <w:pPr>
        <w:pStyle w:val="Heading2"/>
        <w:spacing w:before="260" w:after="120"/>
      </w:pPr>
      <w:r>
        <w:rPr>
          <w:b/>
          <w:bCs/>
          <w:sz w:val="24"/>
          <w:szCs w:val="24"/>
        </w:rPr>
        <w:t>7.3 Decision Tree Classifier</w:t>
      </w:r>
    </w:p>
    <w:p w14:paraId="08D06FD2" w14:textId="77777777" w:rsidR="00CB2432" w:rsidRDefault="00BB45D1">
      <w:pPr>
        <w:spacing w:after="140" w:line="276" w:lineRule="auto"/>
        <w:jc w:val="both"/>
      </w:pPr>
      <w:r>
        <w:rPr>
          <w:b/>
          <w:bCs/>
          <w:sz w:val="22"/>
          <w:szCs w:val="22"/>
        </w:rPr>
        <w:t xml:space="preserve">Concept: </w:t>
      </w:r>
      <w:r>
        <w:rPr>
          <w:sz w:val="22"/>
          <w:szCs w:val="22"/>
        </w:rPr>
        <w:t>a Decision Tree recursively partitions the training data into purer and purer subsets by repeatedly picking the attribute-test that best separates the classes, producing a tree of if-then decision rules that is easy for a human (e.g. a retention agent) to read directly.</w:t>
      </w:r>
    </w:p>
    <w:p w14:paraId="3F5E7D1E" w14:textId="77777777" w:rsidR="00CB2432" w:rsidRDefault="00BB45D1">
      <w:pPr>
        <w:pStyle w:val="Heading3"/>
        <w:spacing w:before="180" w:after="80"/>
      </w:pPr>
      <w:r>
        <w:rPr>
          <w:b/>
          <w:bCs/>
          <w:color w:val="595959"/>
          <w:sz w:val="22"/>
          <w:szCs w:val="22"/>
        </w:rPr>
        <w:t>7.3.1 Splitting Criteria</w:t>
      </w:r>
    </w:p>
    <w:p w14:paraId="26F2B9B9" w14:textId="77777777" w:rsidR="00CB2432" w:rsidRDefault="00BB45D1">
      <w:pPr>
        <w:spacing w:after="140" w:line="276" w:lineRule="auto"/>
        <w:jc w:val="both"/>
      </w:pPr>
      <w:r>
        <w:rPr>
          <w:sz w:val="22"/>
          <w:szCs w:val="22"/>
        </w:rPr>
        <w:t>At each node, the algorithm chooses the attribute/split that maximizes class purity in the resulting child nodes. The three classic measures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432" w14:paraId="1B1825FE" w14:textId="77777777">
        <w:tc>
          <w:tcPr>
            <w:tcW w:w="9360" w:type="dxa"/>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48CBAF2B" w14:textId="77777777" w:rsidR="00CB2432" w:rsidRDefault="00BB45D1">
            <w:pPr>
              <w:spacing w:after="80"/>
            </w:pPr>
            <w:r>
              <w:rPr>
                <w:rFonts w:ascii="Consolas" w:eastAsia="Consolas" w:hAnsi="Consolas" w:cs="Consolas"/>
                <w:b/>
                <w:bCs/>
                <w:color w:val="1F3864"/>
                <w:sz w:val="18"/>
                <w:szCs w:val="18"/>
              </w:rPr>
              <w:t>Entropy (ID3/C4.5):  Info(D) = -Σ p</w:t>
            </w:r>
            <w:r>
              <w:rPr>
                <w:rFonts w:ascii="Consolas" w:eastAsia="Consolas" w:hAnsi="Consolas" w:cs="Consolas"/>
                <w:b/>
                <w:bCs/>
                <w:color w:val="1F3864"/>
                <w:sz w:val="18"/>
                <w:szCs w:val="18"/>
              </w:rPr>
              <w:t>ᵢ</w:t>
            </w:r>
            <w:r>
              <w:rPr>
                <w:rFonts w:ascii="Consolas" w:eastAsia="Consolas" w:hAnsi="Consolas" w:cs="Consolas"/>
                <w:b/>
                <w:bCs/>
                <w:color w:val="1F3864"/>
                <w:sz w:val="18"/>
                <w:szCs w:val="18"/>
              </w:rPr>
              <w:t xml:space="preserve"> log₂(</w:t>
            </w:r>
            <w:proofErr w:type="gramStart"/>
            <w:r>
              <w:rPr>
                <w:rFonts w:ascii="Consolas" w:eastAsia="Consolas" w:hAnsi="Consolas" w:cs="Consolas"/>
                <w:b/>
                <w:bCs/>
                <w:color w:val="1F3864"/>
                <w:sz w:val="18"/>
                <w:szCs w:val="18"/>
              </w:rPr>
              <w:t>p</w:t>
            </w:r>
            <w:r>
              <w:rPr>
                <w:rFonts w:ascii="Consolas" w:eastAsia="Consolas" w:hAnsi="Consolas" w:cs="Consolas"/>
                <w:b/>
                <w:bCs/>
                <w:color w:val="1F3864"/>
                <w:sz w:val="18"/>
                <w:szCs w:val="18"/>
              </w:rPr>
              <w:t>ᵢ</w:t>
            </w:r>
            <w:r>
              <w:rPr>
                <w:rFonts w:ascii="Consolas" w:eastAsia="Consolas" w:hAnsi="Consolas" w:cs="Consolas"/>
                <w:b/>
                <w:bCs/>
                <w:color w:val="1F3864"/>
                <w:sz w:val="18"/>
                <w:szCs w:val="18"/>
              </w:rPr>
              <w:t xml:space="preserve">)   </w:t>
            </w:r>
            <w:proofErr w:type="gramEnd"/>
            <w:r>
              <w:rPr>
                <w:rFonts w:ascii="Consolas" w:eastAsia="Consolas" w:hAnsi="Consolas" w:cs="Consolas"/>
                <w:b/>
                <w:bCs/>
                <w:color w:val="1F3864"/>
                <w:sz w:val="18"/>
                <w:szCs w:val="18"/>
              </w:rPr>
              <w:t>i=</w:t>
            </w:r>
            <w:proofErr w:type="gramStart"/>
            <w:r>
              <w:rPr>
                <w:rFonts w:ascii="Consolas" w:eastAsia="Consolas" w:hAnsi="Consolas" w:cs="Consolas"/>
                <w:b/>
                <w:bCs/>
                <w:color w:val="1F3864"/>
                <w:sz w:val="18"/>
                <w:szCs w:val="18"/>
              </w:rPr>
              <w:t>1..</w:t>
            </w:r>
            <w:proofErr w:type="gramEnd"/>
            <w:r>
              <w:rPr>
                <w:rFonts w:ascii="Consolas" w:eastAsia="Consolas" w:hAnsi="Consolas" w:cs="Consolas"/>
                <w:b/>
                <w:bCs/>
                <w:color w:val="1F3864"/>
                <w:sz w:val="18"/>
                <w:szCs w:val="18"/>
              </w:rPr>
              <w:t>m classes</w:t>
            </w:r>
          </w:p>
          <w:p w14:paraId="490BF0F8" w14:textId="77777777" w:rsidR="00CB2432" w:rsidRDefault="00BB45D1">
            <w:pPr>
              <w:spacing w:after="80"/>
            </w:pPr>
            <w:r>
              <w:rPr>
                <w:rFonts w:ascii="Consolas" w:eastAsia="Consolas" w:hAnsi="Consolas" w:cs="Consolas"/>
                <w:color w:val="1F3864"/>
                <w:sz w:val="18"/>
                <w:szCs w:val="18"/>
              </w:rPr>
              <w:t>Information Gain:    Gain(A) = Info(D) - Info_A(D)</w:t>
            </w:r>
          </w:p>
          <w:p w14:paraId="6A282698" w14:textId="77777777" w:rsidR="00CB2432" w:rsidRDefault="00BB45D1">
            <w:pPr>
              <w:spacing w:after="80"/>
            </w:pPr>
            <w:r>
              <w:rPr>
                <w:rFonts w:ascii="Consolas" w:eastAsia="Consolas" w:hAnsi="Consolas" w:cs="Consolas"/>
                <w:color w:val="1F3864"/>
                <w:sz w:val="18"/>
                <w:szCs w:val="18"/>
              </w:rPr>
              <w:t>Gain Ratio (C4.5):   GainRatio(A) = Gain(A) / SplitInfo(A)</w:t>
            </w:r>
          </w:p>
          <w:p w14:paraId="215D8085" w14:textId="77777777" w:rsidR="00CB2432" w:rsidRDefault="00BB45D1">
            <w:r>
              <w:rPr>
                <w:rFonts w:ascii="Consolas" w:eastAsia="Consolas" w:hAnsi="Consolas" w:cs="Consolas"/>
                <w:color w:val="1F3864"/>
                <w:sz w:val="18"/>
                <w:szCs w:val="18"/>
              </w:rPr>
              <w:t>Gini Index (CART):   Gini(D) = 1 - Σ p</w:t>
            </w:r>
            <w:r>
              <w:rPr>
                <w:rFonts w:ascii="Consolas" w:eastAsia="Consolas" w:hAnsi="Consolas" w:cs="Consolas"/>
                <w:color w:val="1F3864"/>
                <w:sz w:val="18"/>
                <w:szCs w:val="18"/>
              </w:rPr>
              <w:t>ᵢ</w:t>
            </w:r>
            <w:r>
              <w:rPr>
                <w:rFonts w:ascii="Consolas" w:eastAsia="Consolas" w:hAnsi="Consolas" w:cs="Consolas"/>
                <w:color w:val="1F3864"/>
                <w:sz w:val="18"/>
                <w:szCs w:val="18"/>
              </w:rPr>
              <w:t>²</w:t>
            </w:r>
          </w:p>
        </w:tc>
      </w:tr>
    </w:tbl>
    <w:p w14:paraId="0876332E" w14:textId="77777777" w:rsidR="00CB2432" w:rsidRDefault="00BB45D1">
      <w:pPr>
        <w:spacing w:after="140" w:line="276" w:lineRule="auto"/>
        <w:jc w:val="both"/>
      </w:pPr>
      <w:r>
        <w:rPr>
          <w:sz w:val="22"/>
          <w:szCs w:val="22"/>
        </w:rPr>
        <w:lastRenderedPageBreak/>
        <w:t>Where pᵢ is the proportion of records in D belonging to class i. A split with lower resulting entropy/Gini (equivalently, higher Information Gain) is preferred because it makes the child nodes more class-pure. Gain Ratio was introduced by C4.5 specifically to correct ID3's bias toward attributes that simply have many distinct values (e.g. Order_Id), which raw Information Gain over-rewards.</w:t>
      </w:r>
    </w:p>
    <w:p w14:paraId="39961E23" w14:textId="77777777" w:rsidR="00CB2432" w:rsidRDefault="00BB45D1">
      <w:pPr>
        <w:pStyle w:val="Heading3"/>
        <w:spacing w:before="180" w:after="80"/>
      </w:pPr>
      <w:r>
        <w:rPr>
          <w:b/>
          <w:bCs/>
          <w:color w:val="595959"/>
          <w:sz w:val="22"/>
          <w:szCs w:val="22"/>
        </w:rPr>
        <w:t>7.3.2 Algorithm Variants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3100"/>
        <w:gridCol w:w="2600"/>
      </w:tblGrid>
      <w:tr w:rsidR="00CB2432" w14:paraId="59466BC0" w14:textId="77777777">
        <w:trPr>
          <w:tblHeader/>
        </w:trPr>
        <w:tc>
          <w:tcPr>
            <w:tcW w:w="1800" w:type="dxa"/>
            <w:shd w:val="clear" w:color="auto" w:fill="1F3864"/>
            <w:tcMar>
              <w:top w:w="80" w:type="dxa"/>
              <w:left w:w="100" w:type="dxa"/>
              <w:bottom w:w="80" w:type="dxa"/>
              <w:right w:w="100" w:type="dxa"/>
            </w:tcMar>
            <w:vAlign w:val="center"/>
          </w:tcPr>
          <w:p w14:paraId="4F0F07EB" w14:textId="77777777" w:rsidR="00CB2432" w:rsidRDefault="00BB45D1">
            <w:r>
              <w:rPr>
                <w:b/>
                <w:bCs/>
                <w:color w:val="FFFFFF"/>
              </w:rPr>
              <w:t>Algorithm</w:t>
            </w:r>
          </w:p>
        </w:tc>
        <w:tc>
          <w:tcPr>
            <w:tcW w:w="1900" w:type="dxa"/>
            <w:shd w:val="clear" w:color="auto" w:fill="1F3864"/>
            <w:tcMar>
              <w:top w:w="80" w:type="dxa"/>
              <w:left w:w="100" w:type="dxa"/>
              <w:bottom w:w="80" w:type="dxa"/>
              <w:right w:w="100" w:type="dxa"/>
            </w:tcMar>
            <w:vAlign w:val="center"/>
          </w:tcPr>
          <w:p w14:paraId="0EAFAF18" w14:textId="77777777" w:rsidR="00CB2432" w:rsidRDefault="00BB45D1">
            <w:r>
              <w:rPr>
                <w:b/>
                <w:bCs/>
                <w:color w:val="FFFFFF"/>
              </w:rPr>
              <w:t>Splitting criterion</w:t>
            </w:r>
          </w:p>
        </w:tc>
        <w:tc>
          <w:tcPr>
            <w:tcW w:w="3100" w:type="dxa"/>
            <w:shd w:val="clear" w:color="auto" w:fill="1F3864"/>
            <w:tcMar>
              <w:top w:w="80" w:type="dxa"/>
              <w:left w:w="100" w:type="dxa"/>
              <w:bottom w:w="80" w:type="dxa"/>
              <w:right w:w="100" w:type="dxa"/>
            </w:tcMar>
            <w:vAlign w:val="center"/>
          </w:tcPr>
          <w:p w14:paraId="04DCF4B4" w14:textId="77777777" w:rsidR="00CB2432" w:rsidRDefault="00BB45D1">
            <w:r>
              <w:rPr>
                <w:b/>
                <w:bCs/>
                <w:color w:val="FFFFFF"/>
              </w:rPr>
              <w:t>Handles</w:t>
            </w:r>
          </w:p>
        </w:tc>
        <w:tc>
          <w:tcPr>
            <w:tcW w:w="2600" w:type="dxa"/>
            <w:shd w:val="clear" w:color="auto" w:fill="1F3864"/>
            <w:tcMar>
              <w:top w:w="80" w:type="dxa"/>
              <w:left w:w="100" w:type="dxa"/>
              <w:bottom w:w="80" w:type="dxa"/>
              <w:right w:w="100" w:type="dxa"/>
            </w:tcMar>
            <w:vAlign w:val="center"/>
          </w:tcPr>
          <w:p w14:paraId="2BA44DB9" w14:textId="77777777" w:rsidR="00CB2432" w:rsidRDefault="00BB45D1">
            <w:r>
              <w:rPr>
                <w:b/>
                <w:bCs/>
                <w:color w:val="FFFFFF"/>
              </w:rPr>
              <w:t>Notes</w:t>
            </w:r>
          </w:p>
        </w:tc>
      </w:tr>
      <w:tr w:rsidR="00CB2432" w14:paraId="070E9B39" w14:textId="77777777">
        <w:tc>
          <w:tcPr>
            <w:tcW w:w="1800" w:type="dxa"/>
            <w:tcMar>
              <w:top w:w="80" w:type="dxa"/>
              <w:left w:w="100" w:type="dxa"/>
              <w:bottom w:w="80" w:type="dxa"/>
              <w:right w:w="100" w:type="dxa"/>
            </w:tcMar>
            <w:vAlign w:val="center"/>
          </w:tcPr>
          <w:p w14:paraId="7DA091C4" w14:textId="77777777" w:rsidR="00CB2432" w:rsidRDefault="00BB45D1">
            <w:r>
              <w:rPr>
                <w:color w:val="1A1A1A"/>
              </w:rPr>
              <w:t>ID3</w:t>
            </w:r>
          </w:p>
        </w:tc>
        <w:tc>
          <w:tcPr>
            <w:tcW w:w="1900" w:type="dxa"/>
            <w:tcMar>
              <w:top w:w="80" w:type="dxa"/>
              <w:left w:w="100" w:type="dxa"/>
              <w:bottom w:w="80" w:type="dxa"/>
              <w:right w:w="100" w:type="dxa"/>
            </w:tcMar>
            <w:vAlign w:val="center"/>
          </w:tcPr>
          <w:p w14:paraId="1405176C" w14:textId="77777777" w:rsidR="00CB2432" w:rsidRDefault="00BB45D1">
            <w:r>
              <w:rPr>
                <w:color w:val="1A1A1A"/>
              </w:rPr>
              <w:t>Information Gain</w:t>
            </w:r>
          </w:p>
        </w:tc>
        <w:tc>
          <w:tcPr>
            <w:tcW w:w="3100" w:type="dxa"/>
            <w:tcMar>
              <w:top w:w="80" w:type="dxa"/>
              <w:left w:w="100" w:type="dxa"/>
              <w:bottom w:w="80" w:type="dxa"/>
              <w:right w:w="100" w:type="dxa"/>
            </w:tcMar>
            <w:vAlign w:val="center"/>
          </w:tcPr>
          <w:p w14:paraId="22605098" w14:textId="77777777" w:rsidR="00CB2432" w:rsidRDefault="00BB45D1">
            <w:r>
              <w:rPr>
                <w:color w:val="1A1A1A"/>
              </w:rPr>
              <w:t>Categorical attributes only</w:t>
            </w:r>
          </w:p>
        </w:tc>
        <w:tc>
          <w:tcPr>
            <w:tcW w:w="2600" w:type="dxa"/>
            <w:tcMar>
              <w:top w:w="80" w:type="dxa"/>
              <w:left w:w="100" w:type="dxa"/>
              <w:bottom w:w="80" w:type="dxa"/>
              <w:right w:w="100" w:type="dxa"/>
            </w:tcMar>
            <w:vAlign w:val="center"/>
          </w:tcPr>
          <w:p w14:paraId="6400A032" w14:textId="77777777" w:rsidR="00CB2432" w:rsidRDefault="00BB45D1">
            <w:r>
              <w:rPr>
                <w:color w:val="1A1A1A"/>
              </w:rPr>
              <w:t>Original algorithm; biased toward high-cardinality attributes</w:t>
            </w:r>
          </w:p>
        </w:tc>
      </w:tr>
      <w:tr w:rsidR="00CB2432" w14:paraId="434E9FF5" w14:textId="77777777">
        <w:tc>
          <w:tcPr>
            <w:tcW w:w="1800" w:type="dxa"/>
            <w:shd w:val="clear" w:color="auto" w:fill="F2F5FA"/>
            <w:tcMar>
              <w:top w:w="80" w:type="dxa"/>
              <w:left w:w="100" w:type="dxa"/>
              <w:bottom w:w="80" w:type="dxa"/>
              <w:right w:w="100" w:type="dxa"/>
            </w:tcMar>
            <w:vAlign w:val="center"/>
          </w:tcPr>
          <w:p w14:paraId="56659340" w14:textId="77777777" w:rsidR="00CB2432" w:rsidRDefault="00BB45D1">
            <w:r>
              <w:rPr>
                <w:color w:val="1A1A1A"/>
              </w:rPr>
              <w:t>C4.5 (→ Weka's J48)</w:t>
            </w:r>
          </w:p>
        </w:tc>
        <w:tc>
          <w:tcPr>
            <w:tcW w:w="1900" w:type="dxa"/>
            <w:shd w:val="clear" w:color="auto" w:fill="F2F5FA"/>
            <w:tcMar>
              <w:top w:w="80" w:type="dxa"/>
              <w:left w:w="100" w:type="dxa"/>
              <w:bottom w:w="80" w:type="dxa"/>
              <w:right w:w="100" w:type="dxa"/>
            </w:tcMar>
            <w:vAlign w:val="center"/>
          </w:tcPr>
          <w:p w14:paraId="11CEEB46" w14:textId="77777777" w:rsidR="00CB2432" w:rsidRDefault="00BB45D1">
            <w:r>
              <w:rPr>
                <w:color w:val="1A1A1A"/>
              </w:rPr>
              <w:t>Gain Ratio</w:t>
            </w:r>
          </w:p>
        </w:tc>
        <w:tc>
          <w:tcPr>
            <w:tcW w:w="3100" w:type="dxa"/>
            <w:shd w:val="clear" w:color="auto" w:fill="F2F5FA"/>
            <w:tcMar>
              <w:top w:w="80" w:type="dxa"/>
              <w:left w:w="100" w:type="dxa"/>
              <w:bottom w:w="80" w:type="dxa"/>
              <w:right w:w="100" w:type="dxa"/>
            </w:tcMar>
            <w:vAlign w:val="center"/>
          </w:tcPr>
          <w:p w14:paraId="4A249AEB" w14:textId="77777777" w:rsidR="00CB2432" w:rsidRDefault="00BB45D1">
            <w:r>
              <w:rPr>
                <w:color w:val="1A1A1A"/>
              </w:rPr>
              <w:t>Categorical and continuous attributes; missing values</w:t>
            </w:r>
          </w:p>
        </w:tc>
        <w:tc>
          <w:tcPr>
            <w:tcW w:w="2600" w:type="dxa"/>
            <w:shd w:val="clear" w:color="auto" w:fill="F2F5FA"/>
            <w:tcMar>
              <w:top w:w="80" w:type="dxa"/>
              <w:left w:w="100" w:type="dxa"/>
              <w:bottom w:w="80" w:type="dxa"/>
              <w:right w:w="100" w:type="dxa"/>
            </w:tcMar>
            <w:vAlign w:val="center"/>
          </w:tcPr>
          <w:p w14:paraId="795815F0" w14:textId="77777777" w:rsidR="00CB2432" w:rsidRDefault="00BB45D1">
            <w:r>
              <w:rPr>
                <w:color w:val="1A1A1A"/>
              </w:rPr>
              <w:t>Adds post-pruning to reduce overfitting — recommended for this assignment</w:t>
            </w:r>
          </w:p>
        </w:tc>
      </w:tr>
      <w:tr w:rsidR="00CB2432" w14:paraId="6D58DF21" w14:textId="77777777">
        <w:tc>
          <w:tcPr>
            <w:tcW w:w="1800" w:type="dxa"/>
            <w:tcMar>
              <w:top w:w="80" w:type="dxa"/>
              <w:left w:w="100" w:type="dxa"/>
              <w:bottom w:w="80" w:type="dxa"/>
              <w:right w:w="100" w:type="dxa"/>
            </w:tcMar>
            <w:vAlign w:val="center"/>
          </w:tcPr>
          <w:p w14:paraId="3A5B58F0" w14:textId="77777777" w:rsidR="00CB2432" w:rsidRDefault="00BB45D1">
            <w:r>
              <w:rPr>
                <w:color w:val="1A1A1A"/>
              </w:rPr>
              <w:t>CART</w:t>
            </w:r>
          </w:p>
        </w:tc>
        <w:tc>
          <w:tcPr>
            <w:tcW w:w="1900" w:type="dxa"/>
            <w:tcMar>
              <w:top w:w="80" w:type="dxa"/>
              <w:left w:w="100" w:type="dxa"/>
              <w:bottom w:w="80" w:type="dxa"/>
              <w:right w:w="100" w:type="dxa"/>
            </w:tcMar>
            <w:vAlign w:val="center"/>
          </w:tcPr>
          <w:p w14:paraId="5D6FCE58" w14:textId="77777777" w:rsidR="00CB2432" w:rsidRDefault="00BB45D1">
            <w:r>
              <w:rPr>
                <w:color w:val="1A1A1A"/>
              </w:rPr>
              <w:t>Gini Index</w:t>
            </w:r>
          </w:p>
        </w:tc>
        <w:tc>
          <w:tcPr>
            <w:tcW w:w="3100" w:type="dxa"/>
            <w:tcMar>
              <w:top w:w="80" w:type="dxa"/>
              <w:left w:w="100" w:type="dxa"/>
              <w:bottom w:w="80" w:type="dxa"/>
              <w:right w:w="100" w:type="dxa"/>
            </w:tcMar>
            <w:vAlign w:val="center"/>
          </w:tcPr>
          <w:p w14:paraId="254BFA09" w14:textId="77777777" w:rsidR="00CB2432" w:rsidRDefault="00BB45D1">
            <w:r>
              <w:rPr>
                <w:color w:val="1A1A1A"/>
              </w:rPr>
              <w:t>Categorical and continuous; produces binary splits only</w:t>
            </w:r>
          </w:p>
        </w:tc>
        <w:tc>
          <w:tcPr>
            <w:tcW w:w="2600" w:type="dxa"/>
            <w:tcMar>
              <w:top w:w="80" w:type="dxa"/>
              <w:left w:w="100" w:type="dxa"/>
              <w:bottom w:w="80" w:type="dxa"/>
              <w:right w:w="100" w:type="dxa"/>
            </w:tcMar>
            <w:vAlign w:val="center"/>
          </w:tcPr>
          <w:p w14:paraId="6EC3EC9B" w14:textId="77777777" w:rsidR="00CB2432" w:rsidRDefault="00BB45D1">
            <w:r>
              <w:rPr>
                <w:color w:val="1A1A1A"/>
              </w:rPr>
              <w:t>Can also do regression trees</w:t>
            </w:r>
          </w:p>
        </w:tc>
      </w:tr>
    </w:tbl>
    <w:p w14:paraId="0574F9B1" w14:textId="77777777" w:rsidR="00CB2432" w:rsidRDefault="00BB45D1">
      <w:pPr>
        <w:pStyle w:val="Heading3"/>
        <w:spacing w:before="180" w:after="80"/>
      </w:pPr>
      <w:r>
        <w:rPr>
          <w:b/>
          <w:bCs/>
          <w:color w:val="595959"/>
          <w:sz w:val="22"/>
          <w:szCs w:val="22"/>
        </w:rPr>
        <w:t>7.3.3 Overfitting and Pruning</w:t>
      </w:r>
    </w:p>
    <w:p w14:paraId="739BA2C9" w14:textId="77777777" w:rsidR="00CB2432" w:rsidRDefault="00BB45D1">
      <w:pPr>
        <w:spacing w:after="140" w:line="276" w:lineRule="auto"/>
        <w:jc w:val="both"/>
      </w:pPr>
      <w:r>
        <w:rPr>
          <w:sz w:val="22"/>
          <w:szCs w:val="22"/>
        </w:rPr>
        <w:t>A fully-grown tree can perfectly memorize the training data (including its noise), which hurts accuracy on new data — this is called overfitting (see Section 8.5). Two families of pruning counter this:</w:t>
      </w:r>
    </w:p>
    <w:p w14:paraId="34C0EEA8" w14:textId="77777777" w:rsidR="00CB2432" w:rsidRDefault="00BB45D1">
      <w:pPr>
        <w:pStyle w:val="ListParagraph"/>
        <w:numPr>
          <w:ilvl w:val="0"/>
          <w:numId w:val="2"/>
        </w:numPr>
        <w:spacing w:after="80" w:line="276" w:lineRule="auto"/>
      </w:pPr>
      <w:r>
        <w:rPr>
          <w:b/>
          <w:bCs/>
          <w:sz w:val="22"/>
          <w:szCs w:val="22"/>
        </w:rPr>
        <w:t xml:space="preserve">Pre-pruning (early stopping): </w:t>
      </w:r>
      <w:r>
        <w:rPr>
          <w:sz w:val="22"/>
          <w:szCs w:val="22"/>
        </w:rPr>
        <w:t>halt tree growth early using a threshold (e.g. minimum instances per leaf, maximum depth, minimum information gain).</w:t>
      </w:r>
    </w:p>
    <w:p w14:paraId="689083C3" w14:textId="77777777" w:rsidR="00CB2432" w:rsidRDefault="00BB45D1">
      <w:pPr>
        <w:pStyle w:val="ListParagraph"/>
        <w:numPr>
          <w:ilvl w:val="0"/>
          <w:numId w:val="2"/>
        </w:numPr>
        <w:spacing w:after="80" w:line="276" w:lineRule="auto"/>
      </w:pPr>
      <w:r>
        <w:rPr>
          <w:b/>
          <w:bCs/>
          <w:sz w:val="22"/>
          <w:szCs w:val="22"/>
        </w:rPr>
        <w:t xml:space="preserve">Post-pruning: </w:t>
      </w:r>
      <w:r>
        <w:rPr>
          <w:sz w:val="22"/>
          <w:szCs w:val="22"/>
        </w:rPr>
        <w:t>grow the full tree, then remove branches that do not improve validation-set accuracy (e.g. C4.5's error-based / cost-complexity pruning). Generally preferred because it makes decisions with the benefit of seeing the whole tree first.</w:t>
      </w:r>
    </w:p>
    <w:p w14:paraId="0B1BBCCA" w14:textId="77777777" w:rsidR="00CB2432" w:rsidRDefault="00BB45D1">
      <w:pPr>
        <w:pStyle w:val="Heading2"/>
        <w:spacing w:before="260" w:after="120"/>
      </w:pPr>
      <w:r>
        <w:rPr>
          <w:b/>
          <w:bCs/>
          <w:sz w:val="24"/>
          <w:szCs w:val="24"/>
        </w:rPr>
        <w:t>7.4 Naive Bayes Classifier</w:t>
      </w:r>
    </w:p>
    <w:p w14:paraId="422648E8" w14:textId="77777777" w:rsidR="00CB2432" w:rsidRDefault="00BB45D1">
      <w:pPr>
        <w:spacing w:after="140" w:line="276" w:lineRule="auto"/>
        <w:jc w:val="both"/>
      </w:pPr>
      <w:r>
        <w:rPr>
          <w:b/>
          <w:bCs/>
          <w:sz w:val="22"/>
          <w:szCs w:val="22"/>
        </w:rPr>
        <w:t xml:space="preserve">Concept: </w:t>
      </w:r>
      <w:r>
        <w:rPr>
          <w:sz w:val="22"/>
          <w:szCs w:val="22"/>
        </w:rPr>
        <w:t xml:space="preserve">Naive Bayes is a probabilistic classifier based on </w:t>
      </w:r>
      <w:r>
        <w:rPr>
          <w:b/>
          <w:bCs/>
          <w:sz w:val="22"/>
          <w:szCs w:val="22"/>
        </w:rPr>
        <w:t>Bayes' Theorem</w:t>
      </w:r>
      <w:r>
        <w:rPr>
          <w:sz w:val="22"/>
          <w:szCs w:val="22"/>
        </w:rPr>
        <w:t xml:space="preserve">, with the “naive” (simplifying) assumption of </w:t>
      </w:r>
      <w:r>
        <w:rPr>
          <w:b/>
          <w:bCs/>
          <w:sz w:val="22"/>
          <w:szCs w:val="22"/>
        </w:rPr>
        <w:t>class-conditional independence</w:t>
      </w:r>
      <w:r>
        <w:rPr>
          <w:sz w:val="22"/>
          <w:szCs w:val="22"/>
        </w:rPr>
        <w:t xml:space="preserve"> — i.e. it assumes the value of one feature (e.g. Preferred_Category) provides no information about the value of another (e.g. Payment_Mode) once the class is known. Although this assumption rarely holds exactly in real data, the classifier is remarkably effective in practice and extremely fast to train.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432" w14:paraId="16B47863" w14:textId="77777777">
        <w:tc>
          <w:tcPr>
            <w:tcW w:w="9360" w:type="dxa"/>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51C7B69C" w14:textId="77777777" w:rsidR="00CB2432" w:rsidRDefault="00BB45D1">
            <w:pPr>
              <w:spacing w:after="80"/>
            </w:pPr>
            <w:r>
              <w:rPr>
                <w:rFonts w:ascii="Consolas" w:eastAsia="Consolas" w:hAnsi="Consolas" w:cs="Consolas"/>
                <w:b/>
                <w:bCs/>
                <w:color w:val="1F3864"/>
                <w:sz w:val="18"/>
                <w:szCs w:val="18"/>
              </w:rPr>
              <w:t>Bayes' Theorem:  P(C|X) = [P(X|C) × P(C)] / P(X)</w:t>
            </w:r>
          </w:p>
          <w:p w14:paraId="75B55FB3" w14:textId="77777777" w:rsidR="00CB2432" w:rsidRDefault="00BB45D1">
            <w:pPr>
              <w:spacing w:after="80"/>
            </w:pPr>
            <w:r>
              <w:rPr>
                <w:rFonts w:ascii="Consolas" w:eastAsia="Consolas" w:hAnsi="Consolas" w:cs="Consolas"/>
                <w:color w:val="1F3864"/>
                <w:sz w:val="18"/>
                <w:szCs w:val="18"/>
              </w:rPr>
              <w:t>Independence:    P(X|C) = P(x₁|</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P(x₂|</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...×P(xₙ|C)</w:t>
            </w:r>
          </w:p>
          <w:p w14:paraId="4A255ED9" w14:textId="77777777" w:rsidR="00CB2432" w:rsidRDefault="00BB45D1">
            <w:r>
              <w:rPr>
                <w:rFonts w:ascii="Consolas" w:eastAsia="Consolas" w:hAnsi="Consolas" w:cs="Consolas"/>
                <w:color w:val="1F3864"/>
                <w:sz w:val="18"/>
                <w:szCs w:val="18"/>
              </w:rPr>
              <w:t>Predict class C</w:t>
            </w:r>
            <w:r>
              <w:rPr>
                <w:rFonts w:ascii="Consolas" w:eastAsia="Consolas" w:hAnsi="Consolas" w:cs="Consolas"/>
                <w:color w:val="1F3864"/>
                <w:sz w:val="18"/>
                <w:szCs w:val="18"/>
              </w:rPr>
              <w:t>ᵢ</w:t>
            </w:r>
            <w:r>
              <w:rPr>
                <w:rFonts w:ascii="Consolas" w:eastAsia="Consolas" w:hAnsi="Consolas" w:cs="Consolas"/>
                <w:color w:val="1F3864"/>
                <w:sz w:val="18"/>
                <w:szCs w:val="18"/>
              </w:rPr>
              <w:t xml:space="preserve"> that </w:t>
            </w:r>
            <w:proofErr w:type="gramStart"/>
            <w:r>
              <w:rPr>
                <w:rFonts w:ascii="Consolas" w:eastAsia="Consolas" w:hAnsi="Consolas" w:cs="Consolas"/>
                <w:color w:val="1F3864"/>
                <w:sz w:val="18"/>
                <w:szCs w:val="18"/>
              </w:rPr>
              <w:t>maximizes  P</w:t>
            </w:r>
            <w:proofErr w:type="gramEnd"/>
            <w:r>
              <w:rPr>
                <w:rFonts w:ascii="Consolas" w:eastAsia="Consolas" w:hAnsi="Consolas" w:cs="Consolas"/>
                <w:color w:val="1F3864"/>
                <w:sz w:val="18"/>
                <w:szCs w:val="18"/>
              </w:rPr>
              <w:t>(C</w:t>
            </w:r>
            <w:r>
              <w:rPr>
                <w:rFonts w:ascii="Consolas" w:eastAsia="Consolas" w:hAnsi="Consolas" w:cs="Consolas"/>
                <w:color w:val="1F3864"/>
                <w:sz w:val="18"/>
                <w:szCs w:val="18"/>
              </w:rPr>
              <w:t>ᵢ</w:t>
            </w:r>
            <w:r>
              <w:rPr>
                <w:rFonts w:ascii="Consolas" w:eastAsia="Consolas" w:hAnsi="Consolas" w:cs="Consolas"/>
                <w:color w:val="1F3864"/>
                <w:sz w:val="18"/>
                <w:szCs w:val="18"/>
              </w:rPr>
              <w:t>) × Πₖ P(xₖ|C</w:t>
            </w:r>
            <w:r>
              <w:rPr>
                <w:rFonts w:ascii="Consolas" w:eastAsia="Consolas" w:hAnsi="Consolas" w:cs="Consolas"/>
                <w:color w:val="1F3864"/>
                <w:sz w:val="18"/>
                <w:szCs w:val="18"/>
              </w:rPr>
              <w:t>ᵢ</w:t>
            </w:r>
            <w:r>
              <w:rPr>
                <w:rFonts w:ascii="Consolas" w:eastAsia="Consolas" w:hAnsi="Consolas" w:cs="Consolas"/>
                <w:color w:val="1F3864"/>
                <w:sz w:val="18"/>
                <w:szCs w:val="18"/>
              </w:rPr>
              <w:t>)</w:t>
            </w:r>
          </w:p>
        </w:tc>
      </w:tr>
    </w:tbl>
    <w:p w14:paraId="247B215E" w14:textId="77777777" w:rsidR="00CB2432" w:rsidRDefault="00BB45D1">
      <w:pPr>
        <w:spacing w:after="140" w:line="276" w:lineRule="auto"/>
        <w:jc w:val="both"/>
      </w:pPr>
      <w:r>
        <w:rPr>
          <w:sz w:val="22"/>
          <w:szCs w:val="22"/>
        </w:rPr>
        <w:t>Where P(C) is the prior probability of class C (e.g. proportion of churned customers), P(xₖ|C) is the likelihood of feature value xₖ given class C (learned from training data as a frequency count for categorical features, or a Gaussian density for continuous features), and P(X) is a normalizing constant that can be ignored since it is the same for every class.</w:t>
      </w:r>
    </w:p>
    <w:p w14:paraId="22BBDDDB" w14:textId="77777777" w:rsidR="00CB2432" w:rsidRDefault="00BB45D1">
      <w:pPr>
        <w:pStyle w:val="ListParagraph"/>
        <w:numPr>
          <w:ilvl w:val="0"/>
          <w:numId w:val="2"/>
        </w:numPr>
        <w:spacing w:after="80" w:line="276" w:lineRule="auto"/>
      </w:pPr>
      <w:r>
        <w:rPr>
          <w:b/>
          <w:bCs/>
          <w:sz w:val="22"/>
          <w:szCs w:val="22"/>
        </w:rPr>
        <w:t xml:space="preserve">Laplace (additive) smoothing: </w:t>
      </w:r>
      <w:r>
        <w:rPr>
          <w:sz w:val="22"/>
          <w:szCs w:val="22"/>
        </w:rPr>
        <w:t>prevents a single zero-frequency feature value from making the whole product P(X|C) collapse to zero, by adding a small constant to every count before computing probabilities.</w:t>
      </w:r>
    </w:p>
    <w:p w14:paraId="1C3AD1B5" w14:textId="77777777" w:rsidR="00CB2432" w:rsidRDefault="00BB45D1">
      <w:pPr>
        <w:pStyle w:val="ListParagraph"/>
        <w:numPr>
          <w:ilvl w:val="0"/>
          <w:numId w:val="2"/>
        </w:numPr>
        <w:spacing w:after="80" w:line="276" w:lineRule="auto"/>
      </w:pPr>
      <w:r>
        <w:rPr>
          <w:b/>
          <w:bCs/>
          <w:sz w:val="22"/>
          <w:szCs w:val="22"/>
        </w:rPr>
        <w:t xml:space="preserve">Variants: </w:t>
      </w:r>
      <w:r>
        <w:rPr>
          <w:sz w:val="22"/>
          <w:szCs w:val="22"/>
        </w:rPr>
        <w:t>Gaussian Naive Bayes (assumes continuous features are normally distributed within each class — suitable for Average_Order_Value), Multinomial Naive Bayes (for count data, e.g. word/event frequencies), Bernoulli Naive Bayes (for binary/boolean features).</w:t>
      </w:r>
    </w:p>
    <w:p w14:paraId="178BDA9B" w14:textId="77777777" w:rsidR="00CB2432" w:rsidRDefault="00BB45D1">
      <w:pPr>
        <w:spacing w:after="140" w:line="276" w:lineRule="auto"/>
        <w:jc w:val="both"/>
      </w:pPr>
      <w:r>
        <w:rPr>
          <w:sz w:val="22"/>
          <w:szCs w:val="22"/>
        </w:rPr>
        <w:lastRenderedPageBreak/>
        <w:t>Discretizing continuous attributes (Section 3.2.4) before applying Naive Bayes, rather than assuming a Gaussian, often improves accuracy when the true distribution is skewed — which is why Recency and Age are discretized in this pipeline.</w:t>
      </w:r>
    </w:p>
    <w:p w14:paraId="6B4E3B95" w14:textId="77777777" w:rsidR="00CB2432" w:rsidRDefault="00BB45D1">
      <w:pPr>
        <w:pStyle w:val="Heading2"/>
        <w:spacing w:before="260" w:after="120"/>
      </w:pPr>
      <w:r>
        <w:rPr>
          <w:b/>
          <w:bCs/>
          <w:sz w:val="24"/>
          <w:szCs w:val="24"/>
        </w:rPr>
        <w:t>7.5 Support Vector Machine (SVM)</w:t>
      </w:r>
    </w:p>
    <w:p w14:paraId="3350A3B6" w14:textId="77777777" w:rsidR="00CB2432" w:rsidRDefault="00BB45D1">
      <w:pPr>
        <w:spacing w:after="140" w:line="276" w:lineRule="auto"/>
        <w:jc w:val="both"/>
      </w:pPr>
      <w:r>
        <w:rPr>
          <w:b/>
          <w:bCs/>
          <w:sz w:val="22"/>
          <w:szCs w:val="22"/>
        </w:rPr>
        <w:t xml:space="preserve">Concept: </w:t>
      </w:r>
      <w:r>
        <w:rPr>
          <w:sz w:val="22"/>
          <w:szCs w:val="22"/>
        </w:rPr>
        <w:t xml:space="preserve">SVM treats classification as a geometric problem: it searches for the </w:t>
      </w:r>
      <w:r>
        <w:rPr>
          <w:b/>
          <w:bCs/>
          <w:sz w:val="22"/>
          <w:szCs w:val="22"/>
        </w:rPr>
        <w:t>hyperplane</w:t>
      </w:r>
      <w:r>
        <w:rPr>
          <w:sz w:val="22"/>
          <w:szCs w:val="22"/>
        </w:rPr>
        <w:t xml:space="preserve"> that separates the two classes (Churned vs Active) in feature space with the </w:t>
      </w:r>
      <w:r>
        <w:rPr>
          <w:b/>
          <w:bCs/>
          <w:sz w:val="22"/>
          <w:szCs w:val="22"/>
        </w:rPr>
        <w:t>maximum margin</w:t>
      </w:r>
      <w:r>
        <w:rPr>
          <w:sz w:val="22"/>
          <w:szCs w:val="22"/>
        </w:rPr>
        <w:t xml:space="preserve"> — the largest possible distance to the nearest training point of either class. The training points that lie exactly on this margin boundary are called </w:t>
      </w:r>
      <w:r>
        <w:rPr>
          <w:b/>
          <w:bCs/>
          <w:sz w:val="22"/>
          <w:szCs w:val="22"/>
        </w:rPr>
        <w:t>support vectors</w:t>
      </w:r>
      <w:r>
        <w:rPr>
          <w:sz w:val="22"/>
          <w:szCs w:val="22"/>
        </w:rPr>
        <w:t>; they alone determine the position of the hyperplane (all other points could be removed without changing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432" w14:paraId="3567C38C" w14:textId="77777777">
        <w:tc>
          <w:tcPr>
            <w:tcW w:w="9360" w:type="dxa"/>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37A55C34" w14:textId="77777777" w:rsidR="00CB2432" w:rsidRDefault="00BB45D1">
            <w:pPr>
              <w:spacing w:after="80"/>
            </w:pPr>
            <w:r>
              <w:rPr>
                <w:rFonts w:ascii="Consolas" w:eastAsia="Consolas" w:hAnsi="Consolas" w:cs="Consolas"/>
                <w:b/>
                <w:bCs/>
                <w:color w:val="1F3864"/>
                <w:sz w:val="18"/>
                <w:szCs w:val="18"/>
              </w:rPr>
              <w:t>Hyperplane:   w·x + b = 0</w:t>
            </w:r>
          </w:p>
          <w:p w14:paraId="5DCEFD9F" w14:textId="77777777" w:rsidR="00CB2432" w:rsidRDefault="00BB45D1">
            <w:pPr>
              <w:spacing w:after="80"/>
            </w:pPr>
            <w:r>
              <w:rPr>
                <w:rFonts w:ascii="Consolas" w:eastAsia="Consolas" w:hAnsi="Consolas" w:cs="Consolas"/>
                <w:color w:val="1F3864"/>
                <w:sz w:val="18"/>
                <w:szCs w:val="18"/>
              </w:rPr>
              <w:t>Margin width: 2 / ‖w‖</w:t>
            </w:r>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SVM training maximizes this)</w:t>
            </w:r>
          </w:p>
          <w:p w14:paraId="68E4A895" w14:textId="77777777" w:rsidR="00CB2432" w:rsidRDefault="00BB45D1">
            <w:pPr>
              <w:spacing w:after="80"/>
            </w:pPr>
            <w:r>
              <w:rPr>
                <w:rFonts w:ascii="Consolas" w:eastAsia="Consolas" w:hAnsi="Consolas" w:cs="Consolas"/>
                <w:color w:val="1F3864"/>
                <w:sz w:val="18"/>
                <w:szCs w:val="18"/>
              </w:rPr>
              <w:t>Soft-margin:  minimize ½‖w‖² + CΣξ</w:t>
            </w:r>
            <w:r>
              <w:rPr>
                <w:rFonts w:ascii="Consolas" w:eastAsia="Consolas" w:hAnsi="Consolas" w:cs="Consolas"/>
                <w:color w:val="1F3864"/>
                <w:sz w:val="18"/>
                <w:szCs w:val="18"/>
              </w:rPr>
              <w:t>ᵢ</w:t>
            </w:r>
          </w:p>
          <w:p w14:paraId="27244495" w14:textId="77777777" w:rsidR="00CB2432" w:rsidRDefault="00BB45D1">
            <w:r>
              <w:rPr>
                <w:rFonts w:ascii="Consolas" w:eastAsia="Consolas" w:hAnsi="Consolas" w:cs="Consolas"/>
                <w:color w:val="1F3864"/>
                <w:sz w:val="18"/>
                <w:szCs w:val="18"/>
              </w:rPr>
              <w:t xml:space="preserve">              s.t. y</w:t>
            </w:r>
            <w:r>
              <w:rPr>
                <w:rFonts w:ascii="Consolas" w:eastAsia="Consolas" w:hAnsi="Consolas" w:cs="Consolas"/>
                <w:color w:val="1F3864"/>
                <w:sz w:val="18"/>
                <w:szCs w:val="18"/>
              </w:rPr>
              <w:t>ᵢ</w:t>
            </w:r>
            <w:r>
              <w:rPr>
                <w:rFonts w:ascii="Consolas" w:eastAsia="Consolas" w:hAnsi="Consolas" w:cs="Consolas"/>
                <w:color w:val="1F3864"/>
                <w:sz w:val="18"/>
                <w:szCs w:val="18"/>
              </w:rPr>
              <w:t>(w·x</w:t>
            </w:r>
            <w:r>
              <w:rPr>
                <w:rFonts w:ascii="Consolas" w:eastAsia="Consolas" w:hAnsi="Consolas" w:cs="Consolas"/>
                <w:color w:val="1F3864"/>
                <w:sz w:val="18"/>
                <w:szCs w:val="18"/>
              </w:rPr>
              <w:t>ᵢ</w:t>
            </w:r>
            <w:r>
              <w:rPr>
                <w:rFonts w:ascii="Consolas" w:eastAsia="Consolas" w:hAnsi="Consolas" w:cs="Consolas"/>
                <w:color w:val="1F3864"/>
                <w:sz w:val="18"/>
                <w:szCs w:val="18"/>
              </w:rPr>
              <w:t>+b) ≥ 1-ξ</w:t>
            </w:r>
            <w:proofErr w:type="gramStart"/>
            <w:r>
              <w:rPr>
                <w:rFonts w:ascii="Consolas" w:eastAsia="Consolas" w:hAnsi="Consolas" w:cs="Consolas"/>
                <w:color w:val="1F3864"/>
                <w:sz w:val="18"/>
                <w:szCs w:val="18"/>
              </w:rPr>
              <w:t>ᵢ</w:t>
            </w:r>
            <w:r>
              <w:rPr>
                <w:rFonts w:ascii="Consolas" w:eastAsia="Consolas" w:hAnsi="Consolas" w:cs="Consolas"/>
                <w:color w:val="1F3864"/>
                <w:sz w:val="18"/>
                <w:szCs w:val="18"/>
              </w:rPr>
              <w:t>,  ξ</w:t>
            </w:r>
            <w:proofErr w:type="gramEnd"/>
            <w:r>
              <w:rPr>
                <w:rFonts w:ascii="Consolas" w:eastAsia="Consolas" w:hAnsi="Consolas" w:cs="Consolas"/>
                <w:color w:val="1F3864"/>
                <w:sz w:val="18"/>
                <w:szCs w:val="18"/>
              </w:rPr>
              <w:t>ᵢ</w:t>
            </w:r>
            <w:r>
              <w:rPr>
                <w:rFonts w:ascii="Consolas" w:eastAsia="Consolas" w:hAnsi="Consolas" w:cs="Consolas"/>
                <w:color w:val="1F3864"/>
                <w:sz w:val="18"/>
                <w:szCs w:val="18"/>
              </w:rPr>
              <w:t xml:space="preserve"> ≥ 0</w:t>
            </w:r>
          </w:p>
        </w:tc>
      </w:tr>
    </w:tbl>
    <w:p w14:paraId="68C5AD45" w14:textId="77777777" w:rsidR="00CB2432" w:rsidRDefault="00BB45D1">
      <w:pPr>
        <w:pStyle w:val="ListParagraph"/>
        <w:numPr>
          <w:ilvl w:val="0"/>
          <w:numId w:val="2"/>
        </w:numPr>
        <w:spacing w:after="80" w:line="276" w:lineRule="auto"/>
      </w:pPr>
      <w:r>
        <w:rPr>
          <w:b/>
          <w:bCs/>
          <w:sz w:val="22"/>
          <w:szCs w:val="22"/>
        </w:rPr>
        <w:t xml:space="preserve">The C (regularization) parameter: </w:t>
      </w:r>
      <w:r>
        <w:rPr>
          <w:sz w:val="22"/>
          <w:szCs w:val="22"/>
        </w:rPr>
        <w:t>controls the trade-off between a wide margin and tolerating some misclassified/slack training points (ξᵢ). A small C allows more margin violations (simpler, less overfit boundary); a large C forces fewer violations (tighter fit, higher risk of overfitting).</w:t>
      </w:r>
    </w:p>
    <w:p w14:paraId="029520FD" w14:textId="77777777" w:rsidR="00CB2432" w:rsidRDefault="00BB45D1">
      <w:pPr>
        <w:pStyle w:val="ListParagraph"/>
        <w:numPr>
          <w:ilvl w:val="0"/>
          <w:numId w:val="2"/>
        </w:numPr>
        <w:spacing w:after="80" w:line="276" w:lineRule="auto"/>
      </w:pPr>
      <w:r>
        <w:rPr>
          <w:b/>
          <w:bCs/>
          <w:sz w:val="22"/>
          <w:szCs w:val="22"/>
        </w:rPr>
        <w:t xml:space="preserve">The Kernel Trick: </w:t>
      </w:r>
      <w:r>
        <w:rPr>
          <w:sz w:val="22"/>
          <w:szCs w:val="22"/>
        </w:rPr>
        <w:t>real churn data is rarely linearly separable. Instead of explicitly mapping data into a higher-dimensional space where it might become separable (computationally expensive), SVM uses a kernel function K(</w:t>
      </w:r>
      <w:proofErr w:type="gramStart"/>
      <w:r>
        <w:rPr>
          <w:sz w:val="22"/>
          <w:szCs w:val="22"/>
        </w:rPr>
        <w:t>xᵢ,xⱼ</w:t>
      </w:r>
      <w:proofErr w:type="gramEnd"/>
      <w:r>
        <w:rPr>
          <w:sz w:val="22"/>
          <w:szCs w:val="22"/>
        </w:rPr>
        <w:t>) that computes the equivalent of a dot-product in that higher-dimensional space directly from the original features — making non-linear classification computationally tractable.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300"/>
      </w:tblGrid>
      <w:tr w:rsidR="00CB2432" w14:paraId="20F35321" w14:textId="77777777">
        <w:trPr>
          <w:tblHeader/>
        </w:trPr>
        <w:tc>
          <w:tcPr>
            <w:tcW w:w="1700" w:type="dxa"/>
            <w:shd w:val="clear" w:color="auto" w:fill="1F3864"/>
            <w:tcMar>
              <w:top w:w="80" w:type="dxa"/>
              <w:left w:w="100" w:type="dxa"/>
              <w:bottom w:w="80" w:type="dxa"/>
              <w:right w:w="100" w:type="dxa"/>
            </w:tcMar>
            <w:vAlign w:val="center"/>
          </w:tcPr>
          <w:p w14:paraId="2E1F331F" w14:textId="77777777" w:rsidR="00CB2432" w:rsidRDefault="00BB45D1">
            <w:r>
              <w:rPr>
                <w:b/>
                <w:bCs/>
                <w:color w:val="FFFFFF"/>
              </w:rPr>
              <w:t>Kernel</w:t>
            </w:r>
          </w:p>
        </w:tc>
        <w:tc>
          <w:tcPr>
            <w:tcW w:w="3400" w:type="dxa"/>
            <w:shd w:val="clear" w:color="auto" w:fill="1F3864"/>
            <w:tcMar>
              <w:top w:w="80" w:type="dxa"/>
              <w:left w:w="100" w:type="dxa"/>
              <w:bottom w:w="80" w:type="dxa"/>
              <w:right w:w="100" w:type="dxa"/>
            </w:tcMar>
            <w:vAlign w:val="center"/>
          </w:tcPr>
          <w:p w14:paraId="7DF9025A" w14:textId="77777777" w:rsidR="00CB2432" w:rsidRDefault="00BB45D1">
            <w:r>
              <w:rPr>
                <w:b/>
                <w:bCs/>
                <w:color w:val="FFFFFF"/>
              </w:rPr>
              <w:t>Formula</w:t>
            </w:r>
          </w:p>
        </w:tc>
        <w:tc>
          <w:tcPr>
            <w:tcW w:w="4300" w:type="dxa"/>
            <w:shd w:val="clear" w:color="auto" w:fill="1F3864"/>
            <w:tcMar>
              <w:top w:w="80" w:type="dxa"/>
              <w:left w:w="100" w:type="dxa"/>
              <w:bottom w:w="80" w:type="dxa"/>
              <w:right w:w="100" w:type="dxa"/>
            </w:tcMar>
            <w:vAlign w:val="center"/>
          </w:tcPr>
          <w:p w14:paraId="54DC4296" w14:textId="77777777" w:rsidR="00CB2432" w:rsidRDefault="00BB45D1">
            <w:r>
              <w:rPr>
                <w:b/>
                <w:bCs/>
                <w:color w:val="FFFFFF"/>
              </w:rPr>
              <w:t>When to use</w:t>
            </w:r>
          </w:p>
        </w:tc>
      </w:tr>
      <w:tr w:rsidR="00CB2432" w14:paraId="00D14CB7" w14:textId="77777777">
        <w:tc>
          <w:tcPr>
            <w:tcW w:w="1700" w:type="dxa"/>
            <w:tcMar>
              <w:top w:w="80" w:type="dxa"/>
              <w:left w:w="100" w:type="dxa"/>
              <w:bottom w:w="80" w:type="dxa"/>
              <w:right w:w="100" w:type="dxa"/>
            </w:tcMar>
            <w:vAlign w:val="center"/>
          </w:tcPr>
          <w:p w14:paraId="31C8DC46" w14:textId="77777777" w:rsidR="00CB2432" w:rsidRDefault="00BB45D1">
            <w:r>
              <w:rPr>
                <w:color w:val="1A1A1A"/>
              </w:rPr>
              <w:t>Linear</w:t>
            </w:r>
          </w:p>
        </w:tc>
        <w:tc>
          <w:tcPr>
            <w:tcW w:w="3400" w:type="dxa"/>
            <w:tcMar>
              <w:top w:w="80" w:type="dxa"/>
              <w:left w:w="100" w:type="dxa"/>
              <w:bottom w:w="80" w:type="dxa"/>
              <w:right w:w="100" w:type="dxa"/>
            </w:tcMar>
            <w:vAlign w:val="center"/>
          </w:tcPr>
          <w:p w14:paraId="01B7479E" w14:textId="77777777" w:rsidR="00CB2432" w:rsidRDefault="00BB45D1">
            <w:r>
              <w:rPr>
                <w:color w:val="1A1A1A"/>
              </w:rPr>
              <w:t>K(</w:t>
            </w:r>
            <w:proofErr w:type="gramStart"/>
            <w:r>
              <w:rPr>
                <w:color w:val="1A1A1A"/>
              </w:rPr>
              <w:t>xᵢ,xⱼ</w:t>
            </w:r>
            <w:proofErr w:type="gramEnd"/>
            <w:r>
              <w:rPr>
                <w:color w:val="1A1A1A"/>
              </w:rPr>
              <w:t>) = xᵢ·xⱼ</w:t>
            </w:r>
          </w:p>
        </w:tc>
        <w:tc>
          <w:tcPr>
            <w:tcW w:w="4300" w:type="dxa"/>
            <w:tcMar>
              <w:top w:w="80" w:type="dxa"/>
              <w:left w:w="100" w:type="dxa"/>
              <w:bottom w:w="80" w:type="dxa"/>
              <w:right w:w="100" w:type="dxa"/>
            </w:tcMar>
            <w:vAlign w:val="center"/>
          </w:tcPr>
          <w:p w14:paraId="6F43383C" w14:textId="77777777" w:rsidR="00CB2432" w:rsidRDefault="00BB45D1">
            <w:r>
              <w:rPr>
                <w:color w:val="1A1A1A"/>
              </w:rPr>
              <w:t>Data is (roughly) linearly separable; fastest; most interpretable</w:t>
            </w:r>
          </w:p>
        </w:tc>
      </w:tr>
      <w:tr w:rsidR="00CB2432" w14:paraId="052C0D48" w14:textId="77777777">
        <w:tc>
          <w:tcPr>
            <w:tcW w:w="1700" w:type="dxa"/>
            <w:shd w:val="clear" w:color="auto" w:fill="F2F5FA"/>
            <w:tcMar>
              <w:top w:w="80" w:type="dxa"/>
              <w:left w:w="100" w:type="dxa"/>
              <w:bottom w:w="80" w:type="dxa"/>
              <w:right w:w="100" w:type="dxa"/>
            </w:tcMar>
            <w:vAlign w:val="center"/>
          </w:tcPr>
          <w:p w14:paraId="7878B6B5" w14:textId="77777777" w:rsidR="00CB2432" w:rsidRDefault="00BB45D1">
            <w:r>
              <w:rPr>
                <w:color w:val="1A1A1A"/>
              </w:rPr>
              <w:t>Polynomial</w:t>
            </w:r>
          </w:p>
        </w:tc>
        <w:tc>
          <w:tcPr>
            <w:tcW w:w="3400" w:type="dxa"/>
            <w:shd w:val="clear" w:color="auto" w:fill="F2F5FA"/>
            <w:tcMar>
              <w:top w:w="80" w:type="dxa"/>
              <w:left w:w="100" w:type="dxa"/>
              <w:bottom w:w="80" w:type="dxa"/>
              <w:right w:w="100" w:type="dxa"/>
            </w:tcMar>
            <w:vAlign w:val="center"/>
          </w:tcPr>
          <w:p w14:paraId="4A0640BB" w14:textId="77777777" w:rsidR="00CB2432" w:rsidRDefault="00BB45D1">
            <w:r>
              <w:rPr>
                <w:color w:val="1A1A1A"/>
              </w:rPr>
              <w:t>K(</w:t>
            </w:r>
            <w:proofErr w:type="gramStart"/>
            <w:r>
              <w:rPr>
                <w:color w:val="1A1A1A"/>
              </w:rPr>
              <w:t>xᵢ,xⱼ</w:t>
            </w:r>
            <w:proofErr w:type="gramEnd"/>
            <w:r>
              <w:rPr>
                <w:color w:val="1A1A1A"/>
              </w:rPr>
              <w:t xml:space="preserve">) = (xᵢ·xⱼ + </w:t>
            </w:r>
            <w:proofErr w:type="gramStart"/>
            <w:r>
              <w:rPr>
                <w:color w:val="1A1A1A"/>
              </w:rPr>
              <w:t>r)^</w:t>
            </w:r>
            <w:proofErr w:type="gramEnd"/>
            <w:r>
              <w:rPr>
                <w:color w:val="1A1A1A"/>
              </w:rPr>
              <w:t>d</w:t>
            </w:r>
          </w:p>
        </w:tc>
        <w:tc>
          <w:tcPr>
            <w:tcW w:w="4300" w:type="dxa"/>
            <w:shd w:val="clear" w:color="auto" w:fill="F2F5FA"/>
            <w:tcMar>
              <w:top w:w="80" w:type="dxa"/>
              <w:left w:w="100" w:type="dxa"/>
              <w:bottom w:w="80" w:type="dxa"/>
              <w:right w:w="100" w:type="dxa"/>
            </w:tcMar>
            <w:vAlign w:val="center"/>
          </w:tcPr>
          <w:p w14:paraId="6CEE186D" w14:textId="77777777" w:rsidR="00CB2432" w:rsidRDefault="00BB45D1">
            <w:r>
              <w:rPr>
                <w:color w:val="1A1A1A"/>
              </w:rPr>
              <w:t>Moderate non-linearity; d controls curve complexity</w:t>
            </w:r>
          </w:p>
        </w:tc>
      </w:tr>
      <w:tr w:rsidR="00CB2432" w14:paraId="3C932A7B" w14:textId="77777777">
        <w:tc>
          <w:tcPr>
            <w:tcW w:w="1700" w:type="dxa"/>
            <w:tcMar>
              <w:top w:w="80" w:type="dxa"/>
              <w:left w:w="100" w:type="dxa"/>
              <w:bottom w:w="80" w:type="dxa"/>
              <w:right w:w="100" w:type="dxa"/>
            </w:tcMar>
            <w:vAlign w:val="center"/>
          </w:tcPr>
          <w:p w14:paraId="0606240E" w14:textId="77777777" w:rsidR="00CB2432" w:rsidRDefault="00BB45D1">
            <w:r>
              <w:rPr>
                <w:color w:val="1A1A1A"/>
              </w:rPr>
              <w:t>RBF (Gaussian)</w:t>
            </w:r>
          </w:p>
        </w:tc>
        <w:tc>
          <w:tcPr>
            <w:tcW w:w="3400" w:type="dxa"/>
            <w:tcMar>
              <w:top w:w="80" w:type="dxa"/>
              <w:left w:w="100" w:type="dxa"/>
              <w:bottom w:w="80" w:type="dxa"/>
              <w:right w:w="100" w:type="dxa"/>
            </w:tcMar>
            <w:vAlign w:val="center"/>
          </w:tcPr>
          <w:p w14:paraId="34A1D699" w14:textId="77777777" w:rsidR="00CB2432" w:rsidRDefault="00BB45D1">
            <w:r>
              <w:rPr>
                <w:color w:val="1A1A1A"/>
              </w:rPr>
              <w:t>K(</w:t>
            </w:r>
            <w:proofErr w:type="gramStart"/>
            <w:r>
              <w:rPr>
                <w:color w:val="1A1A1A"/>
              </w:rPr>
              <w:t>xᵢ,xⱼ</w:t>
            </w:r>
            <w:proofErr w:type="gramEnd"/>
            <w:r>
              <w:rPr>
                <w:color w:val="1A1A1A"/>
              </w:rPr>
              <w:t>) = exp(-γ‖xᵢ-xⱼ‖²)</w:t>
            </w:r>
          </w:p>
        </w:tc>
        <w:tc>
          <w:tcPr>
            <w:tcW w:w="4300" w:type="dxa"/>
            <w:tcMar>
              <w:top w:w="80" w:type="dxa"/>
              <w:left w:w="100" w:type="dxa"/>
              <w:bottom w:w="80" w:type="dxa"/>
              <w:right w:w="100" w:type="dxa"/>
            </w:tcMar>
            <w:vAlign w:val="center"/>
          </w:tcPr>
          <w:p w14:paraId="3FB2772F" w14:textId="77777777" w:rsidR="00CB2432" w:rsidRDefault="00BB45D1">
            <w:r>
              <w:rPr>
                <w:color w:val="1A1A1A"/>
              </w:rPr>
              <w:t>Default choice for unknown, non-linear decision boundaries (recommended starting point for churn)</w:t>
            </w:r>
          </w:p>
        </w:tc>
      </w:tr>
      <w:tr w:rsidR="00CB2432" w14:paraId="4F24E182" w14:textId="77777777">
        <w:tc>
          <w:tcPr>
            <w:tcW w:w="1700" w:type="dxa"/>
            <w:shd w:val="clear" w:color="auto" w:fill="F2F5FA"/>
            <w:tcMar>
              <w:top w:w="80" w:type="dxa"/>
              <w:left w:w="100" w:type="dxa"/>
              <w:bottom w:w="80" w:type="dxa"/>
              <w:right w:w="100" w:type="dxa"/>
            </w:tcMar>
            <w:vAlign w:val="center"/>
          </w:tcPr>
          <w:p w14:paraId="74D17371" w14:textId="77777777" w:rsidR="00CB2432" w:rsidRDefault="00BB45D1">
            <w:r>
              <w:rPr>
                <w:color w:val="1A1A1A"/>
              </w:rPr>
              <w:t>Sigmoid</w:t>
            </w:r>
          </w:p>
        </w:tc>
        <w:tc>
          <w:tcPr>
            <w:tcW w:w="3400" w:type="dxa"/>
            <w:shd w:val="clear" w:color="auto" w:fill="F2F5FA"/>
            <w:tcMar>
              <w:top w:w="80" w:type="dxa"/>
              <w:left w:w="100" w:type="dxa"/>
              <w:bottom w:w="80" w:type="dxa"/>
              <w:right w:w="100" w:type="dxa"/>
            </w:tcMar>
            <w:vAlign w:val="center"/>
          </w:tcPr>
          <w:p w14:paraId="2246B030" w14:textId="77777777" w:rsidR="00CB2432" w:rsidRDefault="00BB45D1">
            <w:r>
              <w:rPr>
                <w:color w:val="1A1A1A"/>
              </w:rPr>
              <w:t>K(</w:t>
            </w:r>
            <w:proofErr w:type="gramStart"/>
            <w:r>
              <w:rPr>
                <w:color w:val="1A1A1A"/>
              </w:rPr>
              <w:t>xᵢ,xⱼ</w:t>
            </w:r>
            <w:proofErr w:type="gramEnd"/>
            <w:r>
              <w:rPr>
                <w:color w:val="1A1A1A"/>
              </w:rPr>
              <w:t xml:space="preserve">) = </w:t>
            </w:r>
            <w:proofErr w:type="gramStart"/>
            <w:r>
              <w:rPr>
                <w:color w:val="1A1A1A"/>
              </w:rPr>
              <w:t>tanh(</w:t>
            </w:r>
            <w:proofErr w:type="gramEnd"/>
            <w:r>
              <w:rPr>
                <w:color w:val="1A1A1A"/>
              </w:rPr>
              <w:t>α xᵢ·xⱼ + r)</w:t>
            </w:r>
          </w:p>
        </w:tc>
        <w:tc>
          <w:tcPr>
            <w:tcW w:w="4300" w:type="dxa"/>
            <w:shd w:val="clear" w:color="auto" w:fill="F2F5FA"/>
            <w:tcMar>
              <w:top w:w="80" w:type="dxa"/>
              <w:left w:w="100" w:type="dxa"/>
              <w:bottom w:w="80" w:type="dxa"/>
              <w:right w:w="100" w:type="dxa"/>
            </w:tcMar>
            <w:vAlign w:val="center"/>
          </w:tcPr>
          <w:p w14:paraId="0CE1D7EA" w14:textId="77777777" w:rsidR="00CB2432" w:rsidRDefault="00BB45D1">
            <w:r>
              <w:rPr>
                <w:color w:val="1A1A1A"/>
              </w:rPr>
              <w:t>Behaves like a neural-network activation; less commonly optimal</w:t>
            </w:r>
          </w:p>
        </w:tc>
      </w:tr>
    </w:tbl>
    <w:p w14:paraId="54EC063A" w14:textId="77777777" w:rsidR="00CB2432" w:rsidRDefault="00BB45D1">
      <w:pPr>
        <w:spacing w:after="140" w:line="276" w:lineRule="auto"/>
        <w:jc w:val="both"/>
      </w:pPr>
      <w:r>
        <w:rPr>
          <w:sz w:val="22"/>
          <w:szCs w:val="22"/>
        </w:rPr>
        <w:t>Because SVM's margin depends on distances between points, feature scaling (Section 3.2.3 normalization) is mandatory before training — an un-scaled attribute like Total_Sales_Amount (range in thousands) would otherwise dominate a small-range attribute like Recency (range in tens).</w:t>
      </w:r>
    </w:p>
    <w:p w14:paraId="7DB7BC47" w14:textId="77777777" w:rsidR="00CB2432" w:rsidRDefault="00BB45D1">
      <w:pPr>
        <w:pStyle w:val="Heading2"/>
        <w:spacing w:before="260" w:after="120"/>
      </w:pPr>
      <w:r>
        <w:rPr>
          <w:b/>
          <w:bCs/>
          <w:sz w:val="24"/>
          <w:szCs w:val="24"/>
        </w:rPr>
        <w:t>7.6 Models to Implement (KNIME / Weka)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400"/>
        <w:gridCol w:w="3000"/>
      </w:tblGrid>
      <w:tr w:rsidR="00CB2432" w14:paraId="40E153B4" w14:textId="77777777">
        <w:trPr>
          <w:tblHeader/>
        </w:trPr>
        <w:tc>
          <w:tcPr>
            <w:tcW w:w="1600" w:type="dxa"/>
            <w:shd w:val="clear" w:color="auto" w:fill="1F3864"/>
            <w:tcMar>
              <w:top w:w="80" w:type="dxa"/>
              <w:left w:w="100" w:type="dxa"/>
              <w:bottom w:w="80" w:type="dxa"/>
              <w:right w:w="100" w:type="dxa"/>
            </w:tcMar>
            <w:vAlign w:val="center"/>
          </w:tcPr>
          <w:p w14:paraId="0CBEEE80" w14:textId="77777777" w:rsidR="00CB2432" w:rsidRDefault="00BB45D1">
            <w:r>
              <w:rPr>
                <w:b/>
                <w:bCs/>
                <w:color w:val="FFFFFF"/>
              </w:rPr>
              <w:t>Model</w:t>
            </w:r>
          </w:p>
        </w:tc>
        <w:tc>
          <w:tcPr>
            <w:tcW w:w="2800" w:type="dxa"/>
            <w:shd w:val="clear" w:color="auto" w:fill="1F3864"/>
            <w:tcMar>
              <w:top w:w="80" w:type="dxa"/>
              <w:left w:w="100" w:type="dxa"/>
              <w:bottom w:w="80" w:type="dxa"/>
              <w:right w:w="100" w:type="dxa"/>
            </w:tcMar>
            <w:vAlign w:val="center"/>
          </w:tcPr>
          <w:p w14:paraId="13D05DF9" w14:textId="77777777" w:rsidR="00CB2432" w:rsidRDefault="00BB45D1">
            <w:r>
              <w:rPr>
                <w:b/>
                <w:bCs/>
                <w:color w:val="FFFFFF"/>
              </w:rPr>
              <w:t>Algorithm / Node</w:t>
            </w:r>
          </w:p>
        </w:tc>
        <w:tc>
          <w:tcPr>
            <w:tcW w:w="2400" w:type="dxa"/>
            <w:shd w:val="clear" w:color="auto" w:fill="1F3864"/>
            <w:tcMar>
              <w:top w:w="80" w:type="dxa"/>
              <w:left w:w="100" w:type="dxa"/>
              <w:bottom w:w="80" w:type="dxa"/>
              <w:right w:w="100" w:type="dxa"/>
            </w:tcMar>
            <w:vAlign w:val="center"/>
          </w:tcPr>
          <w:p w14:paraId="3BB1D926" w14:textId="77777777" w:rsidR="00CB2432" w:rsidRDefault="00BB45D1">
            <w:r>
              <w:rPr>
                <w:b/>
                <w:bCs/>
                <w:color w:val="FFFFFF"/>
              </w:rPr>
              <w:t>Key Hyperparameters</w:t>
            </w:r>
          </w:p>
        </w:tc>
        <w:tc>
          <w:tcPr>
            <w:tcW w:w="3000" w:type="dxa"/>
            <w:shd w:val="clear" w:color="auto" w:fill="1F3864"/>
            <w:tcMar>
              <w:top w:w="80" w:type="dxa"/>
              <w:left w:w="100" w:type="dxa"/>
              <w:bottom w:w="80" w:type="dxa"/>
              <w:right w:w="100" w:type="dxa"/>
            </w:tcMar>
            <w:vAlign w:val="center"/>
          </w:tcPr>
          <w:p w14:paraId="30E4496B" w14:textId="77777777" w:rsidR="00CB2432" w:rsidRDefault="00BB45D1">
            <w:r>
              <w:rPr>
                <w:b/>
                <w:bCs/>
                <w:color w:val="FFFFFF"/>
              </w:rPr>
              <w:t>Strength for this Problem</w:t>
            </w:r>
          </w:p>
        </w:tc>
      </w:tr>
      <w:tr w:rsidR="00CB2432" w14:paraId="273ED87B" w14:textId="77777777">
        <w:tc>
          <w:tcPr>
            <w:tcW w:w="1600" w:type="dxa"/>
            <w:tcMar>
              <w:top w:w="80" w:type="dxa"/>
              <w:left w:w="100" w:type="dxa"/>
              <w:bottom w:w="80" w:type="dxa"/>
              <w:right w:w="100" w:type="dxa"/>
            </w:tcMar>
            <w:vAlign w:val="center"/>
          </w:tcPr>
          <w:p w14:paraId="1F550552" w14:textId="77777777" w:rsidR="00CB2432" w:rsidRDefault="00BB45D1">
            <w:r>
              <w:rPr>
                <w:color w:val="1A1A1A"/>
              </w:rPr>
              <w:t>Decision Tree</w:t>
            </w:r>
          </w:p>
        </w:tc>
        <w:tc>
          <w:tcPr>
            <w:tcW w:w="2800" w:type="dxa"/>
            <w:tcMar>
              <w:top w:w="80" w:type="dxa"/>
              <w:left w:w="100" w:type="dxa"/>
              <w:bottom w:w="80" w:type="dxa"/>
              <w:right w:w="100" w:type="dxa"/>
            </w:tcMar>
            <w:vAlign w:val="center"/>
          </w:tcPr>
          <w:p w14:paraId="1BB9E7F8" w14:textId="77777777" w:rsidR="00CB2432" w:rsidRDefault="00BB45D1">
            <w:r>
              <w:rPr>
                <w:color w:val="1A1A1A"/>
              </w:rPr>
              <w:t>J48 (C4.5) in Weka / Decision Tree Learner in KNIME</w:t>
            </w:r>
          </w:p>
        </w:tc>
        <w:tc>
          <w:tcPr>
            <w:tcW w:w="2400" w:type="dxa"/>
            <w:tcMar>
              <w:top w:w="80" w:type="dxa"/>
              <w:left w:w="100" w:type="dxa"/>
              <w:bottom w:w="80" w:type="dxa"/>
              <w:right w:w="100" w:type="dxa"/>
            </w:tcMar>
            <w:vAlign w:val="center"/>
          </w:tcPr>
          <w:p w14:paraId="4604CC04" w14:textId="77777777" w:rsidR="00CB2432" w:rsidRDefault="00BB45D1">
            <w:r>
              <w:rPr>
                <w:color w:val="1A1A1A"/>
              </w:rPr>
              <w:t>Confidence factor, min instances/leaf, pruning</w:t>
            </w:r>
          </w:p>
        </w:tc>
        <w:tc>
          <w:tcPr>
            <w:tcW w:w="3000" w:type="dxa"/>
            <w:tcMar>
              <w:top w:w="80" w:type="dxa"/>
              <w:left w:w="100" w:type="dxa"/>
              <w:bottom w:w="80" w:type="dxa"/>
              <w:right w:w="100" w:type="dxa"/>
            </w:tcMar>
            <w:vAlign w:val="center"/>
          </w:tcPr>
          <w:p w14:paraId="411394C3" w14:textId="77777777" w:rsidR="00CB2432" w:rsidRDefault="00BB45D1">
            <w:r>
              <w:rPr>
                <w:color w:val="1A1A1A"/>
              </w:rPr>
              <w:t>Interpretable rules retention teams can act on directly</w:t>
            </w:r>
          </w:p>
        </w:tc>
      </w:tr>
      <w:tr w:rsidR="00CB2432" w14:paraId="3A0AC1D9" w14:textId="77777777">
        <w:tc>
          <w:tcPr>
            <w:tcW w:w="1600" w:type="dxa"/>
            <w:shd w:val="clear" w:color="auto" w:fill="F2F5FA"/>
            <w:tcMar>
              <w:top w:w="80" w:type="dxa"/>
              <w:left w:w="100" w:type="dxa"/>
              <w:bottom w:w="80" w:type="dxa"/>
              <w:right w:w="100" w:type="dxa"/>
            </w:tcMar>
            <w:vAlign w:val="center"/>
          </w:tcPr>
          <w:p w14:paraId="31039FC8" w14:textId="77777777" w:rsidR="00CB2432" w:rsidRDefault="00BB45D1">
            <w:r>
              <w:rPr>
                <w:color w:val="1A1A1A"/>
              </w:rPr>
              <w:t>Naive Bayes</w:t>
            </w:r>
          </w:p>
        </w:tc>
        <w:tc>
          <w:tcPr>
            <w:tcW w:w="2800" w:type="dxa"/>
            <w:shd w:val="clear" w:color="auto" w:fill="F2F5FA"/>
            <w:tcMar>
              <w:top w:w="80" w:type="dxa"/>
              <w:left w:w="100" w:type="dxa"/>
              <w:bottom w:w="80" w:type="dxa"/>
              <w:right w:w="100" w:type="dxa"/>
            </w:tcMar>
            <w:vAlign w:val="center"/>
          </w:tcPr>
          <w:p w14:paraId="73157EDD" w14:textId="77777777" w:rsidR="00CB2432" w:rsidRDefault="00BB45D1">
            <w:r>
              <w:rPr>
                <w:color w:val="1A1A1A"/>
              </w:rPr>
              <w:t>NaiveBayes node</w:t>
            </w:r>
          </w:p>
        </w:tc>
        <w:tc>
          <w:tcPr>
            <w:tcW w:w="2400" w:type="dxa"/>
            <w:shd w:val="clear" w:color="auto" w:fill="F2F5FA"/>
            <w:tcMar>
              <w:top w:w="80" w:type="dxa"/>
              <w:left w:w="100" w:type="dxa"/>
              <w:bottom w:w="80" w:type="dxa"/>
              <w:right w:w="100" w:type="dxa"/>
            </w:tcMar>
            <w:vAlign w:val="center"/>
          </w:tcPr>
          <w:p w14:paraId="1AB0E1DE" w14:textId="77777777" w:rsidR="00CB2432" w:rsidRDefault="00BB45D1">
            <w:r>
              <w:rPr>
                <w:color w:val="1A1A1A"/>
              </w:rPr>
              <w:t>Kernel estimator on/off, Laplace correction</w:t>
            </w:r>
          </w:p>
        </w:tc>
        <w:tc>
          <w:tcPr>
            <w:tcW w:w="3000" w:type="dxa"/>
            <w:shd w:val="clear" w:color="auto" w:fill="F2F5FA"/>
            <w:tcMar>
              <w:top w:w="80" w:type="dxa"/>
              <w:left w:w="100" w:type="dxa"/>
              <w:bottom w:w="80" w:type="dxa"/>
              <w:right w:w="100" w:type="dxa"/>
            </w:tcMar>
            <w:vAlign w:val="center"/>
          </w:tcPr>
          <w:p w14:paraId="0ED5C59D" w14:textId="77777777" w:rsidR="00CB2432" w:rsidRDefault="00BB45D1">
            <w:r>
              <w:rPr>
                <w:color w:val="1A1A1A"/>
              </w:rPr>
              <w:t>Fast, robust baseline, works well with discretized features</w:t>
            </w:r>
          </w:p>
        </w:tc>
      </w:tr>
      <w:tr w:rsidR="00CB2432" w14:paraId="2150DA5A" w14:textId="77777777">
        <w:tc>
          <w:tcPr>
            <w:tcW w:w="1600" w:type="dxa"/>
            <w:tcMar>
              <w:top w:w="80" w:type="dxa"/>
              <w:left w:w="100" w:type="dxa"/>
              <w:bottom w:w="80" w:type="dxa"/>
              <w:right w:w="100" w:type="dxa"/>
            </w:tcMar>
            <w:vAlign w:val="center"/>
          </w:tcPr>
          <w:p w14:paraId="49BB62F2" w14:textId="77777777" w:rsidR="00CB2432" w:rsidRDefault="00BB45D1">
            <w:r>
              <w:rPr>
                <w:color w:val="1A1A1A"/>
              </w:rPr>
              <w:t>SVM</w:t>
            </w:r>
          </w:p>
        </w:tc>
        <w:tc>
          <w:tcPr>
            <w:tcW w:w="2800" w:type="dxa"/>
            <w:tcMar>
              <w:top w:w="80" w:type="dxa"/>
              <w:left w:w="100" w:type="dxa"/>
              <w:bottom w:w="80" w:type="dxa"/>
              <w:right w:w="100" w:type="dxa"/>
            </w:tcMar>
            <w:vAlign w:val="center"/>
          </w:tcPr>
          <w:p w14:paraId="34CFB1D6" w14:textId="77777777" w:rsidR="00CB2432" w:rsidRDefault="00BB45D1">
            <w:r>
              <w:rPr>
                <w:color w:val="1A1A1A"/>
              </w:rPr>
              <w:t>SMO (Weka) / SVM Learner (KNIME)</w:t>
            </w:r>
          </w:p>
        </w:tc>
        <w:tc>
          <w:tcPr>
            <w:tcW w:w="2400" w:type="dxa"/>
            <w:tcMar>
              <w:top w:w="80" w:type="dxa"/>
              <w:left w:w="100" w:type="dxa"/>
              <w:bottom w:w="80" w:type="dxa"/>
              <w:right w:w="100" w:type="dxa"/>
            </w:tcMar>
            <w:vAlign w:val="center"/>
          </w:tcPr>
          <w:p w14:paraId="1EE62301" w14:textId="77777777" w:rsidR="00CB2432" w:rsidRDefault="00BB45D1">
            <w:r>
              <w:rPr>
                <w:color w:val="1A1A1A"/>
              </w:rPr>
              <w:t>Kernel (linear/RBF), C (regularization), gamma</w:t>
            </w:r>
          </w:p>
        </w:tc>
        <w:tc>
          <w:tcPr>
            <w:tcW w:w="3000" w:type="dxa"/>
            <w:tcMar>
              <w:top w:w="80" w:type="dxa"/>
              <w:left w:w="100" w:type="dxa"/>
              <w:bottom w:w="80" w:type="dxa"/>
              <w:right w:w="100" w:type="dxa"/>
            </w:tcMar>
            <w:vAlign w:val="center"/>
          </w:tcPr>
          <w:p w14:paraId="7DD9A30B" w14:textId="77777777" w:rsidR="00CB2432" w:rsidRDefault="00BB45D1">
            <w:r>
              <w:rPr>
                <w:color w:val="1A1A1A"/>
              </w:rPr>
              <w:t>Strong on high-dimensional, non-linear churn boundaries</w:t>
            </w:r>
          </w:p>
        </w:tc>
      </w:tr>
    </w:tbl>
    <w:p w14:paraId="35D58430" w14:textId="77777777" w:rsidR="00CB2432" w:rsidRDefault="00BB45D1">
      <w:pPr>
        <w:pStyle w:val="Heading2"/>
        <w:spacing w:before="260" w:after="120"/>
      </w:pPr>
      <w:r>
        <w:rPr>
          <w:b/>
          <w:bCs/>
          <w:sz w:val="24"/>
          <w:szCs w:val="24"/>
        </w:rPr>
        <w:lastRenderedPageBreak/>
        <w:t>7.7 Recommended Workflow</w:t>
      </w:r>
    </w:p>
    <w:p w14:paraId="5B3D08F1" w14:textId="77777777" w:rsidR="00CB2432" w:rsidRDefault="00BB45D1">
      <w:pPr>
        <w:pStyle w:val="ListParagraph"/>
        <w:numPr>
          <w:ilvl w:val="0"/>
          <w:numId w:val="3"/>
        </w:numPr>
        <w:spacing w:after="80" w:line="276" w:lineRule="auto"/>
      </w:pPr>
      <w:r>
        <w:rPr>
          <w:sz w:val="22"/>
          <w:szCs w:val="22"/>
        </w:rPr>
        <w:t>Load the preprocessed churn feature table (from the warehouse) into KNIME/Weka.</w:t>
      </w:r>
    </w:p>
    <w:p w14:paraId="4F8CE7C8" w14:textId="77777777" w:rsidR="00CB2432" w:rsidRDefault="00BB45D1">
      <w:pPr>
        <w:pStyle w:val="ListParagraph"/>
        <w:numPr>
          <w:ilvl w:val="0"/>
          <w:numId w:val="3"/>
        </w:numPr>
        <w:spacing w:after="80" w:line="276" w:lineRule="auto"/>
      </w:pPr>
      <w:r>
        <w:rPr>
          <w:sz w:val="22"/>
          <w:szCs w:val="22"/>
        </w:rPr>
        <w:t>Partition data 70:30 (train:test), stratified on Churn_Flag to preserve class balance.</w:t>
      </w:r>
    </w:p>
    <w:p w14:paraId="6BA4C283" w14:textId="77777777" w:rsidR="00CB2432" w:rsidRDefault="00BB45D1">
      <w:pPr>
        <w:pStyle w:val="ListParagraph"/>
        <w:numPr>
          <w:ilvl w:val="0"/>
          <w:numId w:val="3"/>
        </w:numPr>
        <w:spacing w:after="80" w:line="276" w:lineRule="auto"/>
      </w:pPr>
      <w:r>
        <w:rPr>
          <w:b/>
          <w:bCs/>
          <w:sz w:val="22"/>
          <w:szCs w:val="22"/>
        </w:rPr>
        <w:t xml:space="preserve">Handle class imbalance </w:t>
      </w:r>
      <w:r>
        <w:rPr>
          <w:sz w:val="22"/>
          <w:szCs w:val="22"/>
        </w:rPr>
        <w:t xml:space="preserve">(if churners are a minority class): apply </w:t>
      </w:r>
      <w:r>
        <w:rPr>
          <w:b/>
          <w:bCs/>
          <w:sz w:val="22"/>
          <w:szCs w:val="22"/>
        </w:rPr>
        <w:t>SMOTE</w:t>
      </w:r>
      <w:r>
        <w:rPr>
          <w:sz w:val="22"/>
          <w:szCs w:val="22"/>
        </w:rPr>
        <w:t xml:space="preserve"> only — never on the test set, to avoid leaking synthetic information into evaluation.</w:t>
      </w:r>
    </w:p>
    <w:p w14:paraId="2AC71A25" w14:textId="77777777" w:rsidR="00CB2432" w:rsidRDefault="00BB45D1">
      <w:pPr>
        <w:pStyle w:val="ListParagraph"/>
        <w:numPr>
          <w:ilvl w:val="0"/>
          <w:numId w:val="3"/>
        </w:numPr>
        <w:spacing w:after="80" w:line="276" w:lineRule="auto"/>
      </w:pPr>
      <w:r>
        <w:rPr>
          <w:sz w:val="22"/>
          <w:szCs w:val="22"/>
        </w:rPr>
        <w:t>Train Decision Tree, Naive Bayes and SVM using identical train/test partitions for a fair comparison.</w:t>
      </w:r>
    </w:p>
    <w:p w14:paraId="3342CF57" w14:textId="77777777" w:rsidR="00CB2432" w:rsidRDefault="00BB45D1">
      <w:pPr>
        <w:pStyle w:val="ListParagraph"/>
        <w:numPr>
          <w:ilvl w:val="0"/>
          <w:numId w:val="3"/>
        </w:numPr>
        <w:spacing w:after="80" w:line="276" w:lineRule="auto"/>
      </w:pPr>
      <w:r>
        <w:rPr>
          <w:sz w:val="22"/>
          <w:szCs w:val="22"/>
        </w:rPr>
        <w:t>Score the held-out test set and export predictions + probabilities for evaluation (Section 8).</w:t>
      </w:r>
    </w:p>
    <w:p w14:paraId="2519048A" w14:textId="77777777" w:rsidR="00CB2432" w:rsidRDefault="00BB45D1">
      <w:r>
        <w:br w:type="page"/>
      </w:r>
    </w:p>
    <w:p w14:paraId="4BCFE3FF" w14:textId="77777777" w:rsidR="00CB2432" w:rsidRDefault="00BB45D1">
      <w:pPr>
        <w:pStyle w:val="Heading1"/>
        <w:pBdr>
          <w:bottom w:val="single" w:sz="6" w:space="4" w:color="2E74B5"/>
        </w:pBdr>
        <w:spacing w:before="400" w:after="200"/>
      </w:pPr>
      <w:r>
        <w:rPr>
          <w:b/>
          <w:bCs/>
          <w:color w:val="1F3864"/>
          <w:sz w:val="30"/>
          <w:szCs w:val="30"/>
        </w:rPr>
        <w:lastRenderedPageBreak/>
        <w:t>8. Model Evaluation, Cross-Validation and Related Concepts</w:t>
      </w:r>
    </w:p>
    <w:p w14:paraId="016A7A84" w14:textId="77777777" w:rsidR="00CB2432" w:rsidRDefault="00BB45D1">
      <w:pPr>
        <w:pStyle w:val="Heading2"/>
        <w:spacing w:before="260" w:after="120"/>
      </w:pPr>
      <w:r>
        <w:rPr>
          <w:b/>
          <w:bCs/>
          <w:sz w:val="24"/>
          <w:szCs w:val="24"/>
        </w:rPr>
        <w:t>8.1 The Confusion Matrix</w:t>
      </w:r>
    </w:p>
    <w:p w14:paraId="6CEADB5D" w14:textId="77777777" w:rsidR="00CB2432" w:rsidRDefault="00BB45D1">
      <w:pPr>
        <w:spacing w:after="140" w:line="276" w:lineRule="auto"/>
        <w:jc w:val="both"/>
      </w:pPr>
      <w:r>
        <w:rPr>
          <w:sz w:val="22"/>
          <w:szCs w:val="22"/>
        </w:rPr>
        <w:t>A confusion matrix cross-tabulates predicted class against actual class for the test set, and is the basis for every metric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CB2432" w14:paraId="60A5754C" w14:textId="77777777">
        <w:trPr>
          <w:tblHeader/>
        </w:trPr>
        <w:tc>
          <w:tcPr>
            <w:tcW w:w="3000" w:type="dxa"/>
            <w:shd w:val="clear" w:color="auto" w:fill="1F3864"/>
            <w:tcMar>
              <w:top w:w="80" w:type="dxa"/>
              <w:left w:w="100" w:type="dxa"/>
              <w:bottom w:w="80" w:type="dxa"/>
              <w:right w:w="100" w:type="dxa"/>
            </w:tcMar>
            <w:vAlign w:val="center"/>
          </w:tcPr>
          <w:p w14:paraId="08EE6E95" w14:textId="77777777" w:rsidR="00CB2432" w:rsidRDefault="00CB2432"/>
        </w:tc>
        <w:tc>
          <w:tcPr>
            <w:tcW w:w="3200" w:type="dxa"/>
            <w:shd w:val="clear" w:color="auto" w:fill="1F3864"/>
            <w:tcMar>
              <w:top w:w="80" w:type="dxa"/>
              <w:left w:w="100" w:type="dxa"/>
              <w:bottom w:w="80" w:type="dxa"/>
              <w:right w:w="100" w:type="dxa"/>
            </w:tcMar>
            <w:vAlign w:val="center"/>
          </w:tcPr>
          <w:p w14:paraId="3E150972" w14:textId="77777777" w:rsidR="00CB2432" w:rsidRDefault="00BB45D1">
            <w:r>
              <w:rPr>
                <w:b/>
                <w:bCs/>
                <w:color w:val="FFFFFF"/>
              </w:rPr>
              <w:t>Predicted: Churn</w:t>
            </w:r>
          </w:p>
        </w:tc>
        <w:tc>
          <w:tcPr>
            <w:tcW w:w="3200" w:type="dxa"/>
            <w:shd w:val="clear" w:color="auto" w:fill="1F3864"/>
            <w:tcMar>
              <w:top w:w="80" w:type="dxa"/>
              <w:left w:w="100" w:type="dxa"/>
              <w:bottom w:w="80" w:type="dxa"/>
              <w:right w:w="100" w:type="dxa"/>
            </w:tcMar>
            <w:vAlign w:val="center"/>
          </w:tcPr>
          <w:p w14:paraId="4818208C" w14:textId="77777777" w:rsidR="00CB2432" w:rsidRDefault="00BB45D1">
            <w:r>
              <w:rPr>
                <w:b/>
                <w:bCs/>
                <w:color w:val="FFFFFF"/>
              </w:rPr>
              <w:t>Predicted: Active</w:t>
            </w:r>
          </w:p>
        </w:tc>
      </w:tr>
      <w:tr w:rsidR="00CB2432" w14:paraId="064354CA" w14:textId="77777777">
        <w:tc>
          <w:tcPr>
            <w:tcW w:w="3000" w:type="dxa"/>
            <w:tcMar>
              <w:top w:w="80" w:type="dxa"/>
              <w:left w:w="100" w:type="dxa"/>
              <w:bottom w:w="80" w:type="dxa"/>
              <w:right w:w="100" w:type="dxa"/>
            </w:tcMar>
            <w:vAlign w:val="center"/>
          </w:tcPr>
          <w:p w14:paraId="4691C7AA" w14:textId="77777777" w:rsidR="00CB2432" w:rsidRDefault="00BB45D1">
            <w:r>
              <w:rPr>
                <w:color w:val="1A1A1A"/>
              </w:rPr>
              <w:t>Actual: Churn</w:t>
            </w:r>
          </w:p>
        </w:tc>
        <w:tc>
          <w:tcPr>
            <w:tcW w:w="3200" w:type="dxa"/>
            <w:tcMar>
              <w:top w:w="80" w:type="dxa"/>
              <w:left w:w="100" w:type="dxa"/>
              <w:bottom w:w="80" w:type="dxa"/>
              <w:right w:w="100" w:type="dxa"/>
            </w:tcMar>
            <w:vAlign w:val="center"/>
          </w:tcPr>
          <w:p w14:paraId="61A5A38A" w14:textId="77777777" w:rsidR="00CB2432" w:rsidRDefault="00BB45D1">
            <w:r>
              <w:rPr>
                <w:color w:val="1A1A1A"/>
              </w:rPr>
              <w:t>True Positive (TP)</w:t>
            </w:r>
          </w:p>
        </w:tc>
        <w:tc>
          <w:tcPr>
            <w:tcW w:w="3200" w:type="dxa"/>
            <w:tcMar>
              <w:top w:w="80" w:type="dxa"/>
              <w:left w:w="100" w:type="dxa"/>
              <w:bottom w:w="80" w:type="dxa"/>
              <w:right w:w="100" w:type="dxa"/>
            </w:tcMar>
            <w:vAlign w:val="center"/>
          </w:tcPr>
          <w:p w14:paraId="2A7FDCB8" w14:textId="77777777" w:rsidR="00CB2432" w:rsidRDefault="00BB45D1">
            <w:r>
              <w:rPr>
                <w:color w:val="1A1A1A"/>
              </w:rPr>
              <w:t>False Negative (FN)</w:t>
            </w:r>
          </w:p>
        </w:tc>
      </w:tr>
      <w:tr w:rsidR="00CB2432" w14:paraId="52B25F61" w14:textId="77777777">
        <w:tc>
          <w:tcPr>
            <w:tcW w:w="3000" w:type="dxa"/>
            <w:shd w:val="clear" w:color="auto" w:fill="F2F5FA"/>
            <w:tcMar>
              <w:top w:w="80" w:type="dxa"/>
              <w:left w:w="100" w:type="dxa"/>
              <w:bottom w:w="80" w:type="dxa"/>
              <w:right w:w="100" w:type="dxa"/>
            </w:tcMar>
            <w:vAlign w:val="center"/>
          </w:tcPr>
          <w:p w14:paraId="601889F8" w14:textId="77777777" w:rsidR="00CB2432" w:rsidRDefault="00BB45D1">
            <w:r>
              <w:rPr>
                <w:color w:val="1A1A1A"/>
              </w:rPr>
              <w:t>Actual: Active</w:t>
            </w:r>
          </w:p>
        </w:tc>
        <w:tc>
          <w:tcPr>
            <w:tcW w:w="3200" w:type="dxa"/>
            <w:shd w:val="clear" w:color="auto" w:fill="F2F5FA"/>
            <w:tcMar>
              <w:top w:w="80" w:type="dxa"/>
              <w:left w:w="100" w:type="dxa"/>
              <w:bottom w:w="80" w:type="dxa"/>
              <w:right w:w="100" w:type="dxa"/>
            </w:tcMar>
            <w:vAlign w:val="center"/>
          </w:tcPr>
          <w:p w14:paraId="2871DEF7" w14:textId="77777777" w:rsidR="00CB2432" w:rsidRDefault="00BB45D1">
            <w:r>
              <w:rPr>
                <w:color w:val="1A1A1A"/>
              </w:rPr>
              <w:t>False Positive (FP)</w:t>
            </w:r>
          </w:p>
        </w:tc>
        <w:tc>
          <w:tcPr>
            <w:tcW w:w="3200" w:type="dxa"/>
            <w:shd w:val="clear" w:color="auto" w:fill="F2F5FA"/>
            <w:tcMar>
              <w:top w:w="80" w:type="dxa"/>
              <w:left w:w="100" w:type="dxa"/>
              <w:bottom w:w="80" w:type="dxa"/>
              <w:right w:w="100" w:type="dxa"/>
            </w:tcMar>
            <w:vAlign w:val="center"/>
          </w:tcPr>
          <w:p w14:paraId="3383647A" w14:textId="77777777" w:rsidR="00CB2432" w:rsidRDefault="00BB45D1">
            <w:r>
              <w:rPr>
                <w:color w:val="1A1A1A"/>
              </w:rPr>
              <w:t>True Negative (TN)</w:t>
            </w:r>
          </w:p>
        </w:tc>
      </w:tr>
    </w:tbl>
    <w:p w14:paraId="2001FBE2" w14:textId="77777777" w:rsidR="00CB2432" w:rsidRDefault="00BB45D1">
      <w:pPr>
        <w:spacing w:after="140" w:line="276" w:lineRule="auto"/>
        <w:jc w:val="both"/>
      </w:pPr>
      <w:r>
        <w:rPr>
          <w:sz w:val="22"/>
          <w:szCs w:val="22"/>
        </w:rPr>
        <w:t xml:space="preserve">In the churn context, an </w:t>
      </w:r>
      <w:r>
        <w:rPr>
          <w:b/>
          <w:bCs/>
          <w:sz w:val="22"/>
          <w:szCs w:val="22"/>
        </w:rPr>
        <w:t>FN</w:t>
      </w:r>
      <w:r>
        <w:rPr>
          <w:sz w:val="22"/>
          <w:szCs w:val="22"/>
        </w:rPr>
        <w:t xml:space="preserve"> (a real churner predicted as “Active”) is usually the costlier error — the company loses the customer with zero retention attempt — while an </w:t>
      </w:r>
      <w:r>
        <w:rPr>
          <w:b/>
          <w:bCs/>
          <w:sz w:val="22"/>
          <w:szCs w:val="22"/>
        </w:rPr>
        <w:t>FP</w:t>
      </w:r>
      <w:r>
        <w:rPr>
          <w:sz w:val="22"/>
          <w:szCs w:val="22"/>
        </w:rPr>
        <w:t xml:space="preserve"> (a loyal customer incorrectly flagged) merely costs an unnecessary discount/outreach. This asymmetry is why Recall is emphasized over raw Accuracy in Section 8.3.</w:t>
      </w:r>
    </w:p>
    <w:p w14:paraId="0728D94F" w14:textId="77777777" w:rsidR="00CB2432" w:rsidRDefault="00BB45D1">
      <w:pPr>
        <w:pStyle w:val="Heading2"/>
        <w:spacing w:before="260" w:after="120"/>
      </w:pPr>
      <w:r>
        <w:rPr>
          <w:b/>
          <w:bCs/>
          <w:sz w:val="24"/>
          <w:szCs w:val="24"/>
        </w:rPr>
        <w:t>8.2 Core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6725"/>
        <w:gridCol w:w="40"/>
      </w:tblGrid>
      <w:tr w:rsidR="00CB2432" w14:paraId="20E9C9AC" w14:textId="77777777">
        <w:trPr>
          <w:gridAfter w:val="1"/>
          <w:wAfter w:w="40" w:type="dxa"/>
        </w:trPr>
        <w:tc>
          <w:tcPr>
            <w:tcW w:w="9360" w:type="dxa"/>
            <w:gridSpan w:val="2"/>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452554C3" w14:textId="77777777" w:rsidR="00CB2432" w:rsidRDefault="00BB45D1">
            <w:pPr>
              <w:spacing w:after="80"/>
            </w:pPr>
            <w:proofErr w:type="gramStart"/>
            <w:r>
              <w:rPr>
                <w:rFonts w:ascii="Consolas" w:eastAsia="Consolas" w:hAnsi="Consolas" w:cs="Consolas"/>
                <w:b/>
                <w:bCs/>
                <w:color w:val="1F3864"/>
                <w:sz w:val="18"/>
                <w:szCs w:val="18"/>
              </w:rPr>
              <w:t>Accuracy  =</w:t>
            </w:r>
            <w:proofErr w:type="gramEnd"/>
            <w:r>
              <w:rPr>
                <w:rFonts w:ascii="Consolas" w:eastAsia="Consolas" w:hAnsi="Consolas" w:cs="Consolas"/>
                <w:b/>
                <w:bCs/>
                <w:color w:val="1F3864"/>
                <w:sz w:val="18"/>
                <w:szCs w:val="18"/>
              </w:rPr>
              <w:t xml:space="preserve"> (TP+TN) / (TP+TN+FP+FN)</w:t>
            </w:r>
          </w:p>
          <w:p w14:paraId="443184FF" w14:textId="77777777" w:rsidR="00CB2432" w:rsidRDefault="00BB45D1">
            <w:pPr>
              <w:spacing w:after="80"/>
            </w:pPr>
            <w:r>
              <w:rPr>
                <w:rFonts w:ascii="Consolas" w:eastAsia="Consolas" w:hAnsi="Consolas" w:cs="Consolas"/>
                <w:color w:val="1F3864"/>
                <w:sz w:val="18"/>
                <w:szCs w:val="18"/>
              </w:rPr>
              <w:t>Precision = TP / (TP+FP)</w:t>
            </w:r>
          </w:p>
          <w:p w14:paraId="3AC80168" w14:textId="77777777" w:rsidR="00CB2432" w:rsidRDefault="00BB45D1">
            <w:pPr>
              <w:spacing w:after="80"/>
            </w:pPr>
            <w:r>
              <w:rPr>
                <w:rFonts w:ascii="Consolas" w:eastAsia="Consolas" w:hAnsi="Consolas" w:cs="Consolas"/>
                <w:color w:val="1F3864"/>
                <w:sz w:val="18"/>
                <w:szCs w:val="18"/>
              </w:rPr>
              <w:t>Recall    = TP / (TP+</w:t>
            </w:r>
            <w:proofErr w:type="gramStart"/>
            <w:r>
              <w:rPr>
                <w:rFonts w:ascii="Consolas" w:eastAsia="Consolas" w:hAnsi="Consolas" w:cs="Consolas"/>
                <w:color w:val="1F3864"/>
                <w:sz w:val="18"/>
                <w:szCs w:val="18"/>
              </w:rPr>
              <w:t xml:space="preserve">FN)   </w:t>
            </w:r>
            <w:proofErr w:type="gramEnd"/>
            <w:r>
              <w:rPr>
                <w:rFonts w:ascii="Consolas" w:eastAsia="Consolas" w:hAnsi="Consolas" w:cs="Consolas"/>
                <w:color w:val="1F3864"/>
                <w:sz w:val="18"/>
                <w:szCs w:val="18"/>
              </w:rPr>
              <w:t xml:space="preserve">  (Sensitivity / TPR)</w:t>
            </w:r>
          </w:p>
          <w:p w14:paraId="25EAB34C" w14:textId="77777777" w:rsidR="00CB2432" w:rsidRDefault="00BB45D1">
            <w:pPr>
              <w:spacing w:after="80"/>
            </w:pPr>
            <w:r>
              <w:rPr>
                <w:rFonts w:ascii="Consolas" w:eastAsia="Consolas" w:hAnsi="Consolas" w:cs="Consolas"/>
                <w:color w:val="1F3864"/>
                <w:sz w:val="18"/>
                <w:szCs w:val="18"/>
              </w:rPr>
              <w:t>F1-</w:t>
            </w:r>
            <w:proofErr w:type="gramStart"/>
            <w:r>
              <w:rPr>
                <w:rFonts w:ascii="Consolas" w:eastAsia="Consolas" w:hAnsi="Consolas" w:cs="Consolas"/>
                <w:color w:val="1F3864"/>
                <w:sz w:val="18"/>
                <w:szCs w:val="18"/>
              </w:rPr>
              <w:t>score  =</w:t>
            </w:r>
            <w:proofErr w:type="gramEnd"/>
            <w:r>
              <w:rPr>
                <w:rFonts w:ascii="Consolas" w:eastAsia="Consolas" w:hAnsi="Consolas" w:cs="Consolas"/>
                <w:color w:val="1F3864"/>
                <w:sz w:val="18"/>
                <w:szCs w:val="18"/>
              </w:rPr>
              <w:t xml:space="preserve"> 2×(Precision×Recall) / (Precision+Recall)</w:t>
            </w:r>
          </w:p>
          <w:p w14:paraId="37ED2D26" w14:textId="77777777" w:rsidR="00CB2432" w:rsidRDefault="00BB45D1">
            <w:r>
              <w:rPr>
                <w:rFonts w:ascii="Consolas" w:eastAsia="Consolas" w:hAnsi="Consolas" w:cs="Consolas"/>
                <w:color w:val="1F3864"/>
                <w:sz w:val="18"/>
                <w:szCs w:val="18"/>
              </w:rPr>
              <w:t>Specificity = TN / (TN+</w:t>
            </w:r>
            <w:proofErr w:type="gramStart"/>
            <w:r>
              <w:rPr>
                <w:rFonts w:ascii="Consolas" w:eastAsia="Consolas" w:hAnsi="Consolas" w:cs="Consolas"/>
                <w:color w:val="1F3864"/>
                <w:sz w:val="18"/>
                <w:szCs w:val="18"/>
              </w:rPr>
              <w:t xml:space="preserve">FP)   </w:t>
            </w:r>
            <w:proofErr w:type="gramEnd"/>
            <w:r>
              <w:rPr>
                <w:rFonts w:ascii="Consolas" w:eastAsia="Consolas" w:hAnsi="Consolas" w:cs="Consolas"/>
                <w:color w:val="1F3864"/>
                <w:sz w:val="18"/>
                <w:szCs w:val="18"/>
              </w:rPr>
              <w:t>(True Negative Rate)</w:t>
            </w:r>
          </w:p>
        </w:tc>
      </w:tr>
      <w:tr w:rsidR="00CB2432" w14:paraId="420DD1D4" w14:textId="77777777">
        <w:trPr>
          <w:tblHeader/>
        </w:trPr>
        <w:tc>
          <w:tcPr>
            <w:tcW w:w="2600" w:type="dxa"/>
            <w:shd w:val="clear" w:color="auto" w:fill="1F3864"/>
            <w:tcMar>
              <w:top w:w="80" w:type="dxa"/>
              <w:left w:w="100" w:type="dxa"/>
              <w:bottom w:w="80" w:type="dxa"/>
              <w:right w:w="100" w:type="dxa"/>
            </w:tcMar>
            <w:vAlign w:val="center"/>
          </w:tcPr>
          <w:p w14:paraId="43EA8E2C" w14:textId="77777777" w:rsidR="00CB2432" w:rsidRDefault="00BB45D1">
            <w:r>
              <w:rPr>
                <w:b/>
                <w:bCs/>
                <w:color w:val="FFFFFF"/>
              </w:rPr>
              <w:t>Metric</w:t>
            </w:r>
          </w:p>
        </w:tc>
        <w:tc>
          <w:tcPr>
            <w:tcW w:w="6800" w:type="dxa"/>
            <w:gridSpan w:val="2"/>
            <w:shd w:val="clear" w:color="auto" w:fill="1F3864"/>
            <w:tcMar>
              <w:top w:w="80" w:type="dxa"/>
              <w:left w:w="100" w:type="dxa"/>
              <w:bottom w:w="80" w:type="dxa"/>
              <w:right w:w="100" w:type="dxa"/>
            </w:tcMar>
            <w:vAlign w:val="center"/>
          </w:tcPr>
          <w:p w14:paraId="185CFACA" w14:textId="77777777" w:rsidR="00CB2432" w:rsidRDefault="00BB45D1">
            <w:r>
              <w:rPr>
                <w:b/>
                <w:bCs/>
                <w:color w:val="FFFFFF"/>
              </w:rPr>
              <w:t>Why it matters for churn</w:t>
            </w:r>
          </w:p>
        </w:tc>
      </w:tr>
      <w:tr w:rsidR="00CB2432" w14:paraId="1CFB34C2" w14:textId="77777777">
        <w:tc>
          <w:tcPr>
            <w:tcW w:w="2600" w:type="dxa"/>
            <w:tcMar>
              <w:top w:w="80" w:type="dxa"/>
              <w:left w:w="100" w:type="dxa"/>
              <w:bottom w:w="80" w:type="dxa"/>
              <w:right w:w="100" w:type="dxa"/>
            </w:tcMar>
            <w:vAlign w:val="center"/>
          </w:tcPr>
          <w:p w14:paraId="27377F91" w14:textId="77777777" w:rsidR="00CB2432" w:rsidRDefault="00BB45D1">
            <w:r>
              <w:rPr>
                <w:color w:val="1A1A1A"/>
              </w:rPr>
              <w:t>Accuracy</w:t>
            </w:r>
          </w:p>
        </w:tc>
        <w:tc>
          <w:tcPr>
            <w:tcW w:w="6800" w:type="dxa"/>
            <w:gridSpan w:val="2"/>
            <w:tcMar>
              <w:top w:w="80" w:type="dxa"/>
              <w:left w:w="100" w:type="dxa"/>
              <w:bottom w:w="80" w:type="dxa"/>
              <w:right w:w="100" w:type="dxa"/>
            </w:tcMar>
            <w:vAlign w:val="center"/>
          </w:tcPr>
          <w:p w14:paraId="1725B771" w14:textId="77777777" w:rsidR="00CB2432" w:rsidRDefault="00BB45D1">
            <w:r>
              <w:rPr>
                <w:color w:val="1A1A1A"/>
              </w:rPr>
              <w:t>Overall correctness — can be misleading if churn is rare (a model that always predicts “Active” can still score high accuracy)</w:t>
            </w:r>
          </w:p>
        </w:tc>
      </w:tr>
      <w:tr w:rsidR="00CB2432" w14:paraId="3ED4662B" w14:textId="77777777">
        <w:tc>
          <w:tcPr>
            <w:tcW w:w="2600" w:type="dxa"/>
            <w:shd w:val="clear" w:color="auto" w:fill="F2F5FA"/>
            <w:tcMar>
              <w:top w:w="80" w:type="dxa"/>
              <w:left w:w="100" w:type="dxa"/>
              <w:bottom w:w="80" w:type="dxa"/>
              <w:right w:w="100" w:type="dxa"/>
            </w:tcMar>
            <w:vAlign w:val="center"/>
          </w:tcPr>
          <w:p w14:paraId="6C23AD9F" w14:textId="77777777" w:rsidR="00CB2432" w:rsidRDefault="00BB45D1">
            <w:r>
              <w:rPr>
                <w:color w:val="1A1A1A"/>
              </w:rPr>
              <w:t>Precision</w:t>
            </w:r>
          </w:p>
        </w:tc>
        <w:tc>
          <w:tcPr>
            <w:tcW w:w="6800" w:type="dxa"/>
            <w:gridSpan w:val="2"/>
            <w:shd w:val="clear" w:color="auto" w:fill="F2F5FA"/>
            <w:tcMar>
              <w:top w:w="80" w:type="dxa"/>
              <w:left w:w="100" w:type="dxa"/>
              <w:bottom w:w="80" w:type="dxa"/>
              <w:right w:w="100" w:type="dxa"/>
            </w:tcMar>
            <w:vAlign w:val="center"/>
          </w:tcPr>
          <w:p w14:paraId="2FC8A0FA" w14:textId="77777777" w:rsidR="00CB2432" w:rsidRDefault="00BB45D1">
            <w:r>
              <w:rPr>
                <w:color w:val="1A1A1A"/>
              </w:rPr>
              <w:t>Of predicted churners, how many really churn — controls wasted retention budget</w:t>
            </w:r>
          </w:p>
        </w:tc>
      </w:tr>
      <w:tr w:rsidR="00CB2432" w14:paraId="01E69A98" w14:textId="77777777">
        <w:tc>
          <w:tcPr>
            <w:tcW w:w="2600" w:type="dxa"/>
            <w:tcMar>
              <w:top w:w="80" w:type="dxa"/>
              <w:left w:w="100" w:type="dxa"/>
              <w:bottom w:w="80" w:type="dxa"/>
              <w:right w:w="100" w:type="dxa"/>
            </w:tcMar>
            <w:vAlign w:val="center"/>
          </w:tcPr>
          <w:p w14:paraId="7560672B" w14:textId="77777777" w:rsidR="00CB2432" w:rsidRDefault="00BB45D1">
            <w:r>
              <w:rPr>
                <w:color w:val="1A1A1A"/>
              </w:rPr>
              <w:t>Recall (Sensitivity)</w:t>
            </w:r>
          </w:p>
        </w:tc>
        <w:tc>
          <w:tcPr>
            <w:tcW w:w="6800" w:type="dxa"/>
            <w:gridSpan w:val="2"/>
            <w:tcMar>
              <w:top w:w="80" w:type="dxa"/>
              <w:left w:w="100" w:type="dxa"/>
              <w:bottom w:w="80" w:type="dxa"/>
              <w:right w:w="100" w:type="dxa"/>
            </w:tcMar>
            <w:vAlign w:val="center"/>
          </w:tcPr>
          <w:p w14:paraId="0E62DDE0" w14:textId="77777777" w:rsidR="00CB2432" w:rsidRDefault="00BB45D1">
            <w:r>
              <w:rPr>
                <w:color w:val="1A1A1A"/>
              </w:rPr>
              <w:t>Of actual churners, how many are caught — usually the metric that matters most for retention, per Section 8.1</w:t>
            </w:r>
          </w:p>
        </w:tc>
      </w:tr>
      <w:tr w:rsidR="00CB2432" w14:paraId="51DBAA52" w14:textId="77777777">
        <w:tc>
          <w:tcPr>
            <w:tcW w:w="2600" w:type="dxa"/>
            <w:shd w:val="clear" w:color="auto" w:fill="F2F5FA"/>
            <w:tcMar>
              <w:top w:w="80" w:type="dxa"/>
              <w:left w:w="100" w:type="dxa"/>
              <w:bottom w:w="80" w:type="dxa"/>
              <w:right w:w="100" w:type="dxa"/>
            </w:tcMar>
            <w:vAlign w:val="center"/>
          </w:tcPr>
          <w:p w14:paraId="06C55FE3" w14:textId="77777777" w:rsidR="00CB2432" w:rsidRDefault="00BB45D1">
            <w:r>
              <w:rPr>
                <w:color w:val="1A1A1A"/>
              </w:rPr>
              <w:t>F1-score</w:t>
            </w:r>
          </w:p>
        </w:tc>
        <w:tc>
          <w:tcPr>
            <w:tcW w:w="6800" w:type="dxa"/>
            <w:gridSpan w:val="2"/>
            <w:shd w:val="clear" w:color="auto" w:fill="F2F5FA"/>
            <w:tcMar>
              <w:top w:w="80" w:type="dxa"/>
              <w:left w:w="100" w:type="dxa"/>
              <w:bottom w:w="80" w:type="dxa"/>
              <w:right w:w="100" w:type="dxa"/>
            </w:tcMar>
            <w:vAlign w:val="center"/>
          </w:tcPr>
          <w:p w14:paraId="5CFC3074" w14:textId="77777777" w:rsidR="00CB2432" w:rsidRDefault="00BB45D1">
            <w:r>
              <w:rPr>
                <w:color w:val="1A1A1A"/>
              </w:rPr>
              <w:t>Single number balancing Precision and Recall when both matter</w:t>
            </w:r>
          </w:p>
        </w:tc>
      </w:tr>
      <w:tr w:rsidR="00CB2432" w14:paraId="4F61D962" w14:textId="77777777">
        <w:tc>
          <w:tcPr>
            <w:tcW w:w="2600" w:type="dxa"/>
            <w:tcMar>
              <w:top w:w="80" w:type="dxa"/>
              <w:left w:w="100" w:type="dxa"/>
              <w:bottom w:w="80" w:type="dxa"/>
              <w:right w:w="100" w:type="dxa"/>
            </w:tcMar>
            <w:vAlign w:val="center"/>
          </w:tcPr>
          <w:p w14:paraId="7321F4B0" w14:textId="77777777" w:rsidR="00CB2432" w:rsidRDefault="00BB45D1">
            <w:r>
              <w:rPr>
                <w:color w:val="1A1A1A"/>
              </w:rPr>
              <w:t>ROC-AUC</w:t>
            </w:r>
          </w:p>
        </w:tc>
        <w:tc>
          <w:tcPr>
            <w:tcW w:w="6800" w:type="dxa"/>
            <w:gridSpan w:val="2"/>
            <w:tcMar>
              <w:top w:w="80" w:type="dxa"/>
              <w:left w:w="100" w:type="dxa"/>
              <w:bottom w:w="80" w:type="dxa"/>
              <w:right w:w="100" w:type="dxa"/>
            </w:tcMar>
            <w:vAlign w:val="center"/>
          </w:tcPr>
          <w:p w14:paraId="78B4E92A" w14:textId="77777777" w:rsidR="00CB2432" w:rsidRDefault="00BB45D1">
            <w:r>
              <w:rPr>
                <w:color w:val="1A1A1A"/>
              </w:rPr>
              <w:t>Area under the ROC curve (plot of True Positive Rate vs False Positive Rate at every threshold) — measures ranking quality independent of any one threshold, useful for prioritising outreach lists</w:t>
            </w:r>
          </w:p>
        </w:tc>
      </w:tr>
    </w:tbl>
    <w:p w14:paraId="77DD5871" w14:textId="77777777" w:rsidR="00CB2432" w:rsidRDefault="00BB45D1">
      <w:pPr>
        <w:pStyle w:val="Heading2"/>
        <w:spacing w:before="260" w:after="120"/>
      </w:pPr>
      <w:r>
        <w:rPr>
          <w:b/>
          <w:bCs/>
          <w:sz w:val="24"/>
          <w:szCs w:val="24"/>
        </w:rPr>
        <w:t>8.3 The Accuracy Paradox and Class Imbalance</w:t>
      </w:r>
    </w:p>
    <w:p w14:paraId="0196F113" w14:textId="77777777" w:rsidR="00CB2432" w:rsidRDefault="00BB45D1">
      <w:pPr>
        <w:spacing w:after="140" w:line="276" w:lineRule="auto"/>
        <w:jc w:val="both"/>
      </w:pPr>
      <w:r>
        <w:rPr>
          <w:sz w:val="22"/>
          <w:szCs w:val="22"/>
        </w:rPr>
        <w:t>If, say, only 8% of customers churn in a given period, a trivial model that always predicts “Active” achieves 92% accuracy while catching zero real churners — the so-called “accuracy paradox”. This is precisely why Section 7.7 recommends stratified partitioning, SMOTE/cost-sensitive learning, and why Section 8.2 recommends reporting Precision/Recall/F1 rather than accuracy alone whenever the churn class is a minority.</w:t>
      </w:r>
    </w:p>
    <w:p w14:paraId="16AB097F" w14:textId="77777777" w:rsidR="00CB2432" w:rsidRDefault="00BB45D1">
      <w:pPr>
        <w:pStyle w:val="Heading2"/>
        <w:spacing w:before="260" w:after="120"/>
      </w:pPr>
      <w:r>
        <w:rPr>
          <w:b/>
          <w:bCs/>
          <w:sz w:val="24"/>
          <w:szCs w:val="24"/>
        </w:rPr>
        <w:t>8.4 Cross-Validation</w:t>
      </w:r>
    </w:p>
    <w:p w14:paraId="3A980B54" w14:textId="77777777" w:rsidR="00CB2432" w:rsidRDefault="00BB45D1">
      <w:pPr>
        <w:spacing w:after="140" w:line="276" w:lineRule="auto"/>
        <w:jc w:val="both"/>
      </w:pPr>
      <w:r>
        <w:rPr>
          <w:b/>
          <w:bCs/>
          <w:sz w:val="22"/>
          <w:szCs w:val="22"/>
        </w:rPr>
        <w:t xml:space="preserve">Concept: </w:t>
      </w:r>
      <w:r>
        <w:rPr>
          <w:sz w:val="22"/>
          <w:szCs w:val="22"/>
        </w:rPr>
        <w:t xml:space="preserve">A single train/test split gives one, potentially lucky-or-unlucky, estimate of model performance. </w:t>
      </w:r>
      <w:r>
        <w:rPr>
          <w:b/>
          <w:bCs/>
          <w:sz w:val="22"/>
          <w:szCs w:val="22"/>
        </w:rPr>
        <w:t>k-fold Cross-Validation</w:t>
      </w:r>
      <w:r>
        <w:rPr>
          <w:sz w:val="22"/>
          <w:szCs w:val="22"/>
        </w:rPr>
        <w:t xml:space="preserve"> gives a more robust estimate by partitioning the data into k equal folds, training on k‑1 folds and testing on the remaining fold, repeating this k times (each fold used exactly once as the test set), and averaging the k resulting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432" w14:paraId="30D253B2" w14:textId="77777777">
        <w:tc>
          <w:tcPr>
            <w:tcW w:w="9360" w:type="dxa"/>
            <w:tcBorders>
              <w:top w:val="single" w:sz="4" w:space="0" w:color="2E74B5"/>
              <w:left w:val="single" w:sz="4" w:space="0" w:color="2E74B5"/>
              <w:bottom w:val="single" w:sz="4" w:space="0" w:color="2E74B5"/>
              <w:right w:val="single" w:sz="4" w:space="0" w:color="2E74B5"/>
            </w:tcBorders>
            <w:shd w:val="clear" w:color="auto" w:fill="F2F5FA"/>
            <w:tcMar>
              <w:top w:w="140" w:type="dxa"/>
              <w:left w:w="200" w:type="dxa"/>
              <w:bottom w:w="140" w:type="dxa"/>
              <w:right w:w="200" w:type="dxa"/>
            </w:tcMar>
          </w:tcPr>
          <w:p w14:paraId="75F771B6" w14:textId="77777777" w:rsidR="00CB2432" w:rsidRDefault="00BB45D1">
            <w:r>
              <w:rPr>
                <w:rFonts w:ascii="Consolas" w:eastAsia="Consolas" w:hAnsi="Consolas" w:cs="Consolas"/>
                <w:b/>
                <w:bCs/>
                <w:color w:val="1F3864"/>
                <w:sz w:val="18"/>
                <w:szCs w:val="18"/>
              </w:rPr>
              <w:lastRenderedPageBreak/>
              <w:t>10-fold CV accuracy = (1/10) Σ Accuracy</w:t>
            </w:r>
            <w:r>
              <w:rPr>
                <w:rFonts w:ascii="Consolas" w:eastAsia="Consolas" w:hAnsi="Consolas" w:cs="Consolas"/>
                <w:b/>
                <w:bCs/>
                <w:color w:val="1F3864"/>
                <w:sz w:val="18"/>
                <w:szCs w:val="18"/>
              </w:rPr>
              <w:t>ᵢ</w:t>
            </w:r>
            <w:proofErr w:type="gramStart"/>
            <w:r>
              <w:rPr>
                <w:rFonts w:ascii="Consolas" w:eastAsia="Consolas" w:hAnsi="Consolas" w:cs="Consolas"/>
                <w:b/>
                <w:bCs/>
                <w:color w:val="1F3864"/>
                <w:sz w:val="18"/>
                <w:szCs w:val="18"/>
              </w:rPr>
              <w:t xml:space="preserve">   (</w:t>
            </w:r>
            <w:proofErr w:type="gramEnd"/>
            <w:r>
              <w:rPr>
                <w:rFonts w:ascii="Consolas" w:eastAsia="Consolas" w:hAnsi="Consolas" w:cs="Consolas"/>
                <w:b/>
                <w:bCs/>
                <w:color w:val="1F3864"/>
                <w:sz w:val="18"/>
                <w:szCs w:val="18"/>
              </w:rPr>
              <w:t xml:space="preserve">i = </w:t>
            </w:r>
            <w:proofErr w:type="gramStart"/>
            <w:r>
              <w:rPr>
                <w:rFonts w:ascii="Consolas" w:eastAsia="Consolas" w:hAnsi="Consolas" w:cs="Consolas"/>
                <w:b/>
                <w:bCs/>
                <w:color w:val="1F3864"/>
                <w:sz w:val="18"/>
                <w:szCs w:val="18"/>
              </w:rPr>
              <w:t>1..</w:t>
            </w:r>
            <w:proofErr w:type="gramEnd"/>
            <w:r>
              <w:rPr>
                <w:rFonts w:ascii="Consolas" w:eastAsia="Consolas" w:hAnsi="Consolas" w:cs="Consolas"/>
                <w:b/>
                <w:bCs/>
                <w:color w:val="1F3864"/>
                <w:sz w:val="18"/>
                <w:szCs w:val="18"/>
              </w:rPr>
              <w:t>10 folds)</w:t>
            </w:r>
          </w:p>
        </w:tc>
      </w:tr>
    </w:tbl>
    <w:p w14:paraId="0FE1A1D1" w14:textId="77777777" w:rsidR="00CB2432" w:rsidRDefault="00BB45D1">
      <w:pPr>
        <w:pStyle w:val="ListParagraph"/>
        <w:numPr>
          <w:ilvl w:val="0"/>
          <w:numId w:val="2"/>
        </w:numPr>
        <w:spacing w:after="80" w:line="276" w:lineRule="auto"/>
      </w:pPr>
      <w:r>
        <w:rPr>
          <w:b/>
          <w:bCs/>
          <w:sz w:val="22"/>
          <w:szCs w:val="22"/>
        </w:rPr>
        <w:t xml:space="preserve">Stratified k-fold: </w:t>
      </w:r>
      <w:r>
        <w:rPr>
          <w:sz w:val="22"/>
          <w:szCs w:val="22"/>
        </w:rPr>
        <w:t>preserves the class proportion (e.g. 8% churn) in every fold — recommended here given the likely class imbalance.</w:t>
      </w:r>
    </w:p>
    <w:p w14:paraId="5E0993B5" w14:textId="77777777" w:rsidR="00CB2432" w:rsidRDefault="00BB45D1">
      <w:pPr>
        <w:pStyle w:val="ListParagraph"/>
        <w:numPr>
          <w:ilvl w:val="0"/>
          <w:numId w:val="2"/>
        </w:numPr>
        <w:spacing w:after="80" w:line="276" w:lineRule="auto"/>
      </w:pPr>
      <w:r>
        <w:rPr>
          <w:b/>
          <w:bCs/>
          <w:sz w:val="22"/>
          <w:szCs w:val="22"/>
        </w:rPr>
        <w:t xml:space="preserve">Leave-One-Out CV (LOOCV): </w:t>
      </w:r>
      <w:r>
        <w:rPr>
          <w:sz w:val="22"/>
          <w:szCs w:val="22"/>
        </w:rPr>
        <w:t>the extreme case where k = n (every single record is its own test fold); unbiased but computationally expensive, generally impractical at e-commerce data volumes.</w:t>
      </w:r>
    </w:p>
    <w:p w14:paraId="30747D38" w14:textId="77777777" w:rsidR="00CB2432" w:rsidRDefault="00BB45D1">
      <w:pPr>
        <w:pStyle w:val="Heading2"/>
        <w:spacing w:before="260" w:after="120"/>
      </w:pPr>
      <w:r>
        <w:rPr>
          <w:b/>
          <w:bCs/>
          <w:sz w:val="24"/>
          <w:szCs w:val="24"/>
        </w:rPr>
        <w:t>8.5 Overfitting, Underfitting and the Bias–Variance Trade-off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400"/>
        <w:gridCol w:w="2000"/>
      </w:tblGrid>
      <w:tr w:rsidR="00CB2432" w14:paraId="663741DF" w14:textId="77777777">
        <w:trPr>
          <w:tblHeader/>
        </w:trPr>
        <w:tc>
          <w:tcPr>
            <w:tcW w:w="2400" w:type="dxa"/>
            <w:shd w:val="clear" w:color="auto" w:fill="1F3864"/>
            <w:tcMar>
              <w:top w:w="80" w:type="dxa"/>
              <w:left w:w="100" w:type="dxa"/>
              <w:bottom w:w="80" w:type="dxa"/>
              <w:right w:w="100" w:type="dxa"/>
            </w:tcMar>
            <w:vAlign w:val="center"/>
          </w:tcPr>
          <w:p w14:paraId="7FF4877C" w14:textId="77777777" w:rsidR="00CB2432" w:rsidRDefault="00BB45D1">
            <w:r>
              <w:rPr>
                <w:b/>
                <w:bCs/>
                <w:color w:val="FFFFFF"/>
              </w:rPr>
              <w:t>Concept</w:t>
            </w:r>
          </w:p>
        </w:tc>
        <w:tc>
          <w:tcPr>
            <w:tcW w:w="2600" w:type="dxa"/>
            <w:shd w:val="clear" w:color="auto" w:fill="1F3864"/>
            <w:tcMar>
              <w:top w:w="80" w:type="dxa"/>
              <w:left w:w="100" w:type="dxa"/>
              <w:bottom w:w="80" w:type="dxa"/>
              <w:right w:w="100" w:type="dxa"/>
            </w:tcMar>
            <w:vAlign w:val="center"/>
          </w:tcPr>
          <w:p w14:paraId="62FE9E73" w14:textId="77777777" w:rsidR="00CB2432" w:rsidRDefault="00BB45D1">
            <w:r>
              <w:rPr>
                <w:b/>
                <w:bCs/>
                <w:color w:val="FFFFFF"/>
              </w:rPr>
              <w:t>Symptom</w:t>
            </w:r>
          </w:p>
        </w:tc>
        <w:tc>
          <w:tcPr>
            <w:tcW w:w="2400" w:type="dxa"/>
            <w:shd w:val="clear" w:color="auto" w:fill="1F3864"/>
            <w:tcMar>
              <w:top w:w="80" w:type="dxa"/>
              <w:left w:w="100" w:type="dxa"/>
              <w:bottom w:w="80" w:type="dxa"/>
              <w:right w:w="100" w:type="dxa"/>
            </w:tcMar>
            <w:vAlign w:val="center"/>
          </w:tcPr>
          <w:p w14:paraId="5D118C19" w14:textId="77777777" w:rsidR="00CB2432" w:rsidRDefault="00BB45D1">
            <w:r>
              <w:rPr>
                <w:b/>
                <w:bCs/>
                <w:color w:val="FFFFFF"/>
              </w:rPr>
              <w:t>Typical cause</w:t>
            </w:r>
          </w:p>
        </w:tc>
        <w:tc>
          <w:tcPr>
            <w:tcW w:w="2000" w:type="dxa"/>
            <w:shd w:val="clear" w:color="auto" w:fill="1F3864"/>
            <w:tcMar>
              <w:top w:w="80" w:type="dxa"/>
              <w:left w:w="100" w:type="dxa"/>
              <w:bottom w:w="80" w:type="dxa"/>
              <w:right w:w="100" w:type="dxa"/>
            </w:tcMar>
            <w:vAlign w:val="center"/>
          </w:tcPr>
          <w:p w14:paraId="0538919F" w14:textId="77777777" w:rsidR="00CB2432" w:rsidRDefault="00BB45D1">
            <w:r>
              <w:rPr>
                <w:b/>
                <w:bCs/>
                <w:color w:val="FFFFFF"/>
              </w:rPr>
              <w:t>Mitigation used in this design</w:t>
            </w:r>
          </w:p>
        </w:tc>
      </w:tr>
      <w:tr w:rsidR="00CB2432" w14:paraId="6E441856" w14:textId="77777777">
        <w:tc>
          <w:tcPr>
            <w:tcW w:w="2400" w:type="dxa"/>
            <w:tcMar>
              <w:top w:w="80" w:type="dxa"/>
              <w:left w:w="100" w:type="dxa"/>
              <w:bottom w:w="80" w:type="dxa"/>
              <w:right w:w="100" w:type="dxa"/>
            </w:tcMar>
            <w:vAlign w:val="center"/>
          </w:tcPr>
          <w:p w14:paraId="70E7024B" w14:textId="77777777" w:rsidR="00CB2432" w:rsidRDefault="00BB45D1">
            <w:r>
              <w:rPr>
                <w:color w:val="1A1A1A"/>
              </w:rPr>
              <w:t>Underfitting (high bias)</w:t>
            </w:r>
          </w:p>
        </w:tc>
        <w:tc>
          <w:tcPr>
            <w:tcW w:w="2600" w:type="dxa"/>
            <w:tcMar>
              <w:top w:w="80" w:type="dxa"/>
              <w:left w:w="100" w:type="dxa"/>
              <w:bottom w:w="80" w:type="dxa"/>
              <w:right w:w="100" w:type="dxa"/>
            </w:tcMar>
            <w:vAlign w:val="center"/>
          </w:tcPr>
          <w:p w14:paraId="694FE1DE" w14:textId="77777777" w:rsidR="00CB2432" w:rsidRDefault="00BB45D1">
            <w:r>
              <w:rPr>
                <w:color w:val="1A1A1A"/>
              </w:rPr>
              <w:t>Poor accuracy on both train and test data</w:t>
            </w:r>
          </w:p>
        </w:tc>
        <w:tc>
          <w:tcPr>
            <w:tcW w:w="2400" w:type="dxa"/>
            <w:tcMar>
              <w:top w:w="80" w:type="dxa"/>
              <w:left w:w="100" w:type="dxa"/>
              <w:bottom w:w="80" w:type="dxa"/>
              <w:right w:w="100" w:type="dxa"/>
            </w:tcMar>
            <w:vAlign w:val="center"/>
          </w:tcPr>
          <w:p w14:paraId="3898EDC5" w14:textId="77777777" w:rsidR="00CB2432" w:rsidRDefault="00BB45D1">
            <w:r>
              <w:rPr>
                <w:color w:val="1A1A1A"/>
              </w:rPr>
              <w:t>Model too simple for the pattern (e.g. a depth-1 decision stump)</w:t>
            </w:r>
          </w:p>
        </w:tc>
        <w:tc>
          <w:tcPr>
            <w:tcW w:w="2000" w:type="dxa"/>
            <w:tcMar>
              <w:top w:w="80" w:type="dxa"/>
              <w:left w:w="100" w:type="dxa"/>
              <w:bottom w:w="80" w:type="dxa"/>
              <w:right w:w="100" w:type="dxa"/>
            </w:tcMar>
            <w:vAlign w:val="center"/>
          </w:tcPr>
          <w:p w14:paraId="5DE67C86" w14:textId="77777777" w:rsidR="00CB2432" w:rsidRDefault="00BB45D1">
            <w:r>
              <w:rPr>
                <w:color w:val="1A1A1A"/>
              </w:rPr>
              <w:t>Increase tree depth / model complexity within reason</w:t>
            </w:r>
          </w:p>
        </w:tc>
      </w:tr>
      <w:tr w:rsidR="00CB2432" w14:paraId="78A692F8" w14:textId="77777777">
        <w:tc>
          <w:tcPr>
            <w:tcW w:w="2400" w:type="dxa"/>
            <w:shd w:val="clear" w:color="auto" w:fill="F2F5FA"/>
            <w:tcMar>
              <w:top w:w="80" w:type="dxa"/>
              <w:left w:w="100" w:type="dxa"/>
              <w:bottom w:w="80" w:type="dxa"/>
              <w:right w:w="100" w:type="dxa"/>
            </w:tcMar>
            <w:vAlign w:val="center"/>
          </w:tcPr>
          <w:p w14:paraId="45669E84" w14:textId="77777777" w:rsidR="00CB2432" w:rsidRDefault="00BB45D1">
            <w:r>
              <w:rPr>
                <w:color w:val="1A1A1A"/>
              </w:rPr>
              <w:t>Overfitting (high variance)</w:t>
            </w:r>
          </w:p>
        </w:tc>
        <w:tc>
          <w:tcPr>
            <w:tcW w:w="2600" w:type="dxa"/>
            <w:shd w:val="clear" w:color="auto" w:fill="F2F5FA"/>
            <w:tcMar>
              <w:top w:w="80" w:type="dxa"/>
              <w:left w:w="100" w:type="dxa"/>
              <w:bottom w:w="80" w:type="dxa"/>
              <w:right w:w="100" w:type="dxa"/>
            </w:tcMar>
            <w:vAlign w:val="center"/>
          </w:tcPr>
          <w:p w14:paraId="0CDC10C9" w14:textId="77777777" w:rsidR="00CB2432" w:rsidRDefault="00BB45D1">
            <w:r>
              <w:rPr>
                <w:color w:val="1A1A1A"/>
              </w:rPr>
              <w:t>Near-perfect training accuracy but poor test accuracy</w:t>
            </w:r>
          </w:p>
        </w:tc>
        <w:tc>
          <w:tcPr>
            <w:tcW w:w="2400" w:type="dxa"/>
            <w:shd w:val="clear" w:color="auto" w:fill="F2F5FA"/>
            <w:tcMar>
              <w:top w:w="80" w:type="dxa"/>
              <w:left w:w="100" w:type="dxa"/>
              <w:bottom w:w="80" w:type="dxa"/>
              <w:right w:w="100" w:type="dxa"/>
            </w:tcMar>
            <w:vAlign w:val="center"/>
          </w:tcPr>
          <w:p w14:paraId="717CB8E5" w14:textId="77777777" w:rsidR="00CB2432" w:rsidRDefault="00BB45D1">
            <w:r>
              <w:rPr>
                <w:color w:val="1A1A1A"/>
              </w:rPr>
              <w:t>Model memorizes noise/outliers in the training set</w:t>
            </w:r>
          </w:p>
        </w:tc>
        <w:tc>
          <w:tcPr>
            <w:tcW w:w="2000" w:type="dxa"/>
            <w:shd w:val="clear" w:color="auto" w:fill="F2F5FA"/>
            <w:tcMar>
              <w:top w:w="80" w:type="dxa"/>
              <w:left w:w="100" w:type="dxa"/>
              <w:bottom w:w="80" w:type="dxa"/>
              <w:right w:w="100" w:type="dxa"/>
            </w:tcMar>
            <w:vAlign w:val="center"/>
          </w:tcPr>
          <w:p w14:paraId="58CE2D24" w14:textId="77777777" w:rsidR="00CB2432" w:rsidRDefault="00BB45D1">
            <w:r>
              <w:rPr>
                <w:color w:val="1A1A1A"/>
              </w:rPr>
              <w:t>Pruning (Section 7.3.3), cross-validation (8.4), regularization (SVM's C, Section 7.5)</w:t>
            </w:r>
          </w:p>
        </w:tc>
      </w:tr>
    </w:tbl>
    <w:p w14:paraId="29612C95" w14:textId="77777777" w:rsidR="00CB2432" w:rsidRDefault="00BB45D1">
      <w:pPr>
        <w:pStyle w:val="Heading2"/>
        <w:spacing w:before="260" w:after="120"/>
      </w:pPr>
      <w:r>
        <w:rPr>
          <w:b/>
          <w:bCs/>
          <w:sz w:val="24"/>
          <w:szCs w:val="24"/>
        </w:rPr>
        <w:t>8.6 Reporting Template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500"/>
        <w:gridCol w:w="1400"/>
        <w:gridCol w:w="1400"/>
        <w:gridCol w:w="1900"/>
        <w:gridCol w:w="1200"/>
      </w:tblGrid>
      <w:tr w:rsidR="00CB2432" w14:paraId="0D58530C" w14:textId="77777777">
        <w:trPr>
          <w:tblHeader/>
        </w:trPr>
        <w:tc>
          <w:tcPr>
            <w:tcW w:w="2100" w:type="dxa"/>
            <w:shd w:val="clear" w:color="auto" w:fill="1F3864"/>
            <w:tcMar>
              <w:top w:w="80" w:type="dxa"/>
              <w:left w:w="100" w:type="dxa"/>
              <w:bottom w:w="80" w:type="dxa"/>
              <w:right w:w="100" w:type="dxa"/>
            </w:tcMar>
            <w:vAlign w:val="center"/>
          </w:tcPr>
          <w:p w14:paraId="0FF8069B" w14:textId="77777777" w:rsidR="00CB2432" w:rsidRDefault="00BB45D1">
            <w:r>
              <w:rPr>
                <w:b/>
                <w:bCs/>
                <w:color w:val="FFFFFF"/>
              </w:rPr>
              <w:t>Model</w:t>
            </w:r>
          </w:p>
        </w:tc>
        <w:tc>
          <w:tcPr>
            <w:tcW w:w="1500" w:type="dxa"/>
            <w:shd w:val="clear" w:color="auto" w:fill="1F3864"/>
            <w:tcMar>
              <w:top w:w="80" w:type="dxa"/>
              <w:left w:w="100" w:type="dxa"/>
              <w:bottom w:w="80" w:type="dxa"/>
              <w:right w:w="100" w:type="dxa"/>
            </w:tcMar>
            <w:vAlign w:val="center"/>
          </w:tcPr>
          <w:p w14:paraId="39221DCF" w14:textId="77777777" w:rsidR="00CB2432" w:rsidRDefault="00BB45D1">
            <w:r>
              <w:rPr>
                <w:b/>
                <w:bCs/>
                <w:color w:val="FFFFFF"/>
              </w:rPr>
              <w:t>Accuracy</w:t>
            </w:r>
          </w:p>
        </w:tc>
        <w:tc>
          <w:tcPr>
            <w:tcW w:w="1500" w:type="dxa"/>
            <w:shd w:val="clear" w:color="auto" w:fill="1F3864"/>
            <w:tcMar>
              <w:top w:w="80" w:type="dxa"/>
              <w:left w:w="100" w:type="dxa"/>
              <w:bottom w:w="80" w:type="dxa"/>
              <w:right w:w="100" w:type="dxa"/>
            </w:tcMar>
            <w:vAlign w:val="center"/>
          </w:tcPr>
          <w:p w14:paraId="6CDE5C32" w14:textId="77777777" w:rsidR="00CB2432" w:rsidRDefault="00BB45D1">
            <w:r>
              <w:rPr>
                <w:b/>
                <w:bCs/>
                <w:color w:val="FFFFFF"/>
              </w:rPr>
              <w:t>Precision</w:t>
            </w:r>
          </w:p>
        </w:tc>
        <w:tc>
          <w:tcPr>
            <w:tcW w:w="1400" w:type="dxa"/>
            <w:shd w:val="clear" w:color="auto" w:fill="1F3864"/>
            <w:tcMar>
              <w:top w:w="80" w:type="dxa"/>
              <w:left w:w="100" w:type="dxa"/>
              <w:bottom w:w="80" w:type="dxa"/>
              <w:right w:w="100" w:type="dxa"/>
            </w:tcMar>
            <w:vAlign w:val="center"/>
          </w:tcPr>
          <w:p w14:paraId="2983EDBD" w14:textId="77777777" w:rsidR="00CB2432" w:rsidRDefault="00BB45D1">
            <w:r>
              <w:rPr>
                <w:b/>
                <w:bCs/>
                <w:color w:val="FFFFFF"/>
              </w:rPr>
              <w:t>Recall</w:t>
            </w:r>
          </w:p>
        </w:tc>
        <w:tc>
          <w:tcPr>
            <w:tcW w:w="1400" w:type="dxa"/>
            <w:shd w:val="clear" w:color="auto" w:fill="1F3864"/>
            <w:tcMar>
              <w:top w:w="80" w:type="dxa"/>
              <w:left w:w="100" w:type="dxa"/>
              <w:bottom w:w="80" w:type="dxa"/>
              <w:right w:w="100" w:type="dxa"/>
            </w:tcMar>
            <w:vAlign w:val="center"/>
          </w:tcPr>
          <w:p w14:paraId="45444400" w14:textId="77777777" w:rsidR="00CB2432" w:rsidRDefault="00BB45D1">
            <w:r>
              <w:rPr>
                <w:b/>
                <w:bCs/>
                <w:color w:val="FFFFFF"/>
              </w:rPr>
              <w:t>F1-score</w:t>
            </w:r>
          </w:p>
        </w:tc>
        <w:tc>
          <w:tcPr>
            <w:tcW w:w="1900" w:type="dxa"/>
            <w:shd w:val="clear" w:color="auto" w:fill="1F3864"/>
            <w:tcMar>
              <w:top w:w="80" w:type="dxa"/>
              <w:left w:w="100" w:type="dxa"/>
              <w:bottom w:w="80" w:type="dxa"/>
              <w:right w:w="100" w:type="dxa"/>
            </w:tcMar>
            <w:vAlign w:val="center"/>
          </w:tcPr>
          <w:p w14:paraId="66F193C2" w14:textId="77777777" w:rsidR="00CB2432" w:rsidRDefault="00BB45D1">
            <w:r>
              <w:rPr>
                <w:b/>
                <w:bCs/>
                <w:color w:val="FFFFFF"/>
              </w:rPr>
              <w:t>10-fold CV Accuracy</w:t>
            </w:r>
          </w:p>
        </w:tc>
        <w:tc>
          <w:tcPr>
            <w:tcW w:w="1200" w:type="dxa"/>
            <w:shd w:val="clear" w:color="auto" w:fill="1F3864"/>
            <w:tcMar>
              <w:top w:w="80" w:type="dxa"/>
              <w:left w:w="100" w:type="dxa"/>
              <w:bottom w:w="80" w:type="dxa"/>
              <w:right w:w="100" w:type="dxa"/>
            </w:tcMar>
            <w:vAlign w:val="center"/>
          </w:tcPr>
          <w:p w14:paraId="5CBE588F" w14:textId="77777777" w:rsidR="00CB2432" w:rsidRDefault="00BB45D1">
            <w:r>
              <w:rPr>
                <w:b/>
                <w:bCs/>
                <w:color w:val="FFFFFF"/>
              </w:rPr>
              <w:t>Training Time</w:t>
            </w:r>
          </w:p>
        </w:tc>
      </w:tr>
      <w:tr w:rsidR="00CB2432" w14:paraId="4F206E65" w14:textId="77777777">
        <w:tc>
          <w:tcPr>
            <w:tcW w:w="2100" w:type="dxa"/>
            <w:tcMar>
              <w:top w:w="80" w:type="dxa"/>
              <w:left w:w="100" w:type="dxa"/>
              <w:bottom w:w="80" w:type="dxa"/>
              <w:right w:w="100" w:type="dxa"/>
            </w:tcMar>
            <w:vAlign w:val="center"/>
          </w:tcPr>
          <w:p w14:paraId="1076B8D2" w14:textId="77777777" w:rsidR="00CB2432" w:rsidRDefault="00BB45D1">
            <w:r>
              <w:rPr>
                <w:color w:val="1A1A1A"/>
              </w:rPr>
              <w:t>Decision Tree (J48)</w:t>
            </w:r>
          </w:p>
        </w:tc>
        <w:tc>
          <w:tcPr>
            <w:tcW w:w="1500" w:type="dxa"/>
            <w:tcMar>
              <w:top w:w="80" w:type="dxa"/>
              <w:left w:w="100" w:type="dxa"/>
              <w:bottom w:w="80" w:type="dxa"/>
              <w:right w:w="100" w:type="dxa"/>
            </w:tcMar>
            <w:vAlign w:val="center"/>
          </w:tcPr>
          <w:p w14:paraId="359D1260" w14:textId="77777777" w:rsidR="00CB2432" w:rsidRDefault="00BB45D1">
            <w:r>
              <w:rPr>
                <w:color w:val="1A1A1A"/>
              </w:rPr>
              <w:t>—</w:t>
            </w:r>
          </w:p>
        </w:tc>
        <w:tc>
          <w:tcPr>
            <w:tcW w:w="1500" w:type="dxa"/>
            <w:tcMar>
              <w:top w:w="80" w:type="dxa"/>
              <w:left w:w="100" w:type="dxa"/>
              <w:bottom w:w="80" w:type="dxa"/>
              <w:right w:w="100" w:type="dxa"/>
            </w:tcMar>
            <w:vAlign w:val="center"/>
          </w:tcPr>
          <w:p w14:paraId="65D6CEA8" w14:textId="77777777" w:rsidR="00CB2432" w:rsidRDefault="00BB45D1">
            <w:r>
              <w:rPr>
                <w:color w:val="1A1A1A"/>
              </w:rPr>
              <w:t>—</w:t>
            </w:r>
          </w:p>
        </w:tc>
        <w:tc>
          <w:tcPr>
            <w:tcW w:w="1400" w:type="dxa"/>
            <w:tcMar>
              <w:top w:w="80" w:type="dxa"/>
              <w:left w:w="100" w:type="dxa"/>
              <w:bottom w:w="80" w:type="dxa"/>
              <w:right w:w="100" w:type="dxa"/>
            </w:tcMar>
            <w:vAlign w:val="center"/>
          </w:tcPr>
          <w:p w14:paraId="7CC2DE71" w14:textId="77777777" w:rsidR="00CB2432" w:rsidRDefault="00BB45D1">
            <w:r>
              <w:rPr>
                <w:color w:val="1A1A1A"/>
              </w:rPr>
              <w:t>—</w:t>
            </w:r>
          </w:p>
        </w:tc>
        <w:tc>
          <w:tcPr>
            <w:tcW w:w="1400" w:type="dxa"/>
            <w:tcMar>
              <w:top w:w="80" w:type="dxa"/>
              <w:left w:w="100" w:type="dxa"/>
              <w:bottom w:w="80" w:type="dxa"/>
              <w:right w:w="100" w:type="dxa"/>
            </w:tcMar>
            <w:vAlign w:val="center"/>
          </w:tcPr>
          <w:p w14:paraId="5ADC85F7" w14:textId="77777777" w:rsidR="00CB2432" w:rsidRDefault="00BB45D1">
            <w:r>
              <w:rPr>
                <w:color w:val="1A1A1A"/>
              </w:rPr>
              <w:t>—</w:t>
            </w:r>
          </w:p>
        </w:tc>
        <w:tc>
          <w:tcPr>
            <w:tcW w:w="1900" w:type="dxa"/>
            <w:tcMar>
              <w:top w:w="80" w:type="dxa"/>
              <w:left w:w="100" w:type="dxa"/>
              <w:bottom w:w="80" w:type="dxa"/>
              <w:right w:w="100" w:type="dxa"/>
            </w:tcMar>
            <w:vAlign w:val="center"/>
          </w:tcPr>
          <w:p w14:paraId="590C4ABE" w14:textId="77777777" w:rsidR="00CB2432" w:rsidRDefault="00BB45D1">
            <w:r>
              <w:rPr>
                <w:color w:val="1A1A1A"/>
              </w:rPr>
              <w:t>—</w:t>
            </w:r>
          </w:p>
        </w:tc>
        <w:tc>
          <w:tcPr>
            <w:tcW w:w="1200" w:type="dxa"/>
            <w:tcMar>
              <w:top w:w="80" w:type="dxa"/>
              <w:left w:w="100" w:type="dxa"/>
              <w:bottom w:w="80" w:type="dxa"/>
              <w:right w:w="100" w:type="dxa"/>
            </w:tcMar>
            <w:vAlign w:val="center"/>
          </w:tcPr>
          <w:p w14:paraId="479C3816" w14:textId="77777777" w:rsidR="00CB2432" w:rsidRDefault="00BB45D1">
            <w:r>
              <w:rPr>
                <w:color w:val="1A1A1A"/>
              </w:rPr>
              <w:t>—</w:t>
            </w:r>
          </w:p>
        </w:tc>
      </w:tr>
      <w:tr w:rsidR="00CB2432" w14:paraId="0AF1B508" w14:textId="77777777">
        <w:tc>
          <w:tcPr>
            <w:tcW w:w="2100" w:type="dxa"/>
            <w:shd w:val="clear" w:color="auto" w:fill="F2F5FA"/>
            <w:tcMar>
              <w:top w:w="80" w:type="dxa"/>
              <w:left w:w="100" w:type="dxa"/>
              <w:bottom w:w="80" w:type="dxa"/>
              <w:right w:w="100" w:type="dxa"/>
            </w:tcMar>
            <w:vAlign w:val="center"/>
          </w:tcPr>
          <w:p w14:paraId="2A3800B2" w14:textId="77777777" w:rsidR="00CB2432" w:rsidRDefault="00BB45D1">
            <w:r>
              <w:rPr>
                <w:color w:val="1A1A1A"/>
              </w:rPr>
              <w:t>Naive Bayes</w:t>
            </w:r>
          </w:p>
        </w:tc>
        <w:tc>
          <w:tcPr>
            <w:tcW w:w="1500" w:type="dxa"/>
            <w:shd w:val="clear" w:color="auto" w:fill="F2F5FA"/>
            <w:tcMar>
              <w:top w:w="80" w:type="dxa"/>
              <w:left w:w="100" w:type="dxa"/>
              <w:bottom w:w="80" w:type="dxa"/>
              <w:right w:w="100" w:type="dxa"/>
            </w:tcMar>
            <w:vAlign w:val="center"/>
          </w:tcPr>
          <w:p w14:paraId="417F64A3" w14:textId="77777777" w:rsidR="00CB2432" w:rsidRDefault="00BB45D1">
            <w:r>
              <w:rPr>
                <w:color w:val="1A1A1A"/>
              </w:rPr>
              <w:t>—</w:t>
            </w:r>
          </w:p>
        </w:tc>
        <w:tc>
          <w:tcPr>
            <w:tcW w:w="1500" w:type="dxa"/>
            <w:shd w:val="clear" w:color="auto" w:fill="F2F5FA"/>
            <w:tcMar>
              <w:top w:w="80" w:type="dxa"/>
              <w:left w:w="100" w:type="dxa"/>
              <w:bottom w:w="80" w:type="dxa"/>
              <w:right w:w="100" w:type="dxa"/>
            </w:tcMar>
            <w:vAlign w:val="center"/>
          </w:tcPr>
          <w:p w14:paraId="4F448EFD" w14:textId="77777777" w:rsidR="00CB2432" w:rsidRDefault="00BB45D1">
            <w:r>
              <w:rPr>
                <w:color w:val="1A1A1A"/>
              </w:rPr>
              <w:t>—</w:t>
            </w:r>
          </w:p>
        </w:tc>
        <w:tc>
          <w:tcPr>
            <w:tcW w:w="1400" w:type="dxa"/>
            <w:shd w:val="clear" w:color="auto" w:fill="F2F5FA"/>
            <w:tcMar>
              <w:top w:w="80" w:type="dxa"/>
              <w:left w:w="100" w:type="dxa"/>
              <w:bottom w:w="80" w:type="dxa"/>
              <w:right w:w="100" w:type="dxa"/>
            </w:tcMar>
            <w:vAlign w:val="center"/>
          </w:tcPr>
          <w:p w14:paraId="142E6E95" w14:textId="77777777" w:rsidR="00CB2432" w:rsidRDefault="00BB45D1">
            <w:r>
              <w:rPr>
                <w:color w:val="1A1A1A"/>
              </w:rPr>
              <w:t>—</w:t>
            </w:r>
          </w:p>
        </w:tc>
        <w:tc>
          <w:tcPr>
            <w:tcW w:w="1400" w:type="dxa"/>
            <w:shd w:val="clear" w:color="auto" w:fill="F2F5FA"/>
            <w:tcMar>
              <w:top w:w="80" w:type="dxa"/>
              <w:left w:w="100" w:type="dxa"/>
              <w:bottom w:w="80" w:type="dxa"/>
              <w:right w:w="100" w:type="dxa"/>
            </w:tcMar>
            <w:vAlign w:val="center"/>
          </w:tcPr>
          <w:p w14:paraId="54550878" w14:textId="77777777" w:rsidR="00CB2432" w:rsidRDefault="00BB45D1">
            <w:r>
              <w:rPr>
                <w:color w:val="1A1A1A"/>
              </w:rPr>
              <w:t>—</w:t>
            </w:r>
          </w:p>
        </w:tc>
        <w:tc>
          <w:tcPr>
            <w:tcW w:w="1900" w:type="dxa"/>
            <w:shd w:val="clear" w:color="auto" w:fill="F2F5FA"/>
            <w:tcMar>
              <w:top w:w="80" w:type="dxa"/>
              <w:left w:w="100" w:type="dxa"/>
              <w:bottom w:w="80" w:type="dxa"/>
              <w:right w:w="100" w:type="dxa"/>
            </w:tcMar>
            <w:vAlign w:val="center"/>
          </w:tcPr>
          <w:p w14:paraId="5D32C23A" w14:textId="77777777" w:rsidR="00CB2432" w:rsidRDefault="00BB45D1">
            <w:r>
              <w:rPr>
                <w:color w:val="1A1A1A"/>
              </w:rPr>
              <w:t>—</w:t>
            </w:r>
          </w:p>
        </w:tc>
        <w:tc>
          <w:tcPr>
            <w:tcW w:w="1200" w:type="dxa"/>
            <w:shd w:val="clear" w:color="auto" w:fill="F2F5FA"/>
            <w:tcMar>
              <w:top w:w="80" w:type="dxa"/>
              <w:left w:w="100" w:type="dxa"/>
              <w:bottom w:w="80" w:type="dxa"/>
              <w:right w:w="100" w:type="dxa"/>
            </w:tcMar>
            <w:vAlign w:val="center"/>
          </w:tcPr>
          <w:p w14:paraId="7F5214B7" w14:textId="77777777" w:rsidR="00CB2432" w:rsidRDefault="00BB45D1">
            <w:r>
              <w:rPr>
                <w:color w:val="1A1A1A"/>
              </w:rPr>
              <w:t>—</w:t>
            </w:r>
          </w:p>
        </w:tc>
      </w:tr>
      <w:tr w:rsidR="00CB2432" w14:paraId="2B1147AF" w14:textId="77777777">
        <w:tc>
          <w:tcPr>
            <w:tcW w:w="2100" w:type="dxa"/>
            <w:tcMar>
              <w:top w:w="80" w:type="dxa"/>
              <w:left w:w="100" w:type="dxa"/>
              <w:bottom w:w="80" w:type="dxa"/>
              <w:right w:w="100" w:type="dxa"/>
            </w:tcMar>
            <w:vAlign w:val="center"/>
          </w:tcPr>
          <w:p w14:paraId="75BAB3D1" w14:textId="77777777" w:rsidR="00CB2432" w:rsidRDefault="00BB45D1">
            <w:r>
              <w:rPr>
                <w:color w:val="1A1A1A"/>
              </w:rPr>
              <w:t>SVM (SMO)</w:t>
            </w:r>
          </w:p>
        </w:tc>
        <w:tc>
          <w:tcPr>
            <w:tcW w:w="1500" w:type="dxa"/>
            <w:tcMar>
              <w:top w:w="80" w:type="dxa"/>
              <w:left w:w="100" w:type="dxa"/>
              <w:bottom w:w="80" w:type="dxa"/>
              <w:right w:w="100" w:type="dxa"/>
            </w:tcMar>
            <w:vAlign w:val="center"/>
          </w:tcPr>
          <w:p w14:paraId="169156CF" w14:textId="77777777" w:rsidR="00CB2432" w:rsidRDefault="00BB45D1">
            <w:r>
              <w:rPr>
                <w:color w:val="1A1A1A"/>
              </w:rPr>
              <w:t>—</w:t>
            </w:r>
          </w:p>
        </w:tc>
        <w:tc>
          <w:tcPr>
            <w:tcW w:w="1500" w:type="dxa"/>
            <w:tcMar>
              <w:top w:w="80" w:type="dxa"/>
              <w:left w:w="100" w:type="dxa"/>
              <w:bottom w:w="80" w:type="dxa"/>
              <w:right w:w="100" w:type="dxa"/>
            </w:tcMar>
            <w:vAlign w:val="center"/>
          </w:tcPr>
          <w:p w14:paraId="60BBFCAB" w14:textId="77777777" w:rsidR="00CB2432" w:rsidRDefault="00BB45D1">
            <w:r>
              <w:rPr>
                <w:color w:val="1A1A1A"/>
              </w:rPr>
              <w:t>—</w:t>
            </w:r>
          </w:p>
        </w:tc>
        <w:tc>
          <w:tcPr>
            <w:tcW w:w="1400" w:type="dxa"/>
            <w:tcMar>
              <w:top w:w="80" w:type="dxa"/>
              <w:left w:w="100" w:type="dxa"/>
              <w:bottom w:w="80" w:type="dxa"/>
              <w:right w:w="100" w:type="dxa"/>
            </w:tcMar>
            <w:vAlign w:val="center"/>
          </w:tcPr>
          <w:p w14:paraId="26D9122D" w14:textId="77777777" w:rsidR="00CB2432" w:rsidRDefault="00BB45D1">
            <w:r>
              <w:rPr>
                <w:color w:val="1A1A1A"/>
              </w:rPr>
              <w:t>—</w:t>
            </w:r>
          </w:p>
        </w:tc>
        <w:tc>
          <w:tcPr>
            <w:tcW w:w="1400" w:type="dxa"/>
            <w:tcMar>
              <w:top w:w="80" w:type="dxa"/>
              <w:left w:w="100" w:type="dxa"/>
              <w:bottom w:w="80" w:type="dxa"/>
              <w:right w:w="100" w:type="dxa"/>
            </w:tcMar>
            <w:vAlign w:val="center"/>
          </w:tcPr>
          <w:p w14:paraId="709B0AF5" w14:textId="77777777" w:rsidR="00CB2432" w:rsidRDefault="00BB45D1">
            <w:r>
              <w:rPr>
                <w:color w:val="1A1A1A"/>
              </w:rPr>
              <w:t>—</w:t>
            </w:r>
          </w:p>
        </w:tc>
        <w:tc>
          <w:tcPr>
            <w:tcW w:w="1900" w:type="dxa"/>
            <w:tcMar>
              <w:top w:w="80" w:type="dxa"/>
              <w:left w:w="100" w:type="dxa"/>
              <w:bottom w:w="80" w:type="dxa"/>
              <w:right w:w="100" w:type="dxa"/>
            </w:tcMar>
            <w:vAlign w:val="center"/>
          </w:tcPr>
          <w:p w14:paraId="07004534" w14:textId="77777777" w:rsidR="00CB2432" w:rsidRDefault="00BB45D1">
            <w:r>
              <w:rPr>
                <w:color w:val="1A1A1A"/>
              </w:rPr>
              <w:t>—</w:t>
            </w:r>
          </w:p>
        </w:tc>
        <w:tc>
          <w:tcPr>
            <w:tcW w:w="1200" w:type="dxa"/>
            <w:tcMar>
              <w:top w:w="80" w:type="dxa"/>
              <w:left w:w="100" w:type="dxa"/>
              <w:bottom w:w="80" w:type="dxa"/>
              <w:right w:w="100" w:type="dxa"/>
            </w:tcMar>
            <w:vAlign w:val="center"/>
          </w:tcPr>
          <w:p w14:paraId="306B9A75" w14:textId="77777777" w:rsidR="00CB2432" w:rsidRDefault="00BB45D1">
            <w:r>
              <w:rPr>
                <w:color w:val="1A1A1A"/>
              </w:rPr>
              <w:t>—</w:t>
            </w:r>
          </w:p>
        </w:tc>
      </w:tr>
    </w:tbl>
    <w:p w14:paraId="50F7BB7F" w14:textId="77777777" w:rsidR="00CB2432" w:rsidRDefault="00BB45D1">
      <w:pPr>
        <w:spacing w:after="140" w:line="276" w:lineRule="auto"/>
        <w:jc w:val="both"/>
      </w:pPr>
      <w:r>
        <w:rPr>
          <w:sz w:val="22"/>
          <w:szCs w:val="22"/>
        </w:rPr>
        <w:t>Fill this table with the actual figures produced by KNIME/Weka after running the workflow in Section 7, and attach the confusion matrix screenshot for each model as supporting evidence.</w:t>
      </w:r>
    </w:p>
    <w:p w14:paraId="4AE0D672" w14:textId="77777777" w:rsidR="00CB2432" w:rsidRDefault="00BB45D1">
      <w:r>
        <w:br w:type="page"/>
      </w:r>
    </w:p>
    <w:p w14:paraId="2E8FAF0E" w14:textId="77777777" w:rsidR="00CB2432" w:rsidRDefault="00BB45D1">
      <w:pPr>
        <w:pStyle w:val="Heading1"/>
        <w:pBdr>
          <w:bottom w:val="single" w:sz="6" w:space="4" w:color="2E74B5"/>
        </w:pBdr>
        <w:spacing w:before="400" w:after="200"/>
      </w:pPr>
      <w:r>
        <w:rPr>
          <w:b/>
          <w:bCs/>
          <w:color w:val="1F3864"/>
          <w:sz w:val="30"/>
          <w:szCs w:val="30"/>
        </w:rPr>
        <w:lastRenderedPageBreak/>
        <w:t>9. Model Comparison, Selection and Business Interpretation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CB2432" w14:paraId="085F5BF0" w14:textId="77777777">
        <w:trPr>
          <w:tblHeader/>
        </w:trPr>
        <w:tc>
          <w:tcPr>
            <w:tcW w:w="2400" w:type="dxa"/>
            <w:shd w:val="clear" w:color="auto" w:fill="1F3864"/>
            <w:tcMar>
              <w:top w:w="80" w:type="dxa"/>
              <w:left w:w="100" w:type="dxa"/>
              <w:bottom w:w="80" w:type="dxa"/>
              <w:right w:w="100" w:type="dxa"/>
            </w:tcMar>
            <w:vAlign w:val="center"/>
          </w:tcPr>
          <w:p w14:paraId="593B652E" w14:textId="77777777" w:rsidR="00CB2432" w:rsidRDefault="00BB45D1">
            <w:r>
              <w:rPr>
                <w:b/>
                <w:bCs/>
                <w:color w:val="FFFFFF"/>
              </w:rPr>
              <w:t>Dimension</w:t>
            </w:r>
          </w:p>
        </w:tc>
        <w:tc>
          <w:tcPr>
            <w:tcW w:w="2400" w:type="dxa"/>
            <w:shd w:val="clear" w:color="auto" w:fill="1F3864"/>
            <w:tcMar>
              <w:top w:w="80" w:type="dxa"/>
              <w:left w:w="100" w:type="dxa"/>
              <w:bottom w:w="80" w:type="dxa"/>
              <w:right w:w="100" w:type="dxa"/>
            </w:tcMar>
            <w:vAlign w:val="center"/>
          </w:tcPr>
          <w:p w14:paraId="56A57F49" w14:textId="77777777" w:rsidR="00CB2432" w:rsidRDefault="00BB45D1">
            <w:r>
              <w:rPr>
                <w:b/>
                <w:bCs/>
                <w:color w:val="FFFFFF"/>
              </w:rPr>
              <w:t>Decision Tree</w:t>
            </w:r>
          </w:p>
        </w:tc>
        <w:tc>
          <w:tcPr>
            <w:tcW w:w="2400" w:type="dxa"/>
            <w:shd w:val="clear" w:color="auto" w:fill="1F3864"/>
            <w:tcMar>
              <w:top w:w="80" w:type="dxa"/>
              <w:left w:w="100" w:type="dxa"/>
              <w:bottom w:w="80" w:type="dxa"/>
              <w:right w:w="100" w:type="dxa"/>
            </w:tcMar>
            <w:vAlign w:val="center"/>
          </w:tcPr>
          <w:p w14:paraId="2610EABD" w14:textId="77777777" w:rsidR="00CB2432" w:rsidRDefault="00BB45D1">
            <w:r>
              <w:rPr>
                <w:b/>
                <w:bCs/>
                <w:color w:val="FFFFFF"/>
              </w:rPr>
              <w:t>Naive Bayes</w:t>
            </w:r>
          </w:p>
        </w:tc>
        <w:tc>
          <w:tcPr>
            <w:tcW w:w="2400" w:type="dxa"/>
            <w:shd w:val="clear" w:color="auto" w:fill="1F3864"/>
            <w:tcMar>
              <w:top w:w="80" w:type="dxa"/>
              <w:left w:w="100" w:type="dxa"/>
              <w:bottom w:w="80" w:type="dxa"/>
              <w:right w:w="100" w:type="dxa"/>
            </w:tcMar>
            <w:vAlign w:val="center"/>
          </w:tcPr>
          <w:p w14:paraId="720A189E" w14:textId="77777777" w:rsidR="00CB2432" w:rsidRDefault="00BB45D1">
            <w:r>
              <w:rPr>
                <w:b/>
                <w:bCs/>
                <w:color w:val="FFFFFF"/>
              </w:rPr>
              <w:t>SVM</w:t>
            </w:r>
          </w:p>
        </w:tc>
      </w:tr>
      <w:tr w:rsidR="00CB2432" w14:paraId="66B01461" w14:textId="77777777">
        <w:tc>
          <w:tcPr>
            <w:tcW w:w="2400" w:type="dxa"/>
            <w:tcMar>
              <w:top w:w="80" w:type="dxa"/>
              <w:left w:w="100" w:type="dxa"/>
              <w:bottom w:w="80" w:type="dxa"/>
              <w:right w:w="100" w:type="dxa"/>
            </w:tcMar>
            <w:vAlign w:val="center"/>
          </w:tcPr>
          <w:p w14:paraId="4D56C773" w14:textId="77777777" w:rsidR="00CB2432" w:rsidRDefault="00BB45D1">
            <w:r>
              <w:rPr>
                <w:color w:val="1A1A1A"/>
              </w:rPr>
              <w:t>Predictive accuracy (typical)</w:t>
            </w:r>
          </w:p>
        </w:tc>
        <w:tc>
          <w:tcPr>
            <w:tcW w:w="2400" w:type="dxa"/>
            <w:tcMar>
              <w:top w:w="80" w:type="dxa"/>
              <w:left w:w="100" w:type="dxa"/>
              <w:bottom w:w="80" w:type="dxa"/>
              <w:right w:w="100" w:type="dxa"/>
            </w:tcMar>
            <w:vAlign w:val="center"/>
          </w:tcPr>
          <w:p w14:paraId="152E68A3" w14:textId="77777777" w:rsidR="00CB2432" w:rsidRDefault="00BB45D1">
            <w:r>
              <w:rPr>
                <w:color w:val="1A1A1A"/>
              </w:rPr>
              <w:t>Good, can overfit if unpruned</w:t>
            </w:r>
          </w:p>
        </w:tc>
        <w:tc>
          <w:tcPr>
            <w:tcW w:w="2400" w:type="dxa"/>
            <w:tcMar>
              <w:top w:w="80" w:type="dxa"/>
              <w:left w:w="100" w:type="dxa"/>
              <w:bottom w:w="80" w:type="dxa"/>
              <w:right w:w="100" w:type="dxa"/>
            </w:tcMar>
            <w:vAlign w:val="center"/>
          </w:tcPr>
          <w:p w14:paraId="3070F13C" w14:textId="77777777" w:rsidR="00CB2432" w:rsidRDefault="00BB45D1">
            <w:r>
              <w:rPr>
                <w:color w:val="1A1A1A"/>
              </w:rPr>
              <w:t>Moderate, assumes feature independence (Section 7.4)</w:t>
            </w:r>
          </w:p>
        </w:tc>
        <w:tc>
          <w:tcPr>
            <w:tcW w:w="2400" w:type="dxa"/>
            <w:tcMar>
              <w:top w:w="80" w:type="dxa"/>
              <w:left w:w="100" w:type="dxa"/>
              <w:bottom w:w="80" w:type="dxa"/>
              <w:right w:w="100" w:type="dxa"/>
            </w:tcMar>
            <w:vAlign w:val="center"/>
          </w:tcPr>
          <w:p w14:paraId="77E3513A" w14:textId="77777777" w:rsidR="00CB2432" w:rsidRDefault="00BB45D1">
            <w:r>
              <w:rPr>
                <w:color w:val="1A1A1A"/>
              </w:rPr>
              <w:t>Often highest on non-linear boundaries (Section 7.5)</w:t>
            </w:r>
          </w:p>
        </w:tc>
      </w:tr>
      <w:tr w:rsidR="00CB2432" w14:paraId="501DBB87" w14:textId="77777777">
        <w:tc>
          <w:tcPr>
            <w:tcW w:w="2400" w:type="dxa"/>
            <w:shd w:val="clear" w:color="auto" w:fill="F2F5FA"/>
            <w:tcMar>
              <w:top w:w="80" w:type="dxa"/>
              <w:left w:w="100" w:type="dxa"/>
              <w:bottom w:w="80" w:type="dxa"/>
              <w:right w:w="100" w:type="dxa"/>
            </w:tcMar>
            <w:vAlign w:val="center"/>
          </w:tcPr>
          <w:p w14:paraId="0C0AC640" w14:textId="77777777" w:rsidR="00CB2432" w:rsidRDefault="00BB45D1">
            <w:r>
              <w:rPr>
                <w:color w:val="1A1A1A"/>
              </w:rPr>
              <w:t>Interpretability</w:t>
            </w:r>
          </w:p>
        </w:tc>
        <w:tc>
          <w:tcPr>
            <w:tcW w:w="2400" w:type="dxa"/>
            <w:shd w:val="clear" w:color="auto" w:fill="F2F5FA"/>
            <w:tcMar>
              <w:top w:w="80" w:type="dxa"/>
              <w:left w:w="100" w:type="dxa"/>
              <w:bottom w:w="80" w:type="dxa"/>
              <w:right w:w="100" w:type="dxa"/>
            </w:tcMar>
            <w:vAlign w:val="center"/>
          </w:tcPr>
          <w:p w14:paraId="14644624" w14:textId="77777777" w:rsidR="00CB2432" w:rsidRDefault="00BB45D1">
            <w:r>
              <w:rPr>
                <w:color w:val="1A1A1A"/>
              </w:rPr>
              <w:t>High — explicit if-then rules</w:t>
            </w:r>
          </w:p>
        </w:tc>
        <w:tc>
          <w:tcPr>
            <w:tcW w:w="2400" w:type="dxa"/>
            <w:shd w:val="clear" w:color="auto" w:fill="F2F5FA"/>
            <w:tcMar>
              <w:top w:w="80" w:type="dxa"/>
              <w:left w:w="100" w:type="dxa"/>
              <w:bottom w:w="80" w:type="dxa"/>
              <w:right w:w="100" w:type="dxa"/>
            </w:tcMar>
            <w:vAlign w:val="center"/>
          </w:tcPr>
          <w:p w14:paraId="65E39217" w14:textId="77777777" w:rsidR="00CB2432" w:rsidRDefault="00BB45D1">
            <w:r>
              <w:rPr>
                <w:color w:val="1A1A1A"/>
              </w:rPr>
              <w:t>Medium — probabilistic reasoning</w:t>
            </w:r>
          </w:p>
        </w:tc>
        <w:tc>
          <w:tcPr>
            <w:tcW w:w="2400" w:type="dxa"/>
            <w:shd w:val="clear" w:color="auto" w:fill="F2F5FA"/>
            <w:tcMar>
              <w:top w:w="80" w:type="dxa"/>
              <w:left w:w="100" w:type="dxa"/>
              <w:bottom w:w="80" w:type="dxa"/>
              <w:right w:w="100" w:type="dxa"/>
            </w:tcMar>
            <w:vAlign w:val="center"/>
          </w:tcPr>
          <w:p w14:paraId="66687357" w14:textId="77777777" w:rsidR="00CB2432" w:rsidRDefault="00BB45D1">
            <w:r>
              <w:rPr>
                <w:color w:val="1A1A1A"/>
              </w:rPr>
              <w:t>Low — “black box”, especially with RBF kernel</w:t>
            </w:r>
          </w:p>
        </w:tc>
      </w:tr>
      <w:tr w:rsidR="00CB2432" w14:paraId="188E0F37" w14:textId="77777777">
        <w:tc>
          <w:tcPr>
            <w:tcW w:w="2400" w:type="dxa"/>
            <w:tcMar>
              <w:top w:w="80" w:type="dxa"/>
              <w:left w:w="100" w:type="dxa"/>
              <w:bottom w:w="80" w:type="dxa"/>
              <w:right w:w="100" w:type="dxa"/>
            </w:tcMar>
            <w:vAlign w:val="center"/>
          </w:tcPr>
          <w:p w14:paraId="1FB00B9A" w14:textId="77777777" w:rsidR="00CB2432" w:rsidRDefault="00BB45D1">
            <w:r>
              <w:rPr>
                <w:color w:val="1A1A1A"/>
              </w:rPr>
              <w:t>Training speed</w:t>
            </w:r>
          </w:p>
        </w:tc>
        <w:tc>
          <w:tcPr>
            <w:tcW w:w="2400" w:type="dxa"/>
            <w:tcMar>
              <w:top w:w="80" w:type="dxa"/>
              <w:left w:w="100" w:type="dxa"/>
              <w:bottom w:w="80" w:type="dxa"/>
              <w:right w:w="100" w:type="dxa"/>
            </w:tcMar>
            <w:vAlign w:val="center"/>
          </w:tcPr>
          <w:p w14:paraId="3FB9D974" w14:textId="77777777" w:rsidR="00CB2432" w:rsidRDefault="00BB45D1">
            <w:r>
              <w:rPr>
                <w:color w:val="1A1A1A"/>
              </w:rPr>
              <w:t>Fast</w:t>
            </w:r>
          </w:p>
        </w:tc>
        <w:tc>
          <w:tcPr>
            <w:tcW w:w="2400" w:type="dxa"/>
            <w:tcMar>
              <w:top w:w="80" w:type="dxa"/>
              <w:left w:w="100" w:type="dxa"/>
              <w:bottom w:w="80" w:type="dxa"/>
              <w:right w:w="100" w:type="dxa"/>
            </w:tcMar>
            <w:vAlign w:val="center"/>
          </w:tcPr>
          <w:p w14:paraId="57D80E0E" w14:textId="77777777" w:rsidR="00CB2432" w:rsidRDefault="00BB45D1">
            <w:r>
              <w:rPr>
                <w:color w:val="1A1A1A"/>
              </w:rPr>
              <w:t>Very fast</w:t>
            </w:r>
          </w:p>
        </w:tc>
        <w:tc>
          <w:tcPr>
            <w:tcW w:w="2400" w:type="dxa"/>
            <w:tcMar>
              <w:top w:w="80" w:type="dxa"/>
              <w:left w:w="100" w:type="dxa"/>
              <w:bottom w:w="80" w:type="dxa"/>
              <w:right w:w="100" w:type="dxa"/>
            </w:tcMar>
            <w:vAlign w:val="center"/>
          </w:tcPr>
          <w:p w14:paraId="16A023E7" w14:textId="77777777" w:rsidR="00CB2432" w:rsidRDefault="00BB45D1">
            <w:r>
              <w:rPr>
                <w:color w:val="1A1A1A"/>
              </w:rPr>
              <w:t>Slower, scales poorly with data size</w:t>
            </w:r>
          </w:p>
        </w:tc>
      </w:tr>
      <w:tr w:rsidR="00CB2432" w14:paraId="7D03AEFE" w14:textId="77777777">
        <w:tc>
          <w:tcPr>
            <w:tcW w:w="2400" w:type="dxa"/>
            <w:shd w:val="clear" w:color="auto" w:fill="F2F5FA"/>
            <w:tcMar>
              <w:top w:w="80" w:type="dxa"/>
              <w:left w:w="100" w:type="dxa"/>
              <w:bottom w:w="80" w:type="dxa"/>
              <w:right w:w="100" w:type="dxa"/>
            </w:tcMar>
            <w:vAlign w:val="center"/>
          </w:tcPr>
          <w:p w14:paraId="1CEA7099" w14:textId="77777777" w:rsidR="00CB2432" w:rsidRDefault="00BB45D1">
            <w:r>
              <w:rPr>
                <w:color w:val="1A1A1A"/>
              </w:rPr>
              <w:t>Handles mixed data types</w:t>
            </w:r>
          </w:p>
        </w:tc>
        <w:tc>
          <w:tcPr>
            <w:tcW w:w="2400" w:type="dxa"/>
            <w:shd w:val="clear" w:color="auto" w:fill="F2F5FA"/>
            <w:tcMar>
              <w:top w:w="80" w:type="dxa"/>
              <w:left w:w="100" w:type="dxa"/>
              <w:bottom w:w="80" w:type="dxa"/>
              <w:right w:w="100" w:type="dxa"/>
            </w:tcMar>
            <w:vAlign w:val="center"/>
          </w:tcPr>
          <w:p w14:paraId="68EE5939" w14:textId="77777777" w:rsidR="00CB2432" w:rsidRDefault="00BB45D1">
            <w:r>
              <w:rPr>
                <w:color w:val="1A1A1A"/>
              </w:rPr>
              <w:t>Yes, natively</w:t>
            </w:r>
          </w:p>
        </w:tc>
        <w:tc>
          <w:tcPr>
            <w:tcW w:w="2400" w:type="dxa"/>
            <w:shd w:val="clear" w:color="auto" w:fill="F2F5FA"/>
            <w:tcMar>
              <w:top w:w="80" w:type="dxa"/>
              <w:left w:w="100" w:type="dxa"/>
              <w:bottom w:w="80" w:type="dxa"/>
              <w:right w:w="100" w:type="dxa"/>
            </w:tcMar>
            <w:vAlign w:val="center"/>
          </w:tcPr>
          <w:p w14:paraId="1AE1D007" w14:textId="77777777" w:rsidR="00CB2432" w:rsidRDefault="00BB45D1">
            <w:r>
              <w:rPr>
                <w:color w:val="1A1A1A"/>
              </w:rPr>
              <w:t>Needs discretization for continuous features</w:t>
            </w:r>
          </w:p>
        </w:tc>
        <w:tc>
          <w:tcPr>
            <w:tcW w:w="2400" w:type="dxa"/>
            <w:shd w:val="clear" w:color="auto" w:fill="F2F5FA"/>
            <w:tcMar>
              <w:top w:w="80" w:type="dxa"/>
              <w:left w:w="100" w:type="dxa"/>
              <w:bottom w:w="80" w:type="dxa"/>
              <w:right w:w="100" w:type="dxa"/>
            </w:tcMar>
            <w:vAlign w:val="center"/>
          </w:tcPr>
          <w:p w14:paraId="63F65ABB" w14:textId="77777777" w:rsidR="00CB2432" w:rsidRDefault="00BB45D1">
            <w:r>
              <w:rPr>
                <w:color w:val="1A1A1A"/>
              </w:rPr>
              <w:t>Needs feature scaling/normalization</w:t>
            </w:r>
          </w:p>
        </w:tc>
      </w:tr>
      <w:tr w:rsidR="00CB2432" w14:paraId="5F153ED2" w14:textId="77777777">
        <w:tc>
          <w:tcPr>
            <w:tcW w:w="2400" w:type="dxa"/>
            <w:tcMar>
              <w:top w:w="80" w:type="dxa"/>
              <w:left w:w="100" w:type="dxa"/>
              <w:bottom w:w="80" w:type="dxa"/>
              <w:right w:w="100" w:type="dxa"/>
            </w:tcMar>
            <w:vAlign w:val="center"/>
          </w:tcPr>
          <w:p w14:paraId="115D382B" w14:textId="77777777" w:rsidR="00CB2432" w:rsidRDefault="00BB45D1">
            <w:r>
              <w:rPr>
                <w:color w:val="1A1A1A"/>
              </w:rPr>
              <w:t>Sensitivity to class imbalance</w:t>
            </w:r>
          </w:p>
        </w:tc>
        <w:tc>
          <w:tcPr>
            <w:tcW w:w="2400" w:type="dxa"/>
            <w:tcMar>
              <w:top w:w="80" w:type="dxa"/>
              <w:left w:w="100" w:type="dxa"/>
              <w:bottom w:w="80" w:type="dxa"/>
              <w:right w:w="100" w:type="dxa"/>
            </w:tcMar>
            <w:vAlign w:val="center"/>
          </w:tcPr>
          <w:p w14:paraId="404080B2" w14:textId="77777777" w:rsidR="00CB2432" w:rsidRDefault="00BB45D1">
            <w:r>
              <w:rPr>
                <w:color w:val="1A1A1A"/>
              </w:rPr>
              <w:t>Moderate — improved with cost-sensitive splitting</w:t>
            </w:r>
          </w:p>
        </w:tc>
        <w:tc>
          <w:tcPr>
            <w:tcW w:w="2400" w:type="dxa"/>
            <w:tcMar>
              <w:top w:w="80" w:type="dxa"/>
              <w:left w:w="100" w:type="dxa"/>
              <w:bottom w:w="80" w:type="dxa"/>
              <w:right w:w="100" w:type="dxa"/>
            </w:tcMar>
            <w:vAlign w:val="center"/>
          </w:tcPr>
          <w:p w14:paraId="0595F38D" w14:textId="77777777" w:rsidR="00CB2432" w:rsidRDefault="00BB45D1">
            <w:r>
              <w:rPr>
                <w:color w:val="1A1A1A"/>
              </w:rPr>
              <w:t xml:space="preserve">High — skewed </w:t>
            </w:r>
            <w:proofErr w:type="gramStart"/>
            <w:r>
              <w:rPr>
                <w:color w:val="1A1A1A"/>
              </w:rPr>
              <w:t>priors</w:t>
            </w:r>
            <w:proofErr w:type="gramEnd"/>
            <w:r>
              <w:rPr>
                <w:color w:val="1A1A1A"/>
              </w:rPr>
              <w:t xml:space="preserve"> bias predictions</w:t>
            </w:r>
          </w:p>
        </w:tc>
        <w:tc>
          <w:tcPr>
            <w:tcW w:w="2400" w:type="dxa"/>
            <w:tcMar>
              <w:top w:w="80" w:type="dxa"/>
              <w:left w:w="100" w:type="dxa"/>
              <w:bottom w:w="80" w:type="dxa"/>
              <w:right w:w="100" w:type="dxa"/>
            </w:tcMar>
            <w:vAlign w:val="center"/>
          </w:tcPr>
          <w:p w14:paraId="64AD1541" w14:textId="77777777" w:rsidR="00CB2432" w:rsidRDefault="00BB45D1">
            <w:r>
              <w:rPr>
                <w:color w:val="1A1A1A"/>
              </w:rPr>
              <w:t>Moderate — improved with class-weighted C</w:t>
            </w:r>
          </w:p>
        </w:tc>
      </w:tr>
      <w:tr w:rsidR="00CB2432" w14:paraId="56429F71" w14:textId="77777777">
        <w:tc>
          <w:tcPr>
            <w:tcW w:w="2400" w:type="dxa"/>
            <w:shd w:val="clear" w:color="auto" w:fill="F2F5FA"/>
            <w:tcMar>
              <w:top w:w="80" w:type="dxa"/>
              <w:left w:w="100" w:type="dxa"/>
              <w:bottom w:w="80" w:type="dxa"/>
              <w:right w:w="100" w:type="dxa"/>
            </w:tcMar>
            <w:vAlign w:val="center"/>
          </w:tcPr>
          <w:p w14:paraId="4D17E0D2" w14:textId="77777777" w:rsidR="00CB2432" w:rsidRDefault="00BB45D1">
            <w:r>
              <w:rPr>
                <w:color w:val="1A1A1A"/>
              </w:rPr>
              <w:t>Business usefulness</w:t>
            </w:r>
          </w:p>
        </w:tc>
        <w:tc>
          <w:tcPr>
            <w:tcW w:w="2400" w:type="dxa"/>
            <w:shd w:val="clear" w:color="auto" w:fill="F2F5FA"/>
            <w:tcMar>
              <w:top w:w="80" w:type="dxa"/>
              <w:left w:w="100" w:type="dxa"/>
              <w:bottom w:w="80" w:type="dxa"/>
              <w:right w:w="100" w:type="dxa"/>
            </w:tcMar>
            <w:vAlign w:val="center"/>
          </w:tcPr>
          <w:p w14:paraId="2818ACA9" w14:textId="77777777" w:rsidR="00CB2432" w:rsidRDefault="00BB45D1">
            <w:r>
              <w:rPr>
                <w:color w:val="1A1A1A"/>
              </w:rPr>
              <w:t>Best for producing retention rules for agents</w:t>
            </w:r>
          </w:p>
        </w:tc>
        <w:tc>
          <w:tcPr>
            <w:tcW w:w="2400" w:type="dxa"/>
            <w:shd w:val="clear" w:color="auto" w:fill="F2F5FA"/>
            <w:tcMar>
              <w:top w:w="80" w:type="dxa"/>
              <w:left w:w="100" w:type="dxa"/>
              <w:bottom w:w="80" w:type="dxa"/>
              <w:right w:w="100" w:type="dxa"/>
            </w:tcMar>
            <w:vAlign w:val="center"/>
          </w:tcPr>
          <w:p w14:paraId="55A4971A" w14:textId="77777777" w:rsidR="00CB2432" w:rsidRDefault="00BB45D1">
            <w:r>
              <w:rPr>
                <w:color w:val="1A1A1A"/>
              </w:rPr>
              <w:t>Best as a fast baseline / sanity check</w:t>
            </w:r>
          </w:p>
        </w:tc>
        <w:tc>
          <w:tcPr>
            <w:tcW w:w="2400" w:type="dxa"/>
            <w:shd w:val="clear" w:color="auto" w:fill="F2F5FA"/>
            <w:tcMar>
              <w:top w:w="80" w:type="dxa"/>
              <w:left w:w="100" w:type="dxa"/>
              <w:bottom w:w="80" w:type="dxa"/>
              <w:right w:w="100" w:type="dxa"/>
            </w:tcMar>
            <w:vAlign w:val="center"/>
          </w:tcPr>
          <w:p w14:paraId="264593C4" w14:textId="77777777" w:rsidR="00CB2432" w:rsidRDefault="00BB45D1">
            <w:r>
              <w:rPr>
                <w:color w:val="1A1A1A"/>
              </w:rPr>
              <w:t>Best when maximum recall/AUC is the priority</w:t>
            </w:r>
          </w:p>
        </w:tc>
      </w:tr>
    </w:tbl>
    <w:p w14:paraId="54EB98B4" w14:textId="77777777" w:rsidR="00CB2432" w:rsidRDefault="00BB45D1">
      <w:pPr>
        <w:spacing w:after="140" w:line="276" w:lineRule="auto"/>
        <w:jc w:val="both"/>
      </w:pPr>
      <w:r>
        <w:rPr>
          <w:b/>
          <w:bCs/>
          <w:sz w:val="22"/>
          <w:szCs w:val="22"/>
        </w:rPr>
        <w:t xml:space="preserve">Selection guidance: </w:t>
      </w:r>
      <w:r>
        <w:rPr>
          <w:sz w:val="22"/>
          <w:szCs w:val="22"/>
        </w:rPr>
        <w:t xml:space="preserve">choose the model with the best Recall/F1 on the churn class (Section 8.1–8.3 explain why missing a real churner is costlier than a false alarm), but weigh this against interpretability — if the retention team needs to understand </w:t>
      </w:r>
      <w:r>
        <w:rPr>
          <w:i/>
          <w:iCs/>
          <w:color w:val="595959"/>
          <w:sz w:val="22"/>
          <w:szCs w:val="22"/>
        </w:rPr>
        <w:t>why</w:t>
      </w:r>
      <w:r>
        <w:rPr>
          <w:sz w:val="22"/>
          <w:szCs w:val="22"/>
        </w:rPr>
        <w:t xml:space="preserve"> a customer is flagged, a pruned Decision Tree may be preferred over a marginally more accurate SVM. State your actual selection and justify it using your own experimental numbers from Section 8.</w:t>
      </w:r>
    </w:p>
    <w:p w14:paraId="6D4E0562" w14:textId="77777777" w:rsidR="00CB2432" w:rsidRDefault="00BB45D1">
      <w:pPr>
        <w:pStyle w:val="Heading2"/>
        <w:spacing w:before="260" w:after="120"/>
      </w:pPr>
      <w:r>
        <w:rPr>
          <w:b/>
          <w:bCs/>
          <w:sz w:val="24"/>
          <w:szCs w:val="24"/>
        </w:rPr>
        <w:t>9.1 Recommended Customer-Retention Strategies</w:t>
      </w:r>
    </w:p>
    <w:p w14:paraId="65317231" w14:textId="77777777" w:rsidR="00CB2432" w:rsidRDefault="00BB45D1">
      <w:pPr>
        <w:pStyle w:val="ListParagraph"/>
        <w:numPr>
          <w:ilvl w:val="0"/>
          <w:numId w:val="2"/>
        </w:numPr>
        <w:spacing w:after="80" w:line="276" w:lineRule="auto"/>
      </w:pPr>
      <w:r>
        <w:rPr>
          <w:sz w:val="22"/>
          <w:szCs w:val="22"/>
        </w:rPr>
        <w:t>High-risk, high-value customers (top Monetary decile + high churn probability): proactive personal outreach, loyalty discount, dedicated support.</w:t>
      </w:r>
    </w:p>
    <w:p w14:paraId="34F6A9BA" w14:textId="77777777" w:rsidR="00CB2432" w:rsidRDefault="00BB45D1">
      <w:pPr>
        <w:pStyle w:val="ListParagraph"/>
        <w:numPr>
          <w:ilvl w:val="0"/>
          <w:numId w:val="2"/>
        </w:numPr>
        <w:spacing w:after="80" w:line="276" w:lineRule="auto"/>
      </w:pPr>
      <w:r>
        <w:rPr>
          <w:sz w:val="22"/>
          <w:szCs w:val="22"/>
        </w:rPr>
        <w:t>High-risk, low-engagement customers: re-engagement email/push campaigns, personalized product recommendations from Dim_Product affinity.</w:t>
      </w:r>
    </w:p>
    <w:p w14:paraId="75DA1BEF" w14:textId="77777777" w:rsidR="00CB2432" w:rsidRDefault="00BB45D1">
      <w:pPr>
        <w:pStyle w:val="ListParagraph"/>
        <w:numPr>
          <w:ilvl w:val="0"/>
          <w:numId w:val="2"/>
        </w:numPr>
        <w:spacing w:after="80" w:line="276" w:lineRule="auto"/>
      </w:pPr>
      <w:r>
        <w:rPr>
          <w:sz w:val="22"/>
          <w:szCs w:val="22"/>
        </w:rPr>
        <w:t>Customers flagged via delivery-related decision-tree rules (e.g. Delivery_Days &gt; threshold): operational fix — prioritise courier partner improvements in that region.</w:t>
      </w:r>
    </w:p>
    <w:p w14:paraId="4B6E9815" w14:textId="77777777" w:rsidR="00CB2432" w:rsidRDefault="00BB45D1">
      <w:pPr>
        <w:pStyle w:val="ListParagraph"/>
        <w:numPr>
          <w:ilvl w:val="0"/>
          <w:numId w:val="2"/>
        </w:numPr>
        <w:spacing w:after="80" w:line="276" w:lineRule="auto"/>
      </w:pPr>
      <w:r>
        <w:rPr>
          <w:sz w:val="22"/>
          <w:szCs w:val="22"/>
        </w:rPr>
        <w:t>Customers churning after a complaint/return: fast-track customer-service follow-up within 48 hours of the triggering event.</w:t>
      </w:r>
    </w:p>
    <w:p w14:paraId="6CCD4BFF" w14:textId="77777777" w:rsidR="00CB2432" w:rsidRDefault="00BB45D1">
      <w:r>
        <w:br w:type="page"/>
      </w:r>
    </w:p>
    <w:p w14:paraId="1AE964D5" w14:textId="77777777" w:rsidR="00CB2432" w:rsidRDefault="00BB45D1">
      <w:pPr>
        <w:pStyle w:val="Heading1"/>
        <w:pBdr>
          <w:bottom w:val="single" w:sz="6" w:space="4" w:color="2E74B5"/>
        </w:pBdr>
        <w:spacing w:before="400" w:after="200"/>
      </w:pPr>
      <w:r>
        <w:rPr>
          <w:b/>
          <w:bCs/>
          <w:color w:val="1F3864"/>
          <w:sz w:val="30"/>
          <w:szCs w:val="30"/>
        </w:rPr>
        <w:lastRenderedPageBreak/>
        <w:t>10. KNIME / Weka Implementation, Visualization and Documentation</w:t>
      </w:r>
    </w:p>
    <w:p w14:paraId="06CE0823" w14:textId="77777777" w:rsidR="00CB2432" w:rsidRDefault="00BB45D1">
      <w:pPr>
        <w:spacing w:after="140" w:line="276" w:lineRule="auto"/>
        <w:jc w:val="both"/>
      </w:pPr>
      <w:r>
        <w:rPr>
          <w:sz w:val="22"/>
          <w:szCs w:val="22"/>
        </w:rPr>
        <w:t>This section is a checklist for the practical build — keep it as a running log while implementing, and capture the listed screenshots for the final report.</w:t>
      </w:r>
    </w:p>
    <w:p w14:paraId="291AE881" w14:textId="77777777" w:rsidR="00CB2432" w:rsidRDefault="00BB45D1">
      <w:pPr>
        <w:pStyle w:val="Heading2"/>
        <w:spacing w:before="260" w:after="120"/>
      </w:pPr>
      <w:r>
        <w:rPr>
          <w:b/>
          <w:bCs/>
          <w:sz w:val="24"/>
          <w:szCs w:val="24"/>
        </w:rPr>
        <w:t>10.1 Suggested KNIME Workflow Structure</w:t>
      </w:r>
    </w:p>
    <w:p w14:paraId="085662C6" w14:textId="77777777" w:rsidR="00CB2432" w:rsidRDefault="00BB45D1">
      <w:pPr>
        <w:pStyle w:val="ListParagraph"/>
        <w:numPr>
          <w:ilvl w:val="0"/>
          <w:numId w:val="3"/>
        </w:numPr>
        <w:spacing w:after="80" w:line="276" w:lineRule="auto"/>
      </w:pPr>
      <w:r>
        <w:rPr>
          <w:sz w:val="22"/>
          <w:szCs w:val="22"/>
        </w:rPr>
        <w:t>File Reader / DB Connector nodes for each of the six sources → Joiner nodes to integrate.</w:t>
      </w:r>
    </w:p>
    <w:p w14:paraId="75180B76" w14:textId="77777777" w:rsidR="00CB2432" w:rsidRDefault="00BB45D1">
      <w:pPr>
        <w:pStyle w:val="ListParagraph"/>
        <w:numPr>
          <w:ilvl w:val="0"/>
          <w:numId w:val="3"/>
        </w:numPr>
        <w:spacing w:after="80" w:line="276" w:lineRule="auto"/>
      </w:pPr>
      <w:r>
        <w:rPr>
          <w:sz w:val="22"/>
          <w:szCs w:val="22"/>
        </w:rPr>
        <w:t>Missing Value, Duplicate Row Filter, Outlier node group for cleaning.</w:t>
      </w:r>
    </w:p>
    <w:p w14:paraId="367C9D49" w14:textId="77777777" w:rsidR="00CB2432" w:rsidRDefault="00BB45D1">
      <w:pPr>
        <w:pStyle w:val="ListParagraph"/>
        <w:numPr>
          <w:ilvl w:val="0"/>
          <w:numId w:val="3"/>
        </w:numPr>
        <w:spacing w:after="80" w:line="276" w:lineRule="auto"/>
      </w:pPr>
      <w:r>
        <w:rPr>
          <w:sz w:val="22"/>
          <w:szCs w:val="22"/>
        </w:rPr>
        <w:t>Rule Engine / Math Formula nodes for derived attributes (Total_Sales_Amount, Delivery_Days, RFM).</w:t>
      </w:r>
    </w:p>
    <w:p w14:paraId="65AAD741" w14:textId="77777777" w:rsidR="00CB2432" w:rsidRDefault="00BB45D1">
      <w:pPr>
        <w:pStyle w:val="ListParagraph"/>
        <w:numPr>
          <w:ilvl w:val="0"/>
          <w:numId w:val="3"/>
        </w:numPr>
        <w:spacing w:after="80" w:line="276" w:lineRule="auto"/>
      </w:pPr>
      <w:r>
        <w:rPr>
          <w:sz w:val="22"/>
          <w:szCs w:val="22"/>
        </w:rPr>
        <w:t>Normalizer, One-to-Many (one-hot), Auto-Binner nodes for transformation/discretization.</w:t>
      </w:r>
    </w:p>
    <w:p w14:paraId="6610BB5E" w14:textId="77777777" w:rsidR="00CB2432" w:rsidRDefault="00BB45D1">
      <w:pPr>
        <w:pStyle w:val="ListParagraph"/>
        <w:numPr>
          <w:ilvl w:val="0"/>
          <w:numId w:val="3"/>
        </w:numPr>
        <w:spacing w:after="80" w:line="276" w:lineRule="auto"/>
      </w:pPr>
      <w:r>
        <w:rPr>
          <w:sz w:val="22"/>
          <w:szCs w:val="22"/>
        </w:rPr>
        <w:t>Partitioning node (70:30, stratified) → Decision Tree Learner / Naive Bayes Learner / SVM Learner + matching Predictor nodes.</w:t>
      </w:r>
    </w:p>
    <w:p w14:paraId="2AF0EE6D" w14:textId="77777777" w:rsidR="00CB2432" w:rsidRDefault="00BB45D1">
      <w:pPr>
        <w:pStyle w:val="ListParagraph"/>
        <w:numPr>
          <w:ilvl w:val="0"/>
          <w:numId w:val="3"/>
        </w:numPr>
        <w:spacing w:after="80" w:line="276" w:lineRule="auto"/>
      </w:pPr>
      <w:r>
        <w:rPr>
          <w:sz w:val="22"/>
          <w:szCs w:val="22"/>
        </w:rPr>
        <w:t>Scorer node (per model) → ROC Curve node → Cross-Validation meta-node (X-Partitioner/X-Aggregator, 10-fold).</w:t>
      </w:r>
    </w:p>
    <w:p w14:paraId="77F786F0" w14:textId="77777777" w:rsidR="00CB2432" w:rsidRDefault="00BB45D1">
      <w:pPr>
        <w:pStyle w:val="Heading2"/>
        <w:spacing w:before="260" w:after="120"/>
      </w:pPr>
      <w:r>
        <w:rPr>
          <w:b/>
          <w:bCs/>
          <w:sz w:val="24"/>
          <w:szCs w:val="24"/>
        </w:rPr>
        <w:t>10.2 Evidence to Capture</w:t>
      </w:r>
    </w:p>
    <w:p w14:paraId="6E009FFE" w14:textId="77777777" w:rsidR="00CB2432" w:rsidRDefault="00BB45D1">
      <w:pPr>
        <w:pStyle w:val="ListParagraph"/>
        <w:numPr>
          <w:ilvl w:val="0"/>
          <w:numId w:val="2"/>
        </w:numPr>
        <w:spacing w:after="80" w:line="276" w:lineRule="auto"/>
      </w:pPr>
      <w:r>
        <w:rPr>
          <w:sz w:val="22"/>
          <w:szCs w:val="22"/>
        </w:rPr>
        <w:t>Screenshot of the complete KNIME workflow / Weka Experimenter setup.</w:t>
      </w:r>
    </w:p>
    <w:p w14:paraId="2906C863" w14:textId="77777777" w:rsidR="00CB2432" w:rsidRDefault="00BB45D1">
      <w:pPr>
        <w:pStyle w:val="ListParagraph"/>
        <w:numPr>
          <w:ilvl w:val="0"/>
          <w:numId w:val="2"/>
        </w:numPr>
        <w:spacing w:after="80" w:line="276" w:lineRule="auto"/>
      </w:pPr>
      <w:r>
        <w:rPr>
          <w:sz w:val="22"/>
          <w:szCs w:val="22"/>
        </w:rPr>
        <w:t>Screenshots of OLAP roll-up/drill-down/slice/dice/pivot results (pivot tables or cube-browser views).</w:t>
      </w:r>
    </w:p>
    <w:p w14:paraId="04425436" w14:textId="77777777" w:rsidR="00CB2432" w:rsidRDefault="00BB45D1">
      <w:pPr>
        <w:pStyle w:val="ListParagraph"/>
        <w:numPr>
          <w:ilvl w:val="0"/>
          <w:numId w:val="2"/>
        </w:numPr>
        <w:spacing w:after="80" w:line="276" w:lineRule="auto"/>
      </w:pPr>
      <w:r>
        <w:rPr>
          <w:sz w:val="22"/>
          <w:szCs w:val="22"/>
        </w:rPr>
        <w:t>Confusion matrix and ROC curve screenshot per model.</w:t>
      </w:r>
    </w:p>
    <w:p w14:paraId="7FA551B6" w14:textId="77777777" w:rsidR="00CB2432" w:rsidRDefault="00BB45D1">
      <w:pPr>
        <w:pStyle w:val="ListParagraph"/>
        <w:numPr>
          <w:ilvl w:val="0"/>
          <w:numId w:val="2"/>
        </w:numPr>
        <w:spacing w:after="80" w:line="276" w:lineRule="auto"/>
      </w:pPr>
      <w:r>
        <w:rPr>
          <w:sz w:val="22"/>
          <w:szCs w:val="22"/>
        </w:rPr>
        <w:t>Bar/line charts for high-selling products, seasonal trend, and regional performance.</w:t>
      </w:r>
    </w:p>
    <w:p w14:paraId="043CB8DE" w14:textId="77777777" w:rsidR="00CB2432" w:rsidRDefault="00BB45D1">
      <w:pPr>
        <w:pStyle w:val="ListParagraph"/>
        <w:numPr>
          <w:ilvl w:val="0"/>
          <w:numId w:val="2"/>
        </w:numPr>
        <w:spacing w:after="80" w:line="276" w:lineRule="auto"/>
      </w:pPr>
      <w:r>
        <w:rPr>
          <w:sz w:val="22"/>
          <w:szCs w:val="22"/>
        </w:rPr>
        <w:t>A short README describing how to re-run the workflow end-to-end.</w:t>
      </w:r>
    </w:p>
    <w:p w14:paraId="288CD8F8" w14:textId="77777777" w:rsidR="00CB2432" w:rsidRDefault="00BB45D1">
      <w:r>
        <w:br w:type="page"/>
      </w:r>
    </w:p>
    <w:p w14:paraId="3E6C5E09" w14:textId="77777777" w:rsidR="00CB2432" w:rsidRDefault="00BB45D1">
      <w:pPr>
        <w:pStyle w:val="Heading1"/>
        <w:pBdr>
          <w:bottom w:val="single" w:sz="6" w:space="4" w:color="2E74B5"/>
        </w:pBdr>
        <w:spacing w:before="400" w:after="200"/>
      </w:pPr>
      <w:r>
        <w:rPr>
          <w:b/>
          <w:bCs/>
          <w:color w:val="1F3864"/>
          <w:sz w:val="30"/>
          <w:szCs w:val="30"/>
        </w:rPr>
        <w:lastRenderedPageBreak/>
        <w:t>11. Scalability, Computational Feasibility, Privacy, Ethics and Sustainability</w:t>
      </w:r>
    </w:p>
    <w:p w14:paraId="5E606518" w14:textId="77777777" w:rsidR="00CB2432" w:rsidRDefault="00BB45D1">
      <w:pPr>
        <w:pStyle w:val="Heading2"/>
        <w:spacing w:before="260" w:after="120"/>
      </w:pPr>
      <w:r>
        <w:rPr>
          <w:b/>
          <w:bCs/>
          <w:sz w:val="24"/>
          <w:szCs w:val="24"/>
        </w:rPr>
        <w:t>11.1 Scalability and Computational Feasibility</w:t>
      </w:r>
    </w:p>
    <w:p w14:paraId="33134427" w14:textId="77777777" w:rsidR="00CB2432" w:rsidRDefault="00BB45D1">
      <w:pPr>
        <w:pStyle w:val="ListParagraph"/>
        <w:numPr>
          <w:ilvl w:val="0"/>
          <w:numId w:val="2"/>
        </w:numPr>
        <w:spacing w:after="80" w:line="276" w:lineRule="auto"/>
      </w:pPr>
      <w:r>
        <w:rPr>
          <w:sz w:val="22"/>
          <w:szCs w:val="22"/>
        </w:rPr>
        <w:t>Incremental (CDC-based) ETL (Section 3.1) keeps nightly load times proportional to new data volume, not total warehouse size.</w:t>
      </w:r>
    </w:p>
    <w:p w14:paraId="052A5E5E" w14:textId="77777777" w:rsidR="00CB2432" w:rsidRDefault="00BB45D1">
      <w:pPr>
        <w:pStyle w:val="ListParagraph"/>
        <w:numPr>
          <w:ilvl w:val="0"/>
          <w:numId w:val="2"/>
        </w:numPr>
        <w:spacing w:after="80" w:line="276" w:lineRule="auto"/>
      </w:pPr>
      <w:r>
        <w:rPr>
          <w:sz w:val="22"/>
          <w:szCs w:val="22"/>
        </w:rPr>
        <w:t>Partitioning Fact_Sales by Dim_Time (monthly partitions) keeps OLAP queries fast as history accumulates — exploiting ROLAP's relational scalability (Section 6.2).</w:t>
      </w:r>
    </w:p>
    <w:p w14:paraId="4572F997" w14:textId="77777777" w:rsidR="00CB2432" w:rsidRDefault="00BB45D1">
      <w:pPr>
        <w:pStyle w:val="ListParagraph"/>
        <w:numPr>
          <w:ilvl w:val="0"/>
          <w:numId w:val="2"/>
        </w:numPr>
        <w:spacing w:after="80" w:line="276" w:lineRule="auto"/>
      </w:pPr>
      <w:r>
        <w:rPr>
          <w:sz w:val="22"/>
          <w:szCs w:val="22"/>
        </w:rPr>
        <w:t>SVM training cost grows faster than Decision Tree/Naive Bayes with data volume (Section 7.5, 9.1 table); consider sampling or a linear kernel if the customer base scales into the millions.</w:t>
      </w:r>
    </w:p>
    <w:p w14:paraId="66DDED98" w14:textId="77777777" w:rsidR="00CB2432" w:rsidRDefault="00BB45D1">
      <w:pPr>
        <w:pStyle w:val="Heading2"/>
        <w:spacing w:before="260" w:after="120"/>
      </w:pPr>
      <w:r>
        <w:rPr>
          <w:b/>
          <w:bCs/>
          <w:sz w:val="24"/>
          <w:szCs w:val="24"/>
        </w:rPr>
        <w:t>11.2 Privacy and Responsible Data Handling</w:t>
      </w:r>
    </w:p>
    <w:p w14:paraId="6AF0D4F4" w14:textId="77777777" w:rsidR="00CB2432" w:rsidRDefault="00BB45D1">
      <w:pPr>
        <w:pStyle w:val="ListParagraph"/>
        <w:numPr>
          <w:ilvl w:val="0"/>
          <w:numId w:val="2"/>
        </w:numPr>
        <w:spacing w:after="80" w:line="276" w:lineRule="auto"/>
      </w:pPr>
      <w:r>
        <w:rPr>
          <w:sz w:val="22"/>
          <w:szCs w:val="22"/>
        </w:rPr>
        <w:t>Pseudonymise or hash direct identifiers (name, email, phone) before they reach the analytics/mining layer; keep a separate, access-controlled identity-mapping table.</w:t>
      </w:r>
    </w:p>
    <w:p w14:paraId="342694B2" w14:textId="77777777" w:rsidR="00CB2432" w:rsidRDefault="00BB45D1">
      <w:pPr>
        <w:pStyle w:val="ListParagraph"/>
        <w:numPr>
          <w:ilvl w:val="0"/>
          <w:numId w:val="2"/>
        </w:numPr>
        <w:spacing w:after="80" w:line="276" w:lineRule="auto"/>
      </w:pPr>
      <w:r>
        <w:rPr>
          <w:sz w:val="22"/>
          <w:szCs w:val="22"/>
        </w:rPr>
        <w:t>Apply the principle of data minimisation — only load attributes into the mining feature set that are genuinely predictive, not every available field.</w:t>
      </w:r>
    </w:p>
    <w:p w14:paraId="47233479" w14:textId="77777777" w:rsidR="00CB2432" w:rsidRDefault="00BB45D1">
      <w:pPr>
        <w:pStyle w:val="ListParagraph"/>
        <w:numPr>
          <w:ilvl w:val="0"/>
          <w:numId w:val="2"/>
        </w:numPr>
        <w:spacing w:after="80" w:line="276" w:lineRule="auto"/>
      </w:pPr>
      <w:r>
        <w:rPr>
          <w:sz w:val="22"/>
          <w:szCs w:val="22"/>
        </w:rPr>
        <w:t>Define a retention policy (e.g. purge raw clickstream logs after N months) consistent with applicable data-protection regulation.</w:t>
      </w:r>
    </w:p>
    <w:p w14:paraId="2CA0EE8F" w14:textId="77777777" w:rsidR="00CB2432" w:rsidRDefault="00BB45D1">
      <w:pPr>
        <w:pStyle w:val="Heading2"/>
        <w:spacing w:before="260" w:after="120"/>
      </w:pPr>
      <w:r>
        <w:rPr>
          <w:b/>
          <w:bCs/>
          <w:sz w:val="24"/>
          <w:szCs w:val="24"/>
        </w:rPr>
        <w:t>11.3 Fairness and Ethical Prediction</w:t>
      </w:r>
    </w:p>
    <w:p w14:paraId="34ECAD4E" w14:textId="77777777" w:rsidR="00CB2432" w:rsidRDefault="00BB45D1">
      <w:pPr>
        <w:pStyle w:val="ListParagraph"/>
        <w:numPr>
          <w:ilvl w:val="0"/>
          <w:numId w:val="2"/>
        </w:numPr>
        <w:spacing w:after="80" w:line="276" w:lineRule="auto"/>
      </w:pPr>
      <w:r>
        <w:rPr>
          <w:sz w:val="22"/>
          <w:szCs w:val="22"/>
        </w:rPr>
        <w:t>Audit churn-model predictions for disparate impact across protected attributes (e.g. gender, age group, region) before deployment.</w:t>
      </w:r>
    </w:p>
    <w:p w14:paraId="76C15C81" w14:textId="77777777" w:rsidR="00CB2432" w:rsidRDefault="00BB45D1">
      <w:pPr>
        <w:pStyle w:val="ListParagraph"/>
        <w:numPr>
          <w:ilvl w:val="0"/>
          <w:numId w:val="2"/>
        </w:numPr>
        <w:spacing w:after="80" w:line="276" w:lineRule="auto"/>
      </w:pPr>
      <w:r>
        <w:rPr>
          <w:sz w:val="22"/>
          <w:szCs w:val="22"/>
        </w:rPr>
        <w:t>Avoid using retention offers that could be perceived as manipulative (e.g. targeting price-sensitive segments with dark-pattern discounts).</w:t>
      </w:r>
    </w:p>
    <w:p w14:paraId="7306B287" w14:textId="77777777" w:rsidR="00CB2432" w:rsidRDefault="00BB45D1">
      <w:pPr>
        <w:pStyle w:val="ListParagraph"/>
        <w:numPr>
          <w:ilvl w:val="0"/>
          <w:numId w:val="2"/>
        </w:numPr>
        <w:spacing w:after="80" w:line="276" w:lineRule="auto"/>
      </w:pPr>
      <w:r>
        <w:rPr>
          <w:sz w:val="22"/>
          <w:szCs w:val="22"/>
        </w:rPr>
        <w:t>Keep a human-in-the-loop for any retention action with material cost or that could affect a customer negatively (e.g. account restrictions).</w:t>
      </w:r>
    </w:p>
    <w:p w14:paraId="62FBD403" w14:textId="77777777" w:rsidR="00CB2432" w:rsidRDefault="00BB45D1">
      <w:pPr>
        <w:pStyle w:val="Heading2"/>
        <w:spacing w:before="260" w:after="120"/>
      </w:pPr>
      <w:r>
        <w:rPr>
          <w:b/>
          <w:bCs/>
          <w:sz w:val="24"/>
          <w:szCs w:val="24"/>
        </w:rPr>
        <w:t>11.4 Sustainability (SDG Alignment)</w:t>
      </w:r>
    </w:p>
    <w:p w14:paraId="72015160" w14:textId="77777777" w:rsidR="00CB2432" w:rsidRDefault="00BB45D1">
      <w:pPr>
        <w:pStyle w:val="ListParagraph"/>
        <w:numPr>
          <w:ilvl w:val="0"/>
          <w:numId w:val="2"/>
        </w:numPr>
        <w:spacing w:after="80" w:line="276" w:lineRule="auto"/>
      </w:pPr>
      <w:r>
        <w:rPr>
          <w:sz w:val="22"/>
          <w:szCs w:val="22"/>
        </w:rPr>
        <w:t>SDG 8 — improved customer retention supports stable, decent business growth and jobs in the retention/support function.</w:t>
      </w:r>
    </w:p>
    <w:p w14:paraId="379BCB5C" w14:textId="77777777" w:rsidR="00CB2432" w:rsidRDefault="00BB45D1">
      <w:pPr>
        <w:pStyle w:val="ListParagraph"/>
        <w:numPr>
          <w:ilvl w:val="0"/>
          <w:numId w:val="2"/>
        </w:numPr>
        <w:spacing w:after="80" w:line="276" w:lineRule="auto"/>
      </w:pPr>
      <w:r>
        <w:rPr>
          <w:sz w:val="22"/>
          <w:szCs w:val="22"/>
        </w:rPr>
        <w:t>SDG 9 — the project itself is an exercise in building resilient, innovative data infrastructure.</w:t>
      </w:r>
    </w:p>
    <w:p w14:paraId="6ED54915" w14:textId="77777777" w:rsidR="00CB2432" w:rsidRDefault="00BB45D1">
      <w:pPr>
        <w:pStyle w:val="ListParagraph"/>
        <w:numPr>
          <w:ilvl w:val="0"/>
          <w:numId w:val="2"/>
        </w:numPr>
        <w:spacing w:after="80" w:line="276" w:lineRule="auto"/>
      </w:pPr>
      <w:r>
        <w:rPr>
          <w:sz w:val="22"/>
          <w:szCs w:val="22"/>
        </w:rPr>
        <w:t>SDG 12 — better demand forecasting from seasonal/regional analysis (Section 6.4) reduces overstocking and returns, supporting responsible consumption.</w:t>
      </w:r>
    </w:p>
    <w:p w14:paraId="0761A178" w14:textId="77777777" w:rsidR="00CB2432" w:rsidRDefault="00BB45D1">
      <w:r>
        <w:br w:type="page"/>
      </w:r>
    </w:p>
    <w:p w14:paraId="477C2F5E" w14:textId="77777777" w:rsidR="00CB2432" w:rsidRDefault="00BB45D1">
      <w:pPr>
        <w:pStyle w:val="Heading1"/>
        <w:pBdr>
          <w:bottom w:val="single" w:sz="6" w:space="4" w:color="2E74B5"/>
        </w:pBdr>
        <w:spacing w:before="400" w:after="200"/>
      </w:pPr>
      <w:r>
        <w:rPr>
          <w:b/>
          <w:bCs/>
          <w:color w:val="1F3864"/>
          <w:sz w:val="30"/>
          <w:szCs w:val="30"/>
        </w:rPr>
        <w:lastRenderedPageBreak/>
        <w:t>12. Reflection: Design Decisions, SDG Relevance and Learning Outcomes</w:t>
      </w:r>
    </w:p>
    <w:p w14:paraId="0231FA86" w14:textId="77777777" w:rsidR="00CB2432" w:rsidRDefault="00BB45D1">
      <w:pPr>
        <w:pStyle w:val="Heading2"/>
        <w:spacing w:before="260" w:after="120"/>
      </w:pPr>
      <w:r>
        <w:rPr>
          <w:b/>
          <w:bCs/>
          <w:sz w:val="24"/>
          <w:szCs w:val="24"/>
        </w:rPr>
        <w:t>12.1 Key Design Decisions and Rationale</w:t>
      </w:r>
    </w:p>
    <w:p w14:paraId="5264A432" w14:textId="77777777" w:rsidR="00CB2432" w:rsidRDefault="00BB45D1">
      <w:pPr>
        <w:pStyle w:val="ListParagraph"/>
        <w:numPr>
          <w:ilvl w:val="0"/>
          <w:numId w:val="2"/>
        </w:numPr>
        <w:spacing w:after="80" w:line="276" w:lineRule="auto"/>
      </w:pPr>
      <w:r>
        <w:rPr>
          <w:sz w:val="22"/>
          <w:szCs w:val="22"/>
        </w:rPr>
        <w:t>Star schema over snowflake (Section 2.4.1/5): chosen for query simplicity and performance for business users, at the cost of some redundancy in Dim_Product.</w:t>
      </w:r>
    </w:p>
    <w:p w14:paraId="79FBF0DF" w14:textId="77777777" w:rsidR="00CB2432" w:rsidRDefault="00BB45D1">
      <w:pPr>
        <w:pStyle w:val="ListParagraph"/>
        <w:numPr>
          <w:ilvl w:val="0"/>
          <w:numId w:val="2"/>
        </w:numPr>
        <w:spacing w:after="80" w:line="276" w:lineRule="auto"/>
      </w:pPr>
      <w:r>
        <w:rPr>
          <w:sz w:val="22"/>
          <w:szCs w:val="22"/>
        </w:rPr>
        <w:t>SCD Type 2 on Dim_Customer (Section 2.4.4): needed because customer segment/address changes over time and churn analysis must be historically accurate.</w:t>
      </w:r>
    </w:p>
    <w:p w14:paraId="5154A2A2" w14:textId="77777777" w:rsidR="00CB2432" w:rsidRDefault="00BB45D1">
      <w:pPr>
        <w:pStyle w:val="ListParagraph"/>
        <w:numPr>
          <w:ilvl w:val="0"/>
          <w:numId w:val="2"/>
        </w:numPr>
        <w:spacing w:after="80" w:line="276" w:lineRule="auto"/>
      </w:pPr>
      <w:r>
        <w:rPr>
          <w:sz w:val="22"/>
          <w:szCs w:val="22"/>
        </w:rPr>
        <w:t>Recall-weighted model selection (Section 8.3, 9): reflects that, in a churn-retention context, failing to flag a real churner is more costly than a false alarm.</w:t>
      </w:r>
    </w:p>
    <w:p w14:paraId="36EFF200" w14:textId="77777777" w:rsidR="00CB2432" w:rsidRDefault="00BB45D1">
      <w:pPr>
        <w:pStyle w:val="Heading2"/>
        <w:spacing w:before="260" w:after="120"/>
      </w:pPr>
      <w:r>
        <w:rPr>
          <w:b/>
          <w:bCs/>
          <w:sz w:val="24"/>
          <w:szCs w:val="24"/>
        </w:rPr>
        <w:t>12.2 SDG Relevance</w:t>
      </w:r>
    </w:p>
    <w:p w14:paraId="2E23B8FA" w14:textId="77777777" w:rsidR="00CB2432" w:rsidRDefault="00BB45D1">
      <w:pPr>
        <w:spacing w:after="140" w:line="276" w:lineRule="auto"/>
        <w:jc w:val="both"/>
      </w:pPr>
      <w:r>
        <w:rPr>
          <w:sz w:val="22"/>
          <w:szCs w:val="22"/>
        </w:rPr>
        <w:t>The project connects directly to SDG 8, 9 and 12 (see Section 11.4) — restate this in your own words with a concrete example from your own results once the models are trained.</w:t>
      </w:r>
    </w:p>
    <w:p w14:paraId="0980419E" w14:textId="77777777" w:rsidR="00CB2432" w:rsidRDefault="00BB45D1">
      <w:r>
        <w:br w:type="page"/>
      </w:r>
    </w:p>
    <w:sectPr w:rsidR="00CB2432">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B4486" w14:textId="77777777" w:rsidR="00BB45D1" w:rsidRDefault="00BB45D1" w:rsidP="00822EA8">
      <w:r>
        <w:separator/>
      </w:r>
    </w:p>
  </w:endnote>
  <w:endnote w:type="continuationSeparator" w:id="0">
    <w:p w14:paraId="2F41D5FF" w14:textId="77777777" w:rsidR="00BB45D1" w:rsidRDefault="00BB45D1" w:rsidP="00822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295294"/>
      <w:docPartObj>
        <w:docPartGallery w:val="Page Numbers (Bottom of Page)"/>
        <w:docPartUnique/>
      </w:docPartObj>
    </w:sdtPr>
    <w:sdtEndPr>
      <w:rPr>
        <w:noProof/>
      </w:rPr>
    </w:sdtEndPr>
    <w:sdtContent>
      <w:p w14:paraId="0E99E7A3" w14:textId="2EEF9DD4" w:rsidR="00822EA8" w:rsidRDefault="00822EA8">
        <w:pPr>
          <w:pStyle w:val="Footer"/>
        </w:pPr>
        <w:r>
          <w:fldChar w:fldCharType="begin"/>
        </w:r>
        <w:r>
          <w:instrText xml:space="preserve"> PAGE   \* MERGEFORMAT </w:instrText>
        </w:r>
        <w:r>
          <w:fldChar w:fldCharType="separate"/>
        </w:r>
        <w:r>
          <w:rPr>
            <w:noProof/>
          </w:rPr>
          <w:t>2</w:t>
        </w:r>
        <w:r>
          <w:rPr>
            <w:noProof/>
          </w:rPr>
          <w:fldChar w:fldCharType="end"/>
        </w:r>
      </w:p>
    </w:sdtContent>
  </w:sdt>
  <w:p w14:paraId="3C9B1ACB" w14:textId="77777777" w:rsidR="00822EA8" w:rsidRDefault="00822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881A5" w14:textId="77777777" w:rsidR="00BB45D1" w:rsidRDefault="00BB45D1" w:rsidP="00822EA8">
      <w:r>
        <w:separator/>
      </w:r>
    </w:p>
  </w:footnote>
  <w:footnote w:type="continuationSeparator" w:id="0">
    <w:p w14:paraId="5ADC15BE" w14:textId="77777777" w:rsidR="00BB45D1" w:rsidRDefault="00BB45D1" w:rsidP="00822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CF2"/>
    <w:multiLevelType w:val="hybridMultilevel"/>
    <w:tmpl w:val="3DCC1FA0"/>
    <w:lvl w:ilvl="0" w:tplc="ADBECDCC">
      <w:start w:val="1"/>
      <w:numFmt w:val="decimal"/>
      <w:lvlText w:val="%1."/>
      <w:lvlJc w:val="left"/>
      <w:pPr>
        <w:ind w:left="460" w:hanging="260"/>
      </w:pPr>
    </w:lvl>
    <w:lvl w:ilvl="1" w:tplc="C4D01A16">
      <w:numFmt w:val="decimal"/>
      <w:lvlText w:val=""/>
      <w:lvlJc w:val="left"/>
    </w:lvl>
    <w:lvl w:ilvl="2" w:tplc="105031C2">
      <w:numFmt w:val="decimal"/>
      <w:lvlText w:val=""/>
      <w:lvlJc w:val="left"/>
    </w:lvl>
    <w:lvl w:ilvl="3" w:tplc="6D62BC30">
      <w:numFmt w:val="decimal"/>
      <w:lvlText w:val=""/>
      <w:lvlJc w:val="left"/>
    </w:lvl>
    <w:lvl w:ilvl="4" w:tplc="1E6EB4D6">
      <w:numFmt w:val="decimal"/>
      <w:lvlText w:val=""/>
      <w:lvlJc w:val="left"/>
    </w:lvl>
    <w:lvl w:ilvl="5" w:tplc="0D7A3D3C">
      <w:numFmt w:val="decimal"/>
      <w:lvlText w:val=""/>
      <w:lvlJc w:val="left"/>
    </w:lvl>
    <w:lvl w:ilvl="6" w:tplc="9D9C00F0">
      <w:numFmt w:val="decimal"/>
      <w:lvlText w:val=""/>
      <w:lvlJc w:val="left"/>
    </w:lvl>
    <w:lvl w:ilvl="7" w:tplc="7104207C">
      <w:numFmt w:val="decimal"/>
      <w:lvlText w:val=""/>
      <w:lvlJc w:val="left"/>
    </w:lvl>
    <w:lvl w:ilvl="8" w:tplc="BC2EB7C8">
      <w:numFmt w:val="decimal"/>
      <w:lvlText w:val=""/>
      <w:lvlJc w:val="left"/>
    </w:lvl>
  </w:abstractNum>
  <w:abstractNum w:abstractNumId="1" w15:restartNumberingAfterBreak="0">
    <w:nsid w:val="3BAF74BC"/>
    <w:multiLevelType w:val="hybridMultilevel"/>
    <w:tmpl w:val="B290D1DA"/>
    <w:lvl w:ilvl="0" w:tplc="1E2A73CC">
      <w:start w:val="1"/>
      <w:numFmt w:val="bullet"/>
      <w:lvlText w:val="●"/>
      <w:lvlJc w:val="left"/>
      <w:pPr>
        <w:ind w:left="720" w:hanging="360"/>
      </w:pPr>
    </w:lvl>
    <w:lvl w:ilvl="1" w:tplc="F760C5E6">
      <w:start w:val="1"/>
      <w:numFmt w:val="bullet"/>
      <w:lvlText w:val="○"/>
      <w:lvlJc w:val="left"/>
      <w:pPr>
        <w:ind w:left="1440" w:hanging="360"/>
      </w:pPr>
    </w:lvl>
    <w:lvl w:ilvl="2" w:tplc="89CCE9F6">
      <w:start w:val="1"/>
      <w:numFmt w:val="bullet"/>
      <w:lvlText w:val="■"/>
      <w:lvlJc w:val="left"/>
      <w:pPr>
        <w:ind w:left="2160" w:hanging="360"/>
      </w:pPr>
    </w:lvl>
    <w:lvl w:ilvl="3" w:tplc="10F4BBA2">
      <w:start w:val="1"/>
      <w:numFmt w:val="bullet"/>
      <w:lvlText w:val="●"/>
      <w:lvlJc w:val="left"/>
      <w:pPr>
        <w:ind w:left="2880" w:hanging="360"/>
      </w:pPr>
    </w:lvl>
    <w:lvl w:ilvl="4" w:tplc="C4F6912A">
      <w:start w:val="1"/>
      <w:numFmt w:val="bullet"/>
      <w:lvlText w:val="○"/>
      <w:lvlJc w:val="left"/>
      <w:pPr>
        <w:ind w:left="3600" w:hanging="360"/>
      </w:pPr>
    </w:lvl>
    <w:lvl w:ilvl="5" w:tplc="6CE88DFC">
      <w:start w:val="1"/>
      <w:numFmt w:val="bullet"/>
      <w:lvlText w:val="■"/>
      <w:lvlJc w:val="left"/>
      <w:pPr>
        <w:ind w:left="4320" w:hanging="360"/>
      </w:pPr>
    </w:lvl>
    <w:lvl w:ilvl="6" w:tplc="8E9A299A">
      <w:start w:val="1"/>
      <w:numFmt w:val="bullet"/>
      <w:lvlText w:val="●"/>
      <w:lvlJc w:val="left"/>
      <w:pPr>
        <w:ind w:left="5040" w:hanging="360"/>
      </w:pPr>
    </w:lvl>
    <w:lvl w:ilvl="7" w:tplc="5E7AF4F6">
      <w:start w:val="1"/>
      <w:numFmt w:val="bullet"/>
      <w:lvlText w:val="●"/>
      <w:lvlJc w:val="left"/>
      <w:pPr>
        <w:ind w:left="5760" w:hanging="360"/>
      </w:pPr>
    </w:lvl>
    <w:lvl w:ilvl="8" w:tplc="36B2CACC">
      <w:start w:val="1"/>
      <w:numFmt w:val="bullet"/>
      <w:lvlText w:val="●"/>
      <w:lvlJc w:val="left"/>
      <w:pPr>
        <w:ind w:left="6480" w:hanging="360"/>
      </w:pPr>
    </w:lvl>
  </w:abstractNum>
  <w:abstractNum w:abstractNumId="2" w15:restartNumberingAfterBreak="0">
    <w:nsid w:val="67131C22"/>
    <w:multiLevelType w:val="hybridMultilevel"/>
    <w:tmpl w:val="DABCDCF4"/>
    <w:lvl w:ilvl="0" w:tplc="330A6F40">
      <w:start w:val="1"/>
      <w:numFmt w:val="bullet"/>
      <w:lvlText w:val="•"/>
      <w:lvlJc w:val="left"/>
      <w:pPr>
        <w:ind w:left="460" w:hanging="260"/>
      </w:pPr>
    </w:lvl>
    <w:lvl w:ilvl="1" w:tplc="67D263C2">
      <w:start w:val="1"/>
      <w:numFmt w:val="bullet"/>
      <w:lvlText w:val="◦"/>
      <w:lvlJc w:val="left"/>
      <w:pPr>
        <w:ind w:left="900" w:hanging="260"/>
      </w:pPr>
    </w:lvl>
    <w:lvl w:ilvl="2" w:tplc="5F025E8A">
      <w:numFmt w:val="decimal"/>
      <w:lvlText w:val=""/>
      <w:lvlJc w:val="left"/>
    </w:lvl>
    <w:lvl w:ilvl="3" w:tplc="356E29DC">
      <w:numFmt w:val="decimal"/>
      <w:lvlText w:val=""/>
      <w:lvlJc w:val="left"/>
    </w:lvl>
    <w:lvl w:ilvl="4" w:tplc="4ACCE1FA">
      <w:numFmt w:val="decimal"/>
      <w:lvlText w:val=""/>
      <w:lvlJc w:val="left"/>
    </w:lvl>
    <w:lvl w:ilvl="5" w:tplc="E4E0E3C4">
      <w:numFmt w:val="decimal"/>
      <w:lvlText w:val=""/>
      <w:lvlJc w:val="left"/>
    </w:lvl>
    <w:lvl w:ilvl="6" w:tplc="6452207E">
      <w:numFmt w:val="decimal"/>
      <w:lvlText w:val=""/>
      <w:lvlJc w:val="left"/>
    </w:lvl>
    <w:lvl w:ilvl="7" w:tplc="D0EEF04C">
      <w:numFmt w:val="decimal"/>
      <w:lvlText w:val=""/>
      <w:lvlJc w:val="left"/>
    </w:lvl>
    <w:lvl w:ilvl="8" w:tplc="1DE658D6">
      <w:numFmt w:val="decimal"/>
      <w:lvlText w:val=""/>
      <w:lvlJc w:val="left"/>
    </w:lvl>
  </w:abstractNum>
  <w:num w:numId="1" w16cid:durableId="1979605130">
    <w:abstractNumId w:val="1"/>
    <w:lvlOverride w:ilvl="0">
      <w:startOverride w:val="1"/>
    </w:lvlOverride>
  </w:num>
  <w:num w:numId="2" w16cid:durableId="953900112">
    <w:abstractNumId w:val="2"/>
    <w:lvlOverride w:ilvl="0">
      <w:startOverride w:val="1"/>
    </w:lvlOverride>
  </w:num>
  <w:num w:numId="3" w16cid:durableId="465658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432"/>
    <w:rsid w:val="00101F05"/>
    <w:rsid w:val="0018547E"/>
    <w:rsid w:val="00353846"/>
    <w:rsid w:val="003A0A50"/>
    <w:rsid w:val="0042124A"/>
    <w:rsid w:val="0078092B"/>
    <w:rsid w:val="00822EA8"/>
    <w:rsid w:val="00BB45D1"/>
    <w:rsid w:val="00CB2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F0A4C"/>
  <w15:docId w15:val="{7C7C8C4F-9F96-480F-AB34-765F27B2E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F05"/>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2E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2EA8"/>
    <w:pPr>
      <w:tabs>
        <w:tab w:val="center" w:pos="4513"/>
        <w:tab w:val="right" w:pos="9026"/>
      </w:tabs>
    </w:pPr>
  </w:style>
  <w:style w:type="character" w:customStyle="1" w:styleId="HeaderChar">
    <w:name w:val="Header Char"/>
    <w:basedOn w:val="DefaultParagraphFont"/>
    <w:link w:val="Header"/>
    <w:uiPriority w:val="99"/>
    <w:rsid w:val="00822EA8"/>
  </w:style>
  <w:style w:type="paragraph" w:styleId="Footer">
    <w:name w:val="footer"/>
    <w:basedOn w:val="Normal"/>
    <w:link w:val="FooterChar"/>
    <w:uiPriority w:val="99"/>
    <w:unhideWhenUsed/>
    <w:rsid w:val="00822EA8"/>
    <w:pPr>
      <w:tabs>
        <w:tab w:val="center" w:pos="4513"/>
        <w:tab w:val="right" w:pos="9026"/>
      </w:tabs>
    </w:pPr>
  </w:style>
  <w:style w:type="character" w:customStyle="1" w:styleId="FooterChar">
    <w:name w:val="Footer Char"/>
    <w:basedOn w:val="DefaultParagraphFont"/>
    <w:link w:val="Footer"/>
    <w:uiPriority w:val="99"/>
    <w:rsid w:val="00822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26492-49A5-4FC0-B2C8-4DB7A42C6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6646</Words>
  <Characters>37884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 Kumar</cp:lastModifiedBy>
  <cp:revision>2</cp:revision>
  <dcterms:created xsi:type="dcterms:W3CDTF">2026-09-01T10:17:00Z</dcterms:created>
  <dcterms:modified xsi:type="dcterms:W3CDTF">2026-09-01T10:17:00Z</dcterms:modified>
</cp:coreProperties>
</file>