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5387340</wp:posOffset>
                </wp:positionH>
                <wp:positionV relativeFrom="paragraph">
                  <wp:posOffset>5828030</wp:posOffset>
                </wp:positionV>
                <wp:extent cx="928370" cy="465455"/>
                <wp:effectExtent l="635" t="1270" r="635" b="0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40" cy="4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fillcolor="white" stroked="t" o:allowincell="f" style="position:absolute;margin-left:424.2pt;margin-top:458.9pt;width:73.05pt;height:36.6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/>
        <w:t>Прайс-лист</w:t>
      </w:r>
    </w:p>
    <w:tbl>
      <w:tblPr>
        <w:tblW w:w="10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1345"/>
        <w:gridCol w:w="1701"/>
        <w:gridCol w:w="1701"/>
        <w:gridCol w:w="1701"/>
        <w:gridCol w:w="1701"/>
      </w:tblGrid>
      <w:tr>
        <w:trPr>
          <w:trHeight w:val="360" w:hRule="atLeast"/>
        </w:trPr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Композиция</w:t>
            </w: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Ед. изм.</w:t>
            </w:r>
          </w:p>
        </w:tc>
        <w:tc>
          <w:tcPr>
            <w:tcW w:w="6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Техника</w:t>
            </w:r>
          </w:p>
        </w:tc>
      </w:tr>
      <w:tr>
        <w:trPr>
          <w:trHeight w:val="360" w:hRule="atLeast"/>
        </w:trPr>
        <w:tc>
          <w:tcPr>
            <w:tcW w:w="2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Флорентийская мозаика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Римская мозаика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Маркетри, интарсия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Роспись</w:t>
            </w:r>
          </w:p>
        </w:tc>
      </w:tr>
      <w:tr>
        <w:trPr>
          <w:trHeight w:val="360" w:hRule="atLeas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Геральдика,</w:t>
            </w:r>
          </w:p>
          <w:p>
            <w:pPr>
              <w:pStyle w:val="Normal"/>
              <w:jc w:val="left"/>
              <w:rPr/>
            </w:pPr>
            <w:r>
              <w:rPr/>
              <w:t>анималистика, малофигурные композиции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кв. 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63.000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20.000</w:t>
            </w:r>
          </w:p>
        </w:tc>
      </w:tr>
      <w:tr>
        <w:trPr>
          <w:trHeight w:val="360" w:hRule="atLeas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Многофигурные композиции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кв. 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70.000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21.000</w:t>
            </w:r>
          </w:p>
        </w:tc>
      </w:tr>
      <w:tr>
        <w:trPr>
          <w:trHeight w:val="360" w:hRule="atLeas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Орнамент, несложные фоны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кв. 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28.000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10.500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7.000</w:t>
            </w:r>
          </w:p>
        </w:tc>
      </w:tr>
      <w:tr>
        <w:trPr>
          <w:trHeight w:val="360" w:hRule="atLeas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Пейзаж, натюрморт,</w:t>
            </w:r>
          </w:p>
          <w:p>
            <w:pPr>
              <w:pStyle w:val="Normal"/>
              <w:jc w:val="left"/>
              <w:rPr/>
            </w:pPr>
            <w:r>
              <w:rPr/>
              <w:t>архитектурные мотивы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кв. 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56.000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14.000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3566795</wp:posOffset>
            </wp:positionH>
            <wp:positionV relativeFrom="paragraph">
              <wp:posOffset>187960</wp:posOffset>
            </wp:positionV>
            <wp:extent cx="881380" cy="358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82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2"/>
        <w:gridCol w:w="935"/>
        <w:gridCol w:w="937"/>
        <w:gridCol w:w="1872"/>
        <w:gridCol w:w="1412"/>
        <w:gridCol w:w="795"/>
      </w:tblGrid>
      <w:tr>
        <w:trPr>
          <w:trHeight w:val="567" w:hRule="exact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Style12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2352040</wp:posOffset>
                  </wp:positionH>
                  <wp:positionV relativeFrom="paragraph">
                    <wp:posOffset>1253490</wp:posOffset>
                  </wp:positionV>
                  <wp:extent cx="1180465" cy="242570"/>
                  <wp:effectExtent l="0" t="0" r="0" b="0"/>
                  <wp:wrapSquare wrapText="largest"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</w:tr>
      <w:tr>
        <w:trPr>
          <w:trHeight w:val="731" w:hRule="exact"/>
        </w:trPr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18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328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2"/>
              <w:jc w:val="center"/>
              <w:rPr>
                <w:eastAsianLayout w:vert="true"/>
              </w:rPr>
            </w:pPr>
            <w:r>
              <w:rPr>
                <w:eastAsianLayout w:vert="true"/>
              </w:rPr>
              <w:t>УРА</w:t>
            </w:r>
          </w:p>
        </w:tc>
      </w:tr>
      <w:tr>
        <w:trPr>
          <w:trHeight w:val="230" w:hRule="exact"/>
        </w:trPr>
        <w:tc>
          <w:tcPr>
            <w:tcW w:w="18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ind w:hanging="0" w:left="0" w:right="0"/>
              <w:jc w:val="center"/>
              <w:rPr/>
            </w:pPr>
            <w:r>
              <w:rPr/>
              <w:t xml:space="preserve">® </w:t>
            </w:r>
          </w:p>
        </w:tc>
        <w:tc>
          <w:tcPr>
            <w:tcW w:w="187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FF00FF" w:val="clear"/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3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7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</w:tr>
      <w:tr>
        <w:trPr>
          <w:trHeight w:val="229" w:hRule="exact"/>
        </w:trPr>
        <w:tc>
          <w:tcPr>
            <w:tcW w:w="187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7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00FFFF" w:val="clear"/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3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7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</w:tr>
      <w:tr>
        <w:trPr>
          <w:trHeight w:val="272" w:hRule="exact"/>
        </w:trPr>
        <w:tc>
          <w:tcPr>
            <w:tcW w:w="187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7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808000" w:val="clear"/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3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7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</w:tr>
      <w:tr>
        <w:trPr>
          <w:trHeight w:val="404" w:hRule="exact"/>
        </w:trPr>
        <w:tc>
          <w:tcPr>
            <w:tcW w:w="18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ind w:hanging="0" w:left="0" w:right="0"/>
              <w:jc w:val="center"/>
              <w:rPr/>
            </w:pPr>
            <w:r>
              <w:rPr/>
              <w:t xml:space="preserve">§ </w:t>
            </w:r>
          </w:p>
        </w:tc>
        <w:tc>
          <w:tcPr>
            <w:tcW w:w="18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</w:tr>
      <w:tr>
        <w:trPr>
          <w:trHeight w:val="338" w:hRule="exact"/>
        </w:trPr>
        <w:tc>
          <w:tcPr>
            <w:tcW w:w="187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ind w:hanging="0" w:left="0" w:right="0"/>
              <w:rPr/>
            </w:pPr>
            <w:r>
              <w:rPr/>
            </w:r>
          </w:p>
        </w:tc>
        <w:tc>
          <w:tcPr>
            <w:tcW w:w="18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>ФИО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П</w:t>
            </w:r>
            <w:r>
              <w:rPr/>
              <w:t>ол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Адрес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Телефон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>Десятов Д.Д.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М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10-ая Строительная 10-10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101010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>Первов П.П.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М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1-ая Строительная 1-1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112233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Восьмеркин В.В.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М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8-ая Строительная 8-8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223344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Третьякова Т.Т.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Ж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3-ая Строительная 3-3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334455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Семерина С.С.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Ж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7-ая Строительная 7-7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445566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Пятницкая П.П.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Ж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5-ая Строительная 5-5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556677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Шестеркин Ш.Ш.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М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6-ая Строительная 6-6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667788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Четвергов Ч.Ч.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М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4-ая Строительная 4-4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778899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Второва В.В.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Ж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2-ая Строительная 2-2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889911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rPr/>
            </w:pPr>
            <w:r>
              <w:rPr/>
              <w:t xml:space="preserve">Девятова Д.Д.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Ж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 xml:space="preserve">9-ая Строительная 9-9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rPr/>
            </w:pPr>
            <w:r>
              <w:rPr/>
              <w:t>991122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1">
    <w:name w:val="Колонтитул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LibreOffice/7.6.2.1$Windows_X86_64 LibreOffice_project/56f7684011345957bbf33a7ee678afaf4d2ba333</Application>
  <AppVersion>15.0000</AppVersion>
  <Pages>1</Pages>
  <Words>130</Words>
  <Characters>746</Characters>
  <CharactersWithSpaces>814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2023-11-23T19:26:09Z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