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数问 InsightAI 软件使用说明</w:t>
      </w:r>
    </w:p>
    <w:p>
      <w:r>
        <w:t>Windows 本地部署与评测</w:t>
      </w:r>
    </w:p>
    <w:p>
      <w:pPr>
        <w:pStyle w:val="Heading1"/>
      </w:pPr>
      <w:r>
        <w:t>启动</w:t>
      </w:r>
    </w:p>
    <w:p>
      <w:r>
        <w:t>双击 start.bat，或在 PowerShell 运行 .\start.ps1。浏览器默认打开 http://localhost:8501。</w:t>
      </w:r>
    </w:p>
    <w:p>
      <w:pPr>
        <w:pStyle w:val="Heading1"/>
      </w:pPr>
      <w:r>
        <w:t>配置 DeepSeek</w:t>
      </w:r>
    </w:p>
    <w:p>
      <w:r>
        <w:t>复制 .env.example 为 .env，填写 INSIGHTAI_API_KEY。密钥不得提交、截图或写入日志。</w:t>
      </w:r>
    </w:p>
    <w:p>
      <w:pPr>
        <w:pStyle w:val="Heading1"/>
      </w:pPr>
      <w:r>
        <w:t>准备官方数据</w:t>
      </w:r>
    </w:p>
    <w:p>
      <w:r>
        <w:t>运行：python scripts/prepare_official_data.py --source &lt;主办方ZIP&gt; --output official_cache。程序会自动定位内层赛题 1 ZIP 并构建 DuckDB 缓存。</w:t>
      </w:r>
    </w:p>
    <w:p>
      <w:pPr>
        <w:pStyle w:val="Heading1"/>
      </w:pPr>
      <w:r>
        <w:t>使用六个页面</w:t>
      </w:r>
    </w:p>
    <w:p>
      <w:pPr>
        <w:pStyle w:val="ListBullet"/>
      </w:pPr>
      <w:r>
        <w:t>数据源管理：查看缓存进度或上传自定义文件</w:t>
      </w:r>
    </w:p>
    <w:p>
      <w:pPr>
        <w:pStyle w:val="ListBullet"/>
      </w:pPr>
      <w:r>
        <w:t>数据概览：查看领域、表、字段、空值和脱敏样例</w:t>
      </w:r>
    </w:p>
    <w:p>
      <w:pPr>
        <w:pStyle w:val="ListBullet"/>
      </w:pPr>
      <w:r>
        <w:t>智能问数：生成并执行只读 SQL</w:t>
      </w:r>
    </w:p>
    <w:p>
      <w:pPr>
        <w:pStyle w:val="ListBullet"/>
      </w:pPr>
      <w:r>
        <w:t>表格问答：按 ID 查看证据和计算答案</w:t>
      </w:r>
    </w:p>
    <w:p>
      <w:pPr>
        <w:pStyle w:val="ListBullet"/>
      </w:pPr>
      <w:r>
        <w:t>分析报告：汇总查询历史并导出</w:t>
      </w:r>
    </w:p>
    <w:p>
      <w:pPr>
        <w:pStyle w:val="ListBullet"/>
      </w:pPr>
      <w:r>
        <w:t>官方评测：检查六类任务状态和评测口径</w:t>
      </w:r>
    </w:p>
    <w:p>
      <w:pPr>
        <w:pStyle w:val="Heading1"/>
      </w:pPr>
      <w:r>
        <w:t>全量评测</w:t>
      </w:r>
    </w:p>
    <w:p>
      <w:r>
        <w:t>运行 python scripts/run_official_evaluation.py --all --resume。中断后重复同一命令即可继续。</w:t>
      </w:r>
    </w:p>
    <w:p>
      <w:r>
        <w:t>使用者使用这套程序只需要完成三步</w:t>
      </w:r>
    </w:p>
    <w:p>
      <w:r>
        <w:t xml:space="preserve">第一步：打开 03_可运行程序 文件夹，在空白处右键，选择“在终端中打开”或“在 PowerShell 中打开”。</w:t>
      </w:r>
    </w:p>
    <w:p>
      <w:r>
        <w:t xml:space="preserve">第二步：在终端输入 .\\start.ps1 并按回车。首次启动会准备运行环境，可能需要几十秒。</w:t>
      </w:r>
    </w:p>
    <w:p>
      <w:r>
        <w:t xml:space="preserve">第三步：浏览器访问 http://localhost:8501。若终端显示了其他端口，以终端显示的地址为准。</w:t>
      </w:r>
    </w:p>
    <w:p>
      <w:r>
        <w:t xml:space="preserve">从桌面终端启动网页</w:t>
      </w:r>
    </w:p>
    <w:p>
      <w:r>
        <w:t xml:space="preserve">1. 打开文件夹：移动_赛题1_随便\\03_可运行程序。</w:t>
      </w:r>
    </w:p>
    <w:p>
      <w:r>
        <w:t xml:space="preserve">2. 在文件夹空白处右键，选择“在终端中打开”。</w:t>
      </w:r>
    </w:p>
    <w:p>
      <w:r>
        <w:t xml:space="preserve">3. 输入：.\\start.ps1，然后按回车。</w:t>
      </w:r>
    </w:p>
    <w:p>
      <w:r>
        <w:t xml:space="preserve">4. 看到 Starting Streamlit 或类似启动提示后，打开浏览器，输入 http://localhost:8501。</w:t>
      </w:r>
    </w:p>
    <w:p>
      <w:r>
        <w:t xml:space="preserve">5. 终端窗口不要关闭。关闭终端会停止网页服务；关闭浏览器不会停止服务。</w:t>
      </w:r>
    </w:p>
    <w:p>
      <w:r>
        <w:t xml:space="preserve">是否需要输入 DeepSeek 密钥</w:t>
      </w:r>
    </w:p>
    <w:p>
      <w:r>
        <w:t xml:space="preserve">查看数据、运行公开样例 SQL、演示 SQL 安全拦截和查看已有评测结果，不需要密钥。</w:t>
      </w:r>
    </w:p>
    <w:p>
      <w:r>
        <w:t xml:space="preserve">只有点击“调用 DeepSeek 生成 SQL”并进行新的自然语言解析时，才需要在本机配置密钥。</w:t>
      </w:r>
    </w:p>
    <w:p>
      <w:r>
        <w:t xml:space="preserve">临时配置方法：在同一个 PowerShell 窗口输入 $env:INSIGHTAI_API_KEY = Read-Host “请输入 DeepSeek API Key”，粘贴密钥并回车，再输入 .\\start.ps1。输入时不显示字符是正常现象。</w:t>
      </w:r>
    </w:p>
    <w:p>
      <w:r>
        <w:t xml:space="preserve">演示完成后关闭终端窗口，临时密钥会随窗口关闭而移除。不要把密钥写进 PPT、截图、视频、日志或提交压缩包。</w:t>
      </w:r>
    </w:p>
    <w:p>
      <w:r>
        <w:t>使用者现场演示顺序</w:t>
      </w:r>
    </w:p>
    <w:p>
      <w:r>
        <w:t xml:space="preserve">1. 数据源管理：确认“官方缓存：已准备”，说明程序已经加载主办方数据。</w:t>
      </w:r>
    </w:p>
    <w:p>
      <w:r>
        <w:t xml:space="preserve">2. 数据概览：选择“通信”，查看数据表、字段类型、记录数和脱敏样例。</w:t>
      </w:r>
    </w:p>
    <w:p>
      <w:r>
        <w:t xml:space="preserve">3. 智能问数：输入“找出所有在北京的女性用户”，点击运行。结果表会展示用户编号、姓名、性别、省份、城市和查询条件核对。</w:t>
      </w:r>
    </w:p>
    <w:p>
      <w:r>
        <w:t xml:space="preserve">4. 再输入“有多少重庆的女性用户”。这是统计问题，页面显示数量；如果官方通信数据没有重庆记录，结果为 0。</w:t>
      </w:r>
    </w:p>
    <w:p>
      <w:r>
        <w:t xml:space="preserve">5. 输入“统计通信数据中已有月份的每月账单总额，并按月份升序排列，生成趋势图”，勾选“显示图表”，查看按月份排序的折线图。</w:t>
      </w:r>
    </w:p>
    <w:p>
      <w:r>
        <w:t xml:space="preserve">6. 表格问答：选择任务集和任务编号，查看来源表格、计算过程、答案和证据。</w:t>
      </w:r>
    </w:p>
    <w:p>
      <w:r>
        <w:t xml:space="preserve">7. 官方评测：查看各类任务的处理状态、执行率、耗时和失败原因。</w:t>
      </w:r>
    </w:p>
    <w:p>
      <w:r>
        <w:t xml:space="preserve">问题怎么输入</w:t>
      </w:r>
    </w:p>
    <w:p>
      <w:r>
        <w:t xml:space="preserve">列表问题使用“找出、列出、所有、哪些、名单、明细”等词，例如：找出所有在北京的女性用户。系统返回明细表。</w:t>
      </w:r>
    </w:p>
    <w:p>
      <w:r>
        <w:t xml:space="preserve">统计问题使用“有多少、数量、人数、总数”等词，例如：有多少重庆的女性用户。系统返回统计数字。</w:t>
      </w:r>
    </w:p>
    <w:p>
      <w:r>
        <w:t xml:space="preserve">地区和性别会同时显示在表格中，便于核对；程序按地址 JSON 中的省份和城市字段筛选，不使用整段地址模糊匹配。</w:t>
      </w:r>
    </w:p>
    <w:p>
      <w:r>
        <w:t xml:space="preserve">常见问题处理</w:t>
      </w:r>
    </w:p>
    <w:p>
      <w:r>
        <w:t xml:space="preserve">端口 8501 已占用：先访问已经运行的 http://localhost:8501；如果脚本自动切换端口，以终端显示的地址为准。</w:t>
      </w:r>
    </w:p>
    <w:p>
      <w:r>
        <w:t xml:space="preserve">浏览器打不开：确认启动终端仍在运行，并检查 startup.log。</w:t>
      </w:r>
    </w:p>
    <w:p>
      <w:r>
        <w:t xml:space="preserve">Python 未找到：安装 Python 3.10 至 3.13 后重新运行 start.ps1。</w:t>
      </w:r>
    </w:p>
    <w:p>
      <w:r>
        <w:t xml:space="preserve">首次启动较慢：程序正在创建 .venv 并安装依赖，等待完成即可。</w:t>
      </w:r>
    </w:p>
    <w:p>
      <w:r>
        <w:t xml:space="preserve">没有密钥：点击“运行公开样例 SQL”仍可演示核心流程；新的自然语言问题需要配置密钥。</w:t>
      </w:r>
    </w:p>
    <w:p>
      <w:r>
        <w:t xml:space="preserve">关闭程序</w:t>
      </w:r>
    </w:p>
    <w:p>
      <w:r>
        <w:t xml:space="preserve">回到运行 Streamlit 的终端窗口，按 Ctrl+C，等待程序停止。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152" w:bottom="1080" w:left="1152" w:header="720" w:footer="720" w:gutter="0"/>
      <w:cols w:space="720"/>
      <w:docGrid w:linePitch="360"/>
    </w:sectPr>
    <w:p>
      <w:r>
        <w:t xml:space="preserve">桌面终端启动网页和配置密钥</w:t>
      </w:r>
    </w:p>
    <w:p>
      <w:r>
        <w:t xml:space="preserve">请打开新的 PowerShell 终端，下面所有命令在同一个窗口执行。</w:t>
      </w:r>
    </w:p>
    <w:p>
      <w:r>
        <w:t xml:space="preserve">第 1 步：cd "D:\chatgpt\2026-09-16\new-chat\outputs\移动_赛题1_随便\03_可运行程序"</w:t>
      </w:r>
    </w:p>
    <w:p>
      <w:r>
        <w:t xml:space="preserve">第 2 步：$env:INSIGHTAI_API_KEY = Read-Host "请输入 DeepSeek API Key"，粘贴密钥并回车。输入时不显示字符是正常现象。</w:t>
      </w:r>
    </w:p>
    <w:p>
      <w:r>
        <w:t xml:space="preserve">第 3 步：.\start.ps1。然后打开终端显示的 http://localhost:端口 地址，通常是 http://localhost:8501。</w:t>
      </w:r>
    </w:p>
    <w:p>
      <w:r>
        <w:t xml:space="preserve">如果不输入密钥，网页仍可打开，但只能运行公开样例、安全测试和查看已有结果；点击调用 DeepSeek 生成 SQL 需要在启动前输入密钥。</w:t>
      </w:r>
    </w:p>
    <w:p>
      <w:r>
        <w:t xml:space="preserve">如果提示网页已经在运行，而你刚输入了密钥，请在旧服务终端按 Ctrl+C 停止旧服务，再从已配置密钥的窗口重新运行 .\start.ps1。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