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A09E" w14:textId="15A47EE0" w:rsidR="00535497" w:rsidRDefault="00000000" w:rsidP="00F72004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智能体设计方案</w:t>
      </w:r>
    </w:p>
    <w:p w14:paraId="385AC73A" w14:textId="77777777" w:rsidR="00535497" w:rsidRDefault="00000000">
      <w:pPr>
        <w:spacing w:before="120" w:after="120" w:line="312" w:lineRule="auto"/>
        <w:jc w:val="left"/>
        <w:rPr>
          <w:rFonts w:hint="eastAsia"/>
        </w:rPr>
      </w:pPr>
      <w:r>
        <w:rPr>
          <w:rFonts w:ascii="Arial" w:hAnsi="Arial" w:eastAsia="Arial"/>
          <w:b/>
          <w:color w:val="000000"/>
          <w:sz w:val="21"/>
        </w:rPr>
        <w:t>参赛队伍：想一个重庆人</w:t>
      </w:r>
    </w:p>
    <w:p w14:paraId="0D99CB20" w14:textId="1CD1171B" w:rsidR="00535497" w:rsidRDefault="00000000">
      <w:pPr>
        <w:spacing w:before="120" w:after="120" w:line="312" w:lineRule="auto"/>
        <w:jc w:val="left"/>
        <w:rPr>
          <w:rFonts w:hint="eastAsia"/>
        </w:rPr>
      </w:pPr>
      <w:r>
        <w:rPr>
          <w:rFonts w:ascii="Arial" w:hAnsi="Arial" w:eastAsia="Arial"/>
          <w:b/>
          <w:color w:val="000000"/>
          <w:sz w:val="21"/>
        </w:rPr>
        <w:t>作品名称：城市路桥隧边坡结构病害智能巡检与分级评定智能体</w:t>
      </w:r>
    </w:p>
    <w:p w14:paraId="5CEA3387" w14:textId="77777777" w:rsidR="00F72004" w:rsidRDefault="00000000" w:rsidP="00F72004">
      <w:pPr>
        <w:spacing w:before="120" w:after="120" w:line="312" w:lineRule="auto"/>
        <w:jc w:val="left"/>
        <w:rPr>
          <w:rFonts w:hint="eastAsia"/>
        </w:rPr>
      </w:pPr>
      <w:r>
        <w:rPr>
          <w:rFonts w:ascii="Arial" w:hAnsi="Arial" w:eastAsia="Arial"/>
          <w:b/>
          <w:color w:val="000000"/>
          <w:sz w:val="21"/>
        </w:rPr>
        <w:t>完成日期：2026年10月12日</w:t>
      </w:r>
    </w:p>
    <w:p w14:paraId="60122FF0" w14:textId="1FC79EA8" w:rsidR="00535497" w:rsidRDefault="00535497">
      <w:pPr>
        <w:spacing w:before="120" w:after="120" w:line="288" w:lineRule="auto"/>
        <w:rPr>
          <w:rFonts w:hint="eastAsia"/>
        </w:rPr>
      </w:pPr>
    </w:p>
    <w:p w14:paraId="04F6BB78" w14:textId="43B0DBEC" w:rsidR="00535497" w:rsidRDefault="002E24FC">
      <w:pPr>
        <w:keepNext/>
        <w:spacing w:before="240" w:after="120" w:line="288" w:lineRule="auto"/>
        <w:outlineLvl w:val="1"/>
        <w:rPr>
          <w:rFonts w:hint="eastAsia"/>
        </w:rPr>
      </w:pPr>
      <w:bookmarkStart w:id="0" w:name="heading_4"/>
      <w:r>
        <w:rPr>
          <w:rFonts w:ascii="Arial" w:eastAsia="Arial" w:hAnsi="Arial" w:cs="Arial" w:hint="eastAsia"/>
          <w:b/>
          <w:color w:val="000000"/>
          <w:sz w:val="32"/>
        </w:rPr>
        <w:t>一</w:t>
      </w:r>
      <w:r>
        <w:rPr>
          <w:rFonts w:ascii="Arial" w:eastAsia="Arial" w:hAnsi="Arial" w:cs="Arial"/>
          <w:b/>
          <w:color w:val="000000"/>
          <w:sz w:val="32"/>
        </w:rPr>
        <w:t>、需求与痛点分析</w:t>
      </w:r>
      <w:bookmarkEnd w:id="0"/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城市桥梁和轨道结构巡检图片数量大、拍摄视角差异明显，人工逐张检查耗时长，且病害类型、描述粒度和评定标度容易受到人员经验影响。本赛题数据同时包含航拍道路与桥梁全景、梁底和支座近景、轨道结构病害近景，存在明显的跨场景域差异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训练集共包含3,402张图片。桥梁样本以完好、渗水泛碱、修补痕迹和混凝土外观问题为主，轨道样本以裂缝、破损、支座锈蚀、钢筋锈蚀和钢结构锈蚀为主。系统需要在统一输出规范下完成病害识别、证据描述和分级评定，同时保证结果完全由模型和智能体自动生成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方案采用开源本地多模态模型，避免依赖外部接口，并通过训练标签词典约束、分域图像处理、局部裁剪复核和结构化结果校验，提高输出稳定性和工程可复现性。</w:t>
      </w:r>
    </w:p>
    <w:p w14:paraId="18ABAB0C" w14:textId="1D7AF2EF" w:rsidR="00535497" w:rsidRDefault="002E24FC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</w:t>
      </w:r>
    </w:p>
    <w:p w14:paraId="70307D59" w14:textId="1657B673" w:rsidR="00535497" w:rsidRDefault="002E24FC">
      <w:pPr>
        <w:keepNext/>
        <w:spacing w:before="24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1" w:name="heading_7"/>
      <w:r>
        <w:rPr>
          <w:rFonts w:ascii="Arial" w:eastAsia="Arial" w:hAnsi="Arial" w:cs="Arial" w:hint="eastAsia"/>
          <w:b/>
          <w:color w:val="000000"/>
          <w:sz w:val="32"/>
        </w:rPr>
        <w:t>二</w:t>
      </w:r>
      <w:r>
        <w:rPr>
          <w:rFonts w:ascii="Arial" w:eastAsia="Arial" w:hAnsi="Arial" w:cs="Arial"/>
          <w:b/>
          <w:color w:val="000000"/>
          <w:sz w:val="32"/>
        </w:rPr>
        <w:t>、智能体总体架构设计</w:t>
      </w:r>
      <w:bookmarkEnd w:id="1"/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智能体由数据准备、场景路由、视觉推理、低置信度复核、结构化校验和提交打包六个模块组成。基座模型为Qwen3-VL-4B-Instruct，采用BF16在本地GPU运行；推理阶段不访问网络。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0"/>
        <w:gridCol w:w="2760"/>
        <w:gridCol w:w="2760"/>
      </w:tblGrid>
      <w:tr>
        <w:trPr>
          <w:tblHeader w:val="true"/>
        </w:trP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主要功能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数据准备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公开压缩包、训练JSON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安全解压、完全重复去重、图片与标注映射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场景路由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文件夹与照片编号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区分桥梁、轨道、左右幅和连续航拍序列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视觉推理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航拍整图；近景整图加细节拼图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输出病害类型、描述、标度、置信度和证据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复核模块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局部复核与视觉候选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可选模型复核；视觉候选仅限隔离实验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结果校验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模型原始JSON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合法标签规范化、字段检查、断点保存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提交打包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代码、设计书、结果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生成符合赛事目录结构的tar.gz</w:t>
            </w:r>
          </w:p>
        </w:tc>
      </w:tr>
    </w:tbl>
    <w:p w14:paraId="4F6F1946" w14:textId="77777777" w:rsidR="00F72004" w:rsidRDefault="00F72004">
      <w:pPr>
        <w:spacing w:before="320" w:after="120" w:line="288" w:lineRule="auto"/>
        <w:outlineLvl w:val="1"/>
        <w:rPr>
          <w:rFonts w:hint="eastAsia"/>
        </w:rPr>
      </w:pPr>
    </w:p>
    <w:p w14:paraId="7D3DE5F5" w14:textId="42FB4002" w:rsidR="00535497" w:rsidRDefault="002E24FC">
      <w:pPr>
        <w:keepNext/>
        <w:spacing w:before="24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" w:name="heading_10"/>
      <w:r>
        <w:rPr>
          <w:rFonts w:ascii="Arial" w:eastAsia="Arial" w:hAnsi="Arial" w:cs="Arial" w:hint="eastAsia"/>
          <w:b/>
          <w:color w:val="000000"/>
          <w:sz w:val="32"/>
        </w:rPr>
        <w:t>三</w:t>
      </w:r>
      <w:r>
        <w:rPr>
          <w:rFonts w:ascii="Arial" w:eastAsia="Arial" w:hAnsi="Arial" w:cs="Arial"/>
          <w:b/>
          <w:color w:val="000000"/>
          <w:sz w:val="32"/>
        </w:rPr>
        <w:t>、核心模块详细设计</w:t>
      </w:r>
      <w:bookmarkEnd w:id="2"/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数据预处理模块：安全解压20GB公开数据，读取汇总标注，删除一条完全重复记录，并通过桥梁名称、左右幅和文件夹解决重复照片编号映射。生成训练清单、测试清单和标签词典，所有中间文件均可复核。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分域视觉模块：桥梁航拍使用整图，支座及梁底近景使用整图和四象限细节拼图；桥梁增加一次粗类别初筛。轨道使用整图和四象限细节拼图。基座为本地Qwen3-VL-4B-Instruct，模型生成与数据后处理均保留日志。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结构化推理模块：提示词只允许模型从训练集中出现的合法病害类型中选择。模型同时生成可见证据、病害描述和评定标度，温度设为0并固定随机种子，降低输出波动。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自动复核模块：模型先生成桥梁粗类别，再由结构化病害提示词完成最终分类。冻结视觉头候选和本地Qwen独立复核只用于runs目录中的隔离实验；候选标签不会写入正式测试结果，非法标签由训练集词典自动规范化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工程可靠性模块：正式推理每25张图片保存断点，并保留原始模型响应。校验七个字符串字段、输入元数据、UTF-8编码、合法标签及重复项。打包先生成临时压缩包，逐文件读回核对SHA-256，再原子替换唯一提交包；失败时保留上一份包。</w:t>
      </w:r>
    </w:p>
    <w:p w14:paraId="7481A0DB" w14:textId="77777777" w:rsidR="00F72004" w:rsidRDefault="00F72004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</w:p>
    <w:p w14:paraId="0DDDD79F" w14:textId="7892A528" w:rsidR="00535497" w:rsidRDefault="002E24FC">
      <w:pPr>
        <w:keepNext/>
        <w:spacing w:before="24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3" w:name="heading_17"/>
      <w:r>
        <w:rPr>
          <w:rFonts w:ascii="Arial" w:eastAsia="Arial" w:hAnsi="Arial" w:cs="Arial" w:hint="eastAsia"/>
          <w:b/>
          <w:color w:val="000000"/>
          <w:sz w:val="32"/>
        </w:rPr>
        <w:t>四</w:t>
      </w:r>
      <w:r>
        <w:rPr>
          <w:rFonts w:ascii="Arial" w:eastAsia="Arial" w:hAnsi="Arial" w:cs="Arial"/>
          <w:b/>
          <w:color w:val="000000"/>
          <w:sz w:val="32"/>
        </w:rPr>
        <w:t>、创新点设计</w:t>
      </w:r>
      <w:bookmarkEnd w:id="3"/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1. 基于数据域的自适应视觉输入：桥梁航拍使用整图，支座和梁底近景、轨道使用整图加四象限细节拼图，同一模型按场景切换视觉预算。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2. 训练集驱动的标签约束：标签、典型描述和评定标度分布全部从公开训练数据自动提取，既抑制大模型幻觉，又不包含任何测试答案。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3. 证据一致性检查：保留类别、描述和可见依据，用于发现矛盾及触发可选复核。历史正式结果没有普通第二轮复核；扩展复核策略仍须通过隔离留出评估，不据此宣称准确率提高。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4. 候选流程隔离：冻结视觉头和Qwen复核只写入runs实验目录；未经与最终提交相同的成对留出验证，不改变正式测试结果。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5. 全流程可追溯：保存模型版本、固定种子、每张图片原始响应、断点和校验报告，便于赛事复核和决赛演示。</w:t>
      </w:r>
    </w:p>
    <w:p w14:paraId="652EE0C8" w14:textId="77777777" w:rsidR="00F72004" w:rsidRDefault="00F72004">
      <w:pPr>
        <w:spacing w:before="320" w:after="120" w:line="288" w:lineRule="auto"/>
        <w:outlineLvl w:val="1"/>
        <w:rPr>
          <w:rFonts w:hint="eastAsia"/>
        </w:rPr>
      </w:pPr>
    </w:p>
    <w:p w14:paraId="04BA9170" w14:textId="5B2012D1" w:rsidR="00535497" w:rsidRDefault="002E24FC" w:rsidP="00187E4C">
      <w:pPr>
        <w:keepNext/>
        <w:pageBreakBefore/>
        <w:spacing w:before="24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4" w:name="heading_18"/>
      <w:r>
        <w:rPr>
          <w:rFonts w:ascii="Arial" w:eastAsia="Arial" w:hAnsi="Arial" w:cs="Arial" w:hint="eastAsia"/>
          <w:b/>
          <w:color w:val="000000"/>
          <w:sz w:val="32"/>
        </w:rPr>
        <w:t>五</w:t>
      </w:r>
      <w:r>
        <w:rPr>
          <w:rFonts w:ascii="Arial" w:eastAsia="Arial" w:hAnsi="Arial" w:cs="Arial"/>
          <w:b/>
          <w:color w:val="000000"/>
          <w:sz w:val="32"/>
        </w:rPr>
        <w:t>、效果评估</w:t>
      </w:r>
      <w:bookmarkEnd w:id="4"/>
    </w:p>
    <w:p w14:paraId="7620526A" w14:textId="0ECB18CB" w:rsidR="00187E4C" w:rsidRDefault="00187E4C">
      <w:pPr>
        <w:keepNext/>
        <w:spacing w:before="160" w:after="120" w:line="288" w:lineRule="auto"/>
        <w:rPr>
          <w:rFonts w:ascii="Arial" w:eastAsia="等线" w:hAnsi="Arial" w:cs="Arial"/>
        </w:rPr>
      </w:pPr>
      <w:r>
        <w:rPr>
          <w:rFonts w:ascii="Arial" w:eastAsia="Arial" w:hAnsi="Arial" w:cs="Arial" w:hint="eastAsia"/>
          <w:b w:val="0"/>
          <w:color w:val="000000"/>
          <w:sz w:val="21"/>
        </w:rPr>
        <w:t>1</w:t>
      </w:r>
      <w:r>
        <w:rPr>
          <w:rFonts w:ascii="Arial" w:eastAsia="Arial" w:hAnsi="Arial" w:cs="Arial"/>
          <w:b w:val="0"/>
          <w:color w:val="000000"/>
          <w:sz w:val="21"/>
        </w:rPr>
        <w:t xml:space="preserve">. </w:t>
      </w:r>
      <w:r>
        <w:rPr>
          <w:rFonts w:ascii="Arial" w:eastAsia="Arial" w:hAnsi="Arial" w:cs="Arial" w:hint="eastAsia"/>
          <w:b w:val="0"/>
          <w:color w:val="000000"/>
          <w:sz w:val="21"/>
        </w:rPr>
        <w:t>评估结果</w:t>
      </w:r>
    </w:p>
    <w:p>
      <w:pPr>
        <w:spacing w:after="120" w:line="312" w:lineRule="auto"/>
      </w:pPr>
      <w:r>
        <w:rPr>
          <w:rFonts w:ascii="Arial" w:hAnsi="Arial" w:eastAsia="Arial"/>
          <w:b w:val="0"/>
          <w:color w:val="000000"/>
          <w:sz w:val="21"/>
        </w:rPr>
        <w:t>提交版本说明：正式输出来自Git提交d2f6bde，保留历史官方反馈56.11分的完整模型结果；共1274条，没有人工逐图改写。53.06分视觉候选已撤回。本次工程检查不代表新官方成绩，标签范围扩展尚未完成两座整桥的配对验证，不替换正式输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0"/>
        <w:gridCol w:w="2760"/>
        <w:gridCol w:w="2760"/>
      </w:tblGrid>
      <w:tr>
        <w:trPr>
          <w:tblHeader w:val="true"/>
        </w:trP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训练图片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3402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公开数据完整性检查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测试图片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1274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最终结果应逐图覆盖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留出样本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120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范家坪整桥单折基线，84桥梁、36轨道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训练难例审核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已确认38，需复核10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病害类型精确率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0.3167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桥梁33/84；轨道5/36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原子病害Macro-F1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0.2531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组合标签拆分；仅用于本地比较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评定标度准确率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0.5500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轨道目标均为空，不代表掌握严重程度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结果文件校验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通过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七字段、数量及标签合法性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正式结果候选改动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实验候选未应用于正式结果</w:t>
            </w:r>
          </w:p>
        </w:tc>
      </w:tr>
    </w:tbl>
    <w:p w14:paraId="632D342F" w14:textId="29527A1A" w:rsidR="00535497" w:rsidRPr="001266FB" w:rsidRDefault="00187E4C">
      <w:pPr>
        <w:keepNext/>
        <w:spacing w:before="160" w:after="120" w:line="288" w:lineRule="auto"/>
        <w:rPr>
          <w:rFonts w:ascii="Arial" w:eastAsia="等线" w:hAnsi="Arial" w:cs="Arial" w:hint="eastAsia"/>
        </w:rPr>
      </w:pPr>
      <w:r>
        <w:rPr>
          <w:rFonts w:ascii="Arial" w:eastAsia="Arial" w:hAnsi="Arial" w:cs="Arial" w:hint="eastAsia"/>
          <w:b w:val="0"/>
          <w:color w:val="000000"/>
          <w:sz w:val="21"/>
        </w:rPr>
        <w:t>2</w:t>
      </w:r>
      <w:r>
        <w:rPr>
          <w:rFonts w:ascii="Arial" w:eastAsia="Arial" w:hAnsi="Arial" w:cs="Arial"/>
          <w:b w:val="0"/>
          <w:color w:val="000000"/>
          <w:sz w:val="21"/>
        </w:rPr>
        <w:t xml:space="preserve">. </w:t>
      </w:r>
      <w:r>
        <w:rPr>
          <w:rFonts w:ascii="Arial" w:eastAsia="Arial" w:hAnsi="Arial" w:cs="Arial"/>
          <w:b w:val="0"/>
          <w:color w:val="000000"/>
          <w:sz w:val="21"/>
        </w:rPr>
        <w:t>任务执行耗时；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0"/>
        <w:gridCol w:w="2760"/>
        <w:gridCol w:w="2760"/>
      </w:tblGrid>
      <w:tr>
        <w:trPr>
          <w:tblHeader w:val="true"/>
        </w:trP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耗时或结果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D2330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数据准备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自动记录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解压、去重、清单与词典生成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模型推理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1.47小时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历史基线运行日志，不是本次实验耗时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运行吞吐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0.24133张/秒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包含模型生成及必要复核</w:t>
            </w:r>
          </w:p>
        </w:tc>
      </w:tr>
      <w:tr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结果校验与打包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自动执行</w:t>
            </w:r>
          </w:p>
        </w:tc>
        <w:tc>
          <w:tcPr>
            <w:tcW w:type="dxa" w:w="2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生成校验报告和tar.gz提交包</w:t>
            </w:r>
          </w:p>
        </w:tc>
      </w:tr>
    </w:tbl>
    <w:sectPr w:rsidR="00535497" w:rsidRPr="001266F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D3E2" w14:textId="77777777" w:rsidR="000F62EE" w:rsidRDefault="000F62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DAFC6" w14:textId="77777777" w:rsidR="000F62EE" w:rsidRDefault="000F62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289E" w14:textId="77777777" w:rsidR="000F62EE" w:rsidRDefault="000F62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D7CB8E" w14:textId="77777777" w:rsidR="000F62EE" w:rsidRDefault="000F62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497"/>
    <w:rsid w:val="000664DA"/>
    <w:rsid w:val="000F62EE"/>
    <w:rsid w:val="001266FB"/>
    <w:rsid w:val="00187E4C"/>
    <w:rsid w:val="001E6A88"/>
    <w:rsid w:val="002E24FC"/>
    <w:rsid w:val="00535497"/>
    <w:rsid w:val="005A39A9"/>
    <w:rsid w:val="005E207F"/>
    <w:rsid w:val="00871924"/>
    <w:rsid w:val="00C55A67"/>
    <w:rsid w:val="00F72004"/>
    <w:rsid w:val="00F9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F087C"/>
  <w15:docId w15:val="{467B1177-9646-4DDA-90B4-A7DE1DC3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4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266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6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6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6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54</Words>
  <Characters>74</Characters>
  <Application>Microsoft Office Word</Application>
  <DocSecurity>0</DocSecurity>
  <Lines>10</Lines>
  <Paragraphs>12</Paragraphs>
  <ScaleCrop>false</ScaleCrop>
  <Company> 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想一个重庆人</dc:creator>
  <cp:lastModifiedBy>shui liu</cp:lastModifiedBy>
  <cp:revision>4</cp:revision>
  <dcterms:created xsi:type="dcterms:W3CDTF">2026-07-02T06:04:00Z</dcterms:created>
  <dcterms:modified xsi:type="dcterms:W3CDTF">2026-07-30T02:06:00Z</dcterms:modified>
  <dc:title>城市路桥隧边坡结构病害智能巡检与分级评定智能体设计方案</dc:title>
  <dc:subject>第二届国际通用人工智能大会行业智能体创新挑战赛赛道四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{"Label":"1","ContentProducer":"001191110102MACQD9K64010000","ProduceID":"7657807650266368953","ReservedCode1":"","ContentPropagator":"","PropagateID":"","ReservedCode2":""}</vt:lpwstr>
  </property>
</Properties>
</file>