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A888" w14:textId="77777777" w:rsidR="00D2636B" w:rsidRPr="005550AD" w:rsidRDefault="00D2636B" w:rsidP="00D2636B">
      <w:pPr>
        <w:ind w:firstLineChars="0" w:firstLine="0"/>
        <w:jc w:val="center"/>
        <w:rPr>
          <w:b/>
          <w:bCs/>
          <w:sz w:val="32"/>
          <w:szCs w:val="32"/>
          <w:lang w:eastAsia="zh-CN"/>
        </w:rPr>
      </w:pPr>
      <w:r w:rsidRPr="005550AD">
        <w:rPr>
          <w:rFonts w:hint="eastAsia"/>
          <w:b/>
          <w:bCs/>
          <w:sz w:val="32"/>
          <w:szCs w:val="32"/>
          <w:lang w:eastAsia="zh-CN"/>
        </w:rPr>
        <w:t>能力不够压力来凑：治理能力与压力型体制</w:t>
      </w:r>
    </w:p>
    <w:p w14:paraId="5B204FD5" w14:textId="77777777" w:rsidR="00D2636B" w:rsidRDefault="00D2636B" w:rsidP="00D2636B">
      <w:pPr>
        <w:ind w:firstLineChars="0" w:firstLine="0"/>
        <w:jc w:val="right"/>
        <w:rPr>
          <w:b/>
          <w:bCs/>
          <w:sz w:val="26"/>
          <w:szCs w:val="26"/>
          <w:lang w:eastAsia="zh-CN"/>
        </w:rPr>
      </w:pPr>
      <w:r w:rsidRPr="005550AD">
        <w:rPr>
          <w:rFonts w:hint="eastAsia"/>
          <w:b/>
          <w:bCs/>
          <w:sz w:val="26"/>
          <w:szCs w:val="26"/>
          <w:lang w:eastAsia="zh-CN"/>
        </w:rPr>
        <w:t>——基于</w:t>
      </w:r>
      <w:r w:rsidRPr="005550AD">
        <w:rPr>
          <w:rFonts w:hint="eastAsia"/>
          <w:b/>
          <w:bCs/>
          <w:sz w:val="26"/>
          <w:szCs w:val="26"/>
          <w:lang w:eastAsia="zh-CN"/>
        </w:rPr>
        <w:t>2021</w:t>
      </w:r>
      <w:r w:rsidRPr="005550AD">
        <w:rPr>
          <w:rFonts w:hint="eastAsia"/>
          <w:b/>
          <w:bCs/>
          <w:sz w:val="26"/>
          <w:szCs w:val="26"/>
          <w:lang w:eastAsia="zh-CN"/>
        </w:rPr>
        <w:t>年春节期间地方疫情防控政策的实证研究</w:t>
      </w:r>
    </w:p>
    <w:p w14:paraId="01A383E9" w14:textId="77777777" w:rsidR="00D2636B" w:rsidRDefault="00D2636B" w:rsidP="00D2636B">
      <w:pPr>
        <w:spacing w:line="240" w:lineRule="auto"/>
        <w:ind w:firstLineChars="0" w:firstLine="0"/>
        <w:jc w:val="center"/>
        <w:rPr>
          <w:rFonts w:ascii="Times New Roman" w:hAnsi="Times New Roman" w:cs="Times New Roman"/>
          <w:sz w:val="26"/>
          <w:szCs w:val="26"/>
          <w:lang w:eastAsia="zh-CN"/>
        </w:rPr>
      </w:pPr>
      <w:r>
        <w:rPr>
          <w:rFonts w:ascii="Times New Roman" w:hAnsi="Times New Roman" w:cs="Times New Roman" w:hint="eastAsia"/>
          <w:sz w:val="26"/>
          <w:szCs w:val="26"/>
          <w:lang w:eastAsia="zh-CN"/>
        </w:rPr>
        <w:t>孙宇飞</w:t>
      </w:r>
      <w:r>
        <w:rPr>
          <w:rStyle w:val="a9"/>
          <w:rFonts w:ascii="Times New Roman" w:hAnsi="Times New Roman" w:cs="Times New Roman"/>
          <w:sz w:val="26"/>
          <w:szCs w:val="26"/>
          <w:lang w:eastAsia="zh-CN"/>
        </w:rPr>
        <w:footnoteReference w:id="1"/>
      </w:r>
      <w:r>
        <w:rPr>
          <w:rFonts w:ascii="Times New Roman" w:hAnsi="Times New Roman" w:cs="Times New Roman" w:hint="eastAsia"/>
          <w:sz w:val="26"/>
          <w:szCs w:val="26"/>
          <w:lang w:eastAsia="zh-CN"/>
        </w:rPr>
        <w:t xml:space="preserve"> </w:t>
      </w:r>
      <w:r>
        <w:rPr>
          <w:rFonts w:ascii="Times New Roman" w:hAnsi="Times New Roman" w:cs="Times New Roman" w:hint="eastAsia"/>
          <w:sz w:val="26"/>
          <w:szCs w:val="26"/>
          <w:lang w:eastAsia="zh-CN"/>
        </w:rPr>
        <w:t>杨雪冬</w:t>
      </w:r>
      <w:r>
        <w:rPr>
          <w:rStyle w:val="a9"/>
          <w:rFonts w:ascii="Times New Roman" w:hAnsi="Times New Roman" w:cs="Times New Roman"/>
          <w:sz w:val="26"/>
          <w:szCs w:val="26"/>
          <w:lang w:eastAsia="zh-CN"/>
        </w:rPr>
        <w:footnoteReference w:id="2"/>
      </w:r>
    </w:p>
    <w:p w14:paraId="790839D6" w14:textId="77777777" w:rsidR="00D2636B" w:rsidRDefault="00D2636B" w:rsidP="00D2636B">
      <w:pPr>
        <w:spacing w:line="240" w:lineRule="auto"/>
        <w:ind w:firstLineChars="0" w:firstLine="0"/>
        <w:jc w:val="center"/>
        <w:rPr>
          <w:rFonts w:ascii="Times New Roman" w:hAnsi="Times New Roman" w:cs="Times New Roman"/>
          <w:sz w:val="26"/>
          <w:szCs w:val="26"/>
          <w:lang w:eastAsia="zh-CN"/>
        </w:rPr>
      </w:pPr>
    </w:p>
    <w:p w14:paraId="4B9FCFC9" w14:textId="4610DF32" w:rsidR="00D2636B" w:rsidRPr="005550AD" w:rsidRDefault="00A0311C" w:rsidP="00A0311C">
      <w:pPr>
        <w:suppressAutoHyphens/>
        <w:spacing w:line="240" w:lineRule="auto"/>
        <w:ind w:firstLineChars="0" w:firstLine="0"/>
        <w:rPr>
          <w:rFonts w:ascii="Times New Roman" w:hAnsi="Times New Roman" w:cs="Times New Roman"/>
          <w:sz w:val="26"/>
          <w:szCs w:val="26"/>
          <w:lang w:eastAsia="zh-CN"/>
        </w:rPr>
      </w:pPr>
      <w:r w:rsidRPr="00A0311C">
        <w:rPr>
          <w:rFonts w:ascii="Times New Roman" w:hAnsi="Times New Roman" w:cs="Times New Roman" w:hint="eastAsia"/>
          <w:b/>
          <w:bCs/>
          <w:sz w:val="26"/>
          <w:szCs w:val="26"/>
          <w:lang w:eastAsia="zh-CN"/>
        </w:rPr>
        <w:t>摘要：</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压力型体制</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作为对中国地方治理实践的理论描绘，得到了国内外学者的广泛关注和讨论。十八大以来，党和政府推动的一系列政治体制改革，深刻得改变了</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压力型体制</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的运行环境，</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压力型体制</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在保持生动的描述力和较强的解释力的同时，遇到</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减压阀失灵</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等理论困境和解释力不足等问题。本研究在梳理已有理论的基础上，结合地方治理能力和数字政府建设等视角，以</w:t>
      </w:r>
      <w:r w:rsidR="00D2636B" w:rsidRPr="005550AD">
        <w:rPr>
          <w:rFonts w:ascii="Times New Roman" w:hAnsi="Times New Roman" w:cs="Times New Roman"/>
          <w:sz w:val="26"/>
          <w:szCs w:val="26"/>
          <w:lang w:eastAsia="zh-CN"/>
        </w:rPr>
        <w:t>2021</w:t>
      </w:r>
      <w:r w:rsidR="00D2636B" w:rsidRPr="005550AD">
        <w:rPr>
          <w:rFonts w:ascii="Times New Roman" w:hAnsi="Times New Roman" w:cs="Times New Roman"/>
          <w:sz w:val="26"/>
          <w:szCs w:val="26"/>
          <w:lang w:eastAsia="zh-CN"/>
        </w:rPr>
        <w:t>年春节期间疫情防控政策在中国</w:t>
      </w:r>
      <w:r w:rsidR="00D2636B" w:rsidRPr="005550AD">
        <w:rPr>
          <w:rFonts w:ascii="Times New Roman" w:hAnsi="Times New Roman" w:cs="Times New Roman"/>
          <w:sz w:val="26"/>
          <w:szCs w:val="26"/>
          <w:lang w:eastAsia="zh-CN"/>
        </w:rPr>
        <w:t>293</w:t>
      </w:r>
      <w:r w:rsidR="00D2636B" w:rsidRPr="005550AD">
        <w:rPr>
          <w:rFonts w:ascii="Times New Roman" w:hAnsi="Times New Roman" w:cs="Times New Roman"/>
          <w:sz w:val="26"/>
          <w:szCs w:val="26"/>
          <w:lang w:eastAsia="zh-CN"/>
        </w:rPr>
        <w:t>个地级市的差异化制定为案例，通过自然语言处理和回归分析等方法对</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压力型体制</w:t>
      </w:r>
      <w:r w:rsidR="00D2636B" w:rsidRPr="005550AD">
        <w:rPr>
          <w:rFonts w:ascii="Times New Roman" w:hAnsi="Times New Roman" w:cs="Times New Roman"/>
          <w:sz w:val="26"/>
          <w:szCs w:val="26"/>
          <w:lang w:eastAsia="zh-CN"/>
        </w:rPr>
        <w:t>”</w:t>
      </w:r>
      <w:r w:rsidR="00D2636B" w:rsidRPr="005550AD">
        <w:rPr>
          <w:rFonts w:ascii="Times New Roman" w:hAnsi="Times New Roman" w:cs="Times New Roman"/>
          <w:sz w:val="26"/>
          <w:szCs w:val="26"/>
          <w:lang w:eastAsia="zh-CN"/>
        </w:rPr>
        <w:t>进行了理论检验与修正。</w:t>
      </w:r>
    </w:p>
    <w:p w14:paraId="4CF33FF0" w14:textId="77777777" w:rsidR="00D2636B" w:rsidRPr="005550AD" w:rsidRDefault="00D2636B" w:rsidP="00D2636B">
      <w:pPr>
        <w:suppressAutoHyphens/>
        <w:spacing w:line="240" w:lineRule="auto"/>
        <w:ind w:firstLine="520"/>
        <w:rPr>
          <w:rFonts w:ascii="Times New Roman" w:hAnsi="Times New Roman" w:cs="Times New Roman"/>
          <w:sz w:val="26"/>
          <w:szCs w:val="26"/>
          <w:lang w:eastAsia="zh-CN"/>
        </w:rPr>
      </w:pPr>
      <w:r w:rsidRPr="005550AD">
        <w:rPr>
          <w:rFonts w:ascii="Times New Roman" w:hAnsi="Times New Roman" w:cs="Times New Roman"/>
          <w:sz w:val="26"/>
          <w:szCs w:val="26"/>
          <w:lang w:eastAsia="zh-CN"/>
        </w:rPr>
        <w:t>笔者发现，和原有</w:t>
      </w:r>
      <w:r w:rsidRPr="005550AD">
        <w:rPr>
          <w:rFonts w:ascii="Times New Roman" w:hAnsi="Times New Roman" w:cs="Times New Roman"/>
          <w:sz w:val="26"/>
          <w:szCs w:val="26"/>
          <w:lang w:eastAsia="zh-CN"/>
        </w:rPr>
        <w:t>“</w:t>
      </w:r>
      <w:r w:rsidRPr="005550AD">
        <w:rPr>
          <w:rFonts w:ascii="Times New Roman" w:hAnsi="Times New Roman" w:cs="Times New Roman"/>
          <w:sz w:val="26"/>
          <w:szCs w:val="26"/>
          <w:lang w:eastAsia="zh-CN"/>
        </w:rPr>
        <w:t>压力型体制</w:t>
      </w:r>
      <w:r w:rsidRPr="005550AD">
        <w:rPr>
          <w:rFonts w:ascii="Times New Roman" w:hAnsi="Times New Roman" w:cs="Times New Roman"/>
          <w:sz w:val="26"/>
          <w:szCs w:val="26"/>
          <w:lang w:eastAsia="zh-CN"/>
        </w:rPr>
        <w:t>”</w:t>
      </w:r>
      <w:r w:rsidRPr="005550AD">
        <w:rPr>
          <w:rFonts w:ascii="Times New Roman" w:hAnsi="Times New Roman" w:cs="Times New Roman"/>
          <w:sz w:val="26"/>
          <w:szCs w:val="26"/>
          <w:lang w:eastAsia="zh-CN"/>
        </w:rPr>
        <w:t>的理论一致，上级、同级政府和民众的压力对地方政府的政策加码程度均有显著影响。在检验经典理论的基础上，笔者着重识别和检验了地方政府治理能力的影响。笔者发现</w:t>
      </w:r>
      <w:r>
        <w:rPr>
          <w:rFonts w:ascii="Times New Roman" w:hAnsi="Times New Roman" w:cs="Times New Roman" w:hint="eastAsia"/>
          <w:sz w:val="26"/>
          <w:szCs w:val="26"/>
          <w:lang w:eastAsia="zh-CN"/>
        </w:rPr>
        <w:t>，</w:t>
      </w:r>
      <w:r w:rsidRPr="005550AD">
        <w:rPr>
          <w:rFonts w:ascii="Times New Roman" w:hAnsi="Times New Roman" w:cs="Times New Roman"/>
          <w:b/>
          <w:bCs/>
          <w:sz w:val="26"/>
          <w:szCs w:val="26"/>
          <w:lang w:eastAsia="zh-CN"/>
        </w:rPr>
        <w:t>地方政府的治理能力对</w:t>
      </w:r>
      <w:r w:rsidRPr="005550AD">
        <w:rPr>
          <w:rFonts w:ascii="Times New Roman" w:hAnsi="Times New Roman" w:cs="Times New Roman"/>
          <w:b/>
          <w:bCs/>
          <w:sz w:val="26"/>
          <w:szCs w:val="26"/>
          <w:lang w:eastAsia="zh-CN"/>
        </w:rPr>
        <w:t>“</w:t>
      </w:r>
      <w:r w:rsidRPr="005550AD">
        <w:rPr>
          <w:rFonts w:ascii="Times New Roman" w:hAnsi="Times New Roman" w:cs="Times New Roman"/>
          <w:b/>
          <w:bCs/>
          <w:sz w:val="26"/>
          <w:szCs w:val="26"/>
          <w:lang w:eastAsia="zh-CN"/>
        </w:rPr>
        <w:t>压力型体制</w:t>
      </w:r>
      <w:r w:rsidRPr="005550AD">
        <w:rPr>
          <w:rFonts w:ascii="Times New Roman" w:hAnsi="Times New Roman" w:cs="Times New Roman"/>
          <w:b/>
          <w:bCs/>
          <w:sz w:val="26"/>
          <w:szCs w:val="26"/>
          <w:lang w:eastAsia="zh-CN"/>
        </w:rPr>
        <w:t>”</w:t>
      </w:r>
      <w:r w:rsidRPr="005550AD">
        <w:rPr>
          <w:rFonts w:ascii="Times New Roman" w:hAnsi="Times New Roman" w:cs="Times New Roman"/>
          <w:b/>
          <w:bCs/>
          <w:sz w:val="26"/>
          <w:szCs w:val="26"/>
          <w:lang w:eastAsia="zh-CN"/>
        </w:rPr>
        <w:t>的运行有着明显的</w:t>
      </w:r>
      <w:r w:rsidRPr="005550AD">
        <w:rPr>
          <w:rFonts w:ascii="Times New Roman" w:hAnsi="Times New Roman" w:cs="Times New Roman"/>
          <w:b/>
          <w:bCs/>
          <w:sz w:val="26"/>
          <w:szCs w:val="26"/>
          <w:lang w:eastAsia="zh-CN"/>
        </w:rPr>
        <w:t>“</w:t>
      </w:r>
      <w:r w:rsidRPr="005550AD">
        <w:rPr>
          <w:rFonts w:ascii="Times New Roman" w:hAnsi="Times New Roman" w:cs="Times New Roman"/>
          <w:b/>
          <w:bCs/>
          <w:sz w:val="26"/>
          <w:szCs w:val="26"/>
          <w:lang w:eastAsia="zh-CN"/>
        </w:rPr>
        <w:t>减压阀</w:t>
      </w:r>
      <w:r w:rsidRPr="005550AD">
        <w:rPr>
          <w:rFonts w:ascii="Times New Roman" w:hAnsi="Times New Roman" w:cs="Times New Roman"/>
          <w:b/>
          <w:bCs/>
          <w:sz w:val="26"/>
          <w:szCs w:val="26"/>
          <w:lang w:eastAsia="zh-CN"/>
        </w:rPr>
        <w:t>”</w:t>
      </w:r>
      <w:r w:rsidRPr="005550AD">
        <w:rPr>
          <w:rFonts w:ascii="Times New Roman" w:hAnsi="Times New Roman" w:cs="Times New Roman"/>
          <w:b/>
          <w:bCs/>
          <w:sz w:val="26"/>
          <w:szCs w:val="26"/>
          <w:lang w:eastAsia="zh-CN"/>
        </w:rPr>
        <w:t>效应</w:t>
      </w:r>
      <w:r w:rsidRPr="005550AD">
        <w:rPr>
          <w:rFonts w:ascii="Times New Roman" w:hAnsi="Times New Roman" w:cs="Times New Roman"/>
          <w:sz w:val="26"/>
          <w:szCs w:val="26"/>
          <w:lang w:eastAsia="zh-CN"/>
        </w:rPr>
        <w:t>，这一减压阀的存在使得地方政府在多方的压力下还能保留一定的自主性空间。地方政府的治理能力强弱决定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w:t>
      </w:r>
      <w:r w:rsidRPr="005550AD">
        <w:rPr>
          <w:rFonts w:ascii="Times New Roman" w:hAnsi="Times New Roman" w:cs="Times New Roman"/>
          <w:sz w:val="26"/>
          <w:szCs w:val="26"/>
          <w:lang w:eastAsia="zh-CN"/>
        </w:rPr>
        <w:t>“</w:t>
      </w:r>
      <w:r w:rsidRPr="005550AD">
        <w:rPr>
          <w:rFonts w:ascii="Times New Roman" w:hAnsi="Times New Roman" w:cs="Times New Roman"/>
          <w:sz w:val="26"/>
          <w:szCs w:val="26"/>
          <w:lang w:eastAsia="zh-CN"/>
        </w:rPr>
        <w:t>能力空间</w:t>
      </w:r>
      <w:r w:rsidRPr="005550AD">
        <w:rPr>
          <w:rFonts w:ascii="Times New Roman" w:hAnsi="Times New Roman" w:cs="Times New Roman"/>
          <w:sz w:val="26"/>
          <w:szCs w:val="26"/>
          <w:lang w:eastAsia="zh-CN"/>
        </w:rPr>
        <w:t>”</w:t>
      </w:r>
      <w:r w:rsidRPr="005550AD">
        <w:rPr>
          <w:rFonts w:ascii="Times New Roman" w:hAnsi="Times New Roman" w:cs="Times New Roman"/>
          <w:sz w:val="26"/>
          <w:szCs w:val="26"/>
          <w:lang w:eastAsia="zh-CN"/>
        </w:rPr>
        <w:t>的概念，从而实现了对</w:t>
      </w:r>
      <w:r w:rsidRPr="005550AD">
        <w:rPr>
          <w:rFonts w:ascii="Times New Roman" w:hAnsi="Times New Roman" w:cs="Times New Roman"/>
          <w:sz w:val="26"/>
          <w:szCs w:val="26"/>
          <w:lang w:eastAsia="zh-CN"/>
        </w:rPr>
        <w:t>“</w:t>
      </w:r>
      <w:r w:rsidRPr="005550AD">
        <w:rPr>
          <w:rFonts w:ascii="Times New Roman" w:hAnsi="Times New Roman" w:cs="Times New Roman"/>
          <w:sz w:val="26"/>
          <w:szCs w:val="26"/>
          <w:lang w:eastAsia="zh-CN"/>
        </w:rPr>
        <w:t>压力型体制</w:t>
      </w:r>
      <w:r w:rsidRPr="005550AD">
        <w:rPr>
          <w:rFonts w:ascii="Times New Roman" w:hAnsi="Times New Roman" w:cs="Times New Roman"/>
          <w:sz w:val="26"/>
          <w:szCs w:val="26"/>
          <w:lang w:eastAsia="zh-CN"/>
        </w:rPr>
        <w:t>”</w:t>
      </w:r>
      <w:r w:rsidRPr="005550AD">
        <w:rPr>
          <w:rFonts w:ascii="Times New Roman" w:hAnsi="Times New Roman" w:cs="Times New Roman"/>
          <w:sz w:val="26"/>
          <w:szCs w:val="26"/>
          <w:lang w:eastAsia="zh-CN"/>
        </w:rPr>
        <w:t>的理论检验与修正。</w:t>
      </w:r>
    </w:p>
    <w:p w14:paraId="545B5E65" w14:textId="104F58E9" w:rsidR="009833D9" w:rsidRDefault="009833D9" w:rsidP="00D2636B">
      <w:pPr>
        <w:ind w:firstLineChars="0" w:firstLine="0"/>
        <w:rPr>
          <w:lang w:eastAsia="zh-CN"/>
        </w:rPr>
      </w:pPr>
    </w:p>
    <w:p w14:paraId="4F128AA8" w14:textId="215109B8" w:rsidR="00A0311C" w:rsidRPr="00D2636B" w:rsidRDefault="00A0311C" w:rsidP="00D2636B">
      <w:pPr>
        <w:ind w:firstLineChars="0" w:firstLine="0"/>
        <w:rPr>
          <w:rFonts w:hint="eastAsia"/>
          <w:lang w:eastAsia="zh-CN"/>
        </w:rPr>
      </w:pPr>
      <w:r w:rsidRPr="00A0311C">
        <w:rPr>
          <w:rFonts w:hint="eastAsia"/>
          <w:b/>
          <w:bCs/>
          <w:lang w:eastAsia="zh-CN"/>
        </w:rPr>
        <w:t>关键词：</w:t>
      </w:r>
      <w:r w:rsidRPr="00A0311C">
        <w:rPr>
          <w:rFonts w:hint="eastAsia"/>
          <w:lang w:eastAsia="zh-CN"/>
        </w:rPr>
        <w:t>压力型体制；层层加码；数字治理能力；能力空间。</w:t>
      </w:r>
    </w:p>
    <w:sectPr w:rsidR="00A0311C" w:rsidRPr="00D2636B" w:rsidSect="009249D5">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3E763" w14:textId="77777777" w:rsidR="007436F8" w:rsidRDefault="007436F8" w:rsidP="00D2636B">
      <w:pPr>
        <w:spacing w:line="240" w:lineRule="auto"/>
        <w:ind w:firstLine="480"/>
      </w:pPr>
      <w:r>
        <w:separator/>
      </w:r>
    </w:p>
  </w:endnote>
  <w:endnote w:type="continuationSeparator" w:id="0">
    <w:p w14:paraId="7D28B418" w14:textId="77777777" w:rsidR="007436F8" w:rsidRDefault="007436F8" w:rsidP="00D2636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標題 CS 字型)">
    <w:altName w:val="新細明體"/>
    <w:panose1 w:val="020B0604020202020204"/>
    <w:charset w:val="88"/>
    <w:family w:val="roman"/>
    <w:pitch w:val="default"/>
  </w:font>
  <w:font w:name="KaiTi_GB2312">
    <w:altName w:val="楷体_GB2312"/>
    <w:panose1 w:val="020B0604020202020204"/>
    <w:charset w:val="86"/>
    <w:family w:val="modern"/>
    <w:pitch w:val="fixed"/>
    <w:sig w:usb0="00000001" w:usb1="080E0000" w:usb2="00000010"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186B" w14:textId="77777777" w:rsidR="007436F8" w:rsidRDefault="007436F8" w:rsidP="00D2636B">
      <w:pPr>
        <w:spacing w:line="240" w:lineRule="auto"/>
        <w:ind w:firstLine="480"/>
      </w:pPr>
      <w:r>
        <w:separator/>
      </w:r>
    </w:p>
  </w:footnote>
  <w:footnote w:type="continuationSeparator" w:id="0">
    <w:p w14:paraId="6CD68D4B" w14:textId="77777777" w:rsidR="007436F8" w:rsidRDefault="007436F8" w:rsidP="00D2636B">
      <w:pPr>
        <w:spacing w:line="240" w:lineRule="auto"/>
        <w:ind w:firstLine="480"/>
      </w:pPr>
      <w:r>
        <w:continuationSeparator/>
      </w:r>
    </w:p>
  </w:footnote>
  <w:footnote w:id="1">
    <w:p w14:paraId="2AE8C5F0" w14:textId="7D352C6B" w:rsidR="00D2636B" w:rsidRDefault="00D2636B" w:rsidP="00D2636B">
      <w:pPr>
        <w:pStyle w:val="a7"/>
        <w:spacing w:line="240" w:lineRule="auto"/>
        <w:ind w:firstLineChars="0" w:firstLine="0"/>
        <w:rPr>
          <w:lang w:eastAsia="zh-CN"/>
        </w:rPr>
      </w:pPr>
      <w:r>
        <w:rPr>
          <w:rStyle w:val="a9"/>
        </w:rPr>
        <w:footnoteRef/>
      </w:r>
      <w:r>
        <w:rPr>
          <w:lang w:eastAsia="zh-CN"/>
        </w:rPr>
        <w:t xml:space="preserve"> </w:t>
      </w:r>
      <w:r w:rsidRPr="005550AD">
        <w:rPr>
          <w:rFonts w:hint="eastAsia"/>
          <w:lang w:eastAsia="zh-CN"/>
        </w:rPr>
        <w:t>清华大学政治学系博士生，</w:t>
      </w:r>
      <w:r w:rsidR="00D56046">
        <w:rPr>
          <w:rFonts w:hint="eastAsia"/>
          <w:lang w:eastAsia="zh-CN"/>
        </w:rPr>
        <w:t>研究方向为大数据政治学、身份政治和政治传播。</w:t>
      </w:r>
      <w:r w:rsidRPr="005550AD">
        <w:rPr>
          <w:rFonts w:hint="eastAsia"/>
          <w:lang w:eastAsia="zh-CN"/>
        </w:rPr>
        <w:t>联系电话：</w:t>
      </w:r>
      <w:r w:rsidRPr="005550AD">
        <w:rPr>
          <w:rFonts w:hint="eastAsia"/>
          <w:lang w:eastAsia="zh-CN"/>
        </w:rPr>
        <w:t>18638750921</w:t>
      </w:r>
      <w:r w:rsidRPr="005550AD">
        <w:rPr>
          <w:rFonts w:hint="eastAsia"/>
          <w:lang w:eastAsia="zh-CN"/>
        </w:rPr>
        <w:t>，邮箱：</w:t>
      </w:r>
      <w:hyperlink r:id="rId1" w:history="1">
        <w:r w:rsidRPr="003B36FD">
          <w:rPr>
            <w:rStyle w:val="aa"/>
            <w:rFonts w:hint="eastAsia"/>
            <w:lang w:eastAsia="zh-CN"/>
          </w:rPr>
          <w:t>sunyf20@mails.tsinghua.edu.cn</w:t>
        </w:r>
      </w:hyperlink>
      <w:r>
        <w:rPr>
          <w:rFonts w:hint="eastAsia"/>
          <w:lang w:eastAsia="zh-CN"/>
        </w:rPr>
        <w:t>，</w:t>
      </w:r>
      <w:r w:rsidRPr="005550AD">
        <w:rPr>
          <w:rFonts w:hint="eastAsia"/>
          <w:lang w:eastAsia="zh-CN"/>
        </w:rPr>
        <w:t>通讯地址</w:t>
      </w:r>
      <w:r>
        <w:rPr>
          <w:rFonts w:hint="eastAsia"/>
          <w:lang w:eastAsia="zh-CN"/>
        </w:rPr>
        <w:t>：北京市海淀区清华大学，</w:t>
      </w:r>
      <w:r w:rsidRPr="005550AD">
        <w:rPr>
          <w:rFonts w:hint="eastAsia"/>
          <w:lang w:eastAsia="zh-CN"/>
        </w:rPr>
        <w:t>邮编</w:t>
      </w:r>
      <w:r>
        <w:rPr>
          <w:rFonts w:hint="eastAsia"/>
          <w:lang w:eastAsia="zh-CN"/>
        </w:rPr>
        <w:t>：</w:t>
      </w:r>
      <w:r w:rsidRPr="005550AD">
        <w:rPr>
          <w:lang w:eastAsia="zh-CN"/>
        </w:rPr>
        <w:t>100084</w:t>
      </w:r>
    </w:p>
  </w:footnote>
  <w:footnote w:id="2">
    <w:p w14:paraId="3EFE434E" w14:textId="7C13DAE3" w:rsidR="00D2636B" w:rsidRPr="00D56046" w:rsidRDefault="00D2636B" w:rsidP="00D2636B">
      <w:pPr>
        <w:pStyle w:val="a7"/>
        <w:spacing w:line="240" w:lineRule="auto"/>
        <w:ind w:firstLineChars="0" w:firstLine="0"/>
        <w:rPr>
          <w:lang w:eastAsia="zh-CN"/>
        </w:rPr>
      </w:pPr>
      <w:r>
        <w:rPr>
          <w:rStyle w:val="a9"/>
        </w:rPr>
        <w:footnoteRef/>
      </w:r>
      <w:r>
        <w:rPr>
          <w:lang w:eastAsia="zh-CN"/>
        </w:rPr>
        <w:t xml:space="preserve"> </w:t>
      </w:r>
      <w:r w:rsidRPr="005550AD">
        <w:rPr>
          <w:rFonts w:hint="eastAsia"/>
          <w:lang w:eastAsia="zh-CN"/>
        </w:rPr>
        <w:t>清华大学社科学院政治学系教授，博士生导师</w:t>
      </w:r>
      <w:r w:rsidR="00D56046">
        <w:rPr>
          <w:rFonts w:hint="eastAsia"/>
          <w:lang w:eastAsia="zh-CN"/>
        </w:rPr>
        <w:t>。研究方向为地方治理、</w:t>
      </w:r>
      <w:r w:rsidR="00D56046" w:rsidRPr="00D56046">
        <w:rPr>
          <w:rFonts w:hint="eastAsia"/>
          <w:lang w:eastAsia="zh-CN"/>
        </w:rPr>
        <w:t>当代中国政治、比较政治理论、全球化等</w:t>
      </w:r>
      <w:r w:rsidR="00D56046">
        <w:rPr>
          <w:rFonts w:hint="eastAsia"/>
          <w:lang w:eastAsia="zh-C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6B"/>
    <w:rsid w:val="00073B71"/>
    <w:rsid w:val="000977EA"/>
    <w:rsid w:val="002F1E62"/>
    <w:rsid w:val="003705BF"/>
    <w:rsid w:val="004A266E"/>
    <w:rsid w:val="005761E4"/>
    <w:rsid w:val="007436F8"/>
    <w:rsid w:val="008A46A5"/>
    <w:rsid w:val="009249D5"/>
    <w:rsid w:val="009833D9"/>
    <w:rsid w:val="00A0311C"/>
    <w:rsid w:val="00CE15EF"/>
    <w:rsid w:val="00D2636B"/>
    <w:rsid w:val="00D560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159EB8"/>
  <w15:chartTrackingRefBased/>
  <w15:docId w15:val="{2E3F2039-66AC-1E4A-85A7-C4BF4011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36B"/>
    <w:rPr>
      <w:rFonts w:ascii="新細明體" w:eastAsia="SimSun" w:hAnsi="新細明體" w:cs="新細明體"/>
      <w:kern w:val="0"/>
    </w:rPr>
  </w:style>
  <w:style w:type="paragraph" w:styleId="2">
    <w:name w:val="heading 2"/>
    <w:basedOn w:val="a"/>
    <w:next w:val="a"/>
    <w:link w:val="20"/>
    <w:uiPriority w:val="9"/>
    <w:unhideWhenUsed/>
    <w:qFormat/>
    <w:rsid w:val="005761E4"/>
    <w:pPr>
      <w:outlineLvl w:val="1"/>
    </w:pPr>
    <w:rPr>
      <w:rFonts w:cs="Times New Roman (標題 CS 字型)"/>
      <w:b/>
      <w:bCs/>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761E4"/>
    <w:rPr>
      <w:rFonts w:ascii="Times New Roman" w:eastAsia="SimSun" w:hAnsi="Times New Roman" w:cs="Times New Roman (標題 CS 字型)"/>
      <w:b/>
      <w:bCs/>
      <w:szCs w:val="48"/>
    </w:rPr>
  </w:style>
  <w:style w:type="paragraph" w:customStyle="1" w:styleId="a3">
    <w:name w:val="各图底部说明标题"/>
    <w:basedOn w:val="a"/>
    <w:autoRedefine/>
    <w:qFormat/>
    <w:rsid w:val="000977EA"/>
    <w:pPr>
      <w:spacing w:beforeLines="50" w:before="180" w:line="240" w:lineRule="auto"/>
      <w:ind w:firstLineChars="0" w:firstLine="0"/>
      <w:jc w:val="center"/>
    </w:pPr>
    <w:rPr>
      <w:rFonts w:eastAsia="KaiTi_GB2312" w:hAnsi="楷体" w:cs="Times New Roman"/>
      <w:b/>
      <w:sz w:val="36"/>
      <w:szCs w:val="32"/>
      <w:lang w:eastAsia="zh-CN"/>
    </w:rPr>
  </w:style>
  <w:style w:type="paragraph" w:customStyle="1" w:styleId="a4">
    <w:name w:val="一级标题"/>
    <w:basedOn w:val="a"/>
    <w:autoRedefine/>
    <w:qFormat/>
    <w:rsid w:val="008A46A5"/>
    <w:pPr>
      <w:ind w:firstLineChars="0" w:firstLine="0"/>
      <w:jc w:val="both"/>
    </w:pPr>
    <w:rPr>
      <w:rFonts w:ascii="DengXian" w:hAnsi="DengXian" w:cs="Times New Roman"/>
      <w:sz w:val="28"/>
      <w:szCs w:val="32"/>
      <w:lang w:eastAsia="zh-CN"/>
    </w:rPr>
  </w:style>
  <w:style w:type="paragraph" w:customStyle="1" w:styleId="a5">
    <w:name w:val="二级标题"/>
    <w:basedOn w:val="a"/>
    <w:autoRedefine/>
    <w:qFormat/>
    <w:rsid w:val="004A266E"/>
    <w:pPr>
      <w:ind w:firstLineChars="0" w:firstLine="0"/>
      <w:jc w:val="both"/>
    </w:pPr>
    <w:rPr>
      <w:rFonts w:cs="Times New Roman"/>
      <w:b/>
      <w:szCs w:val="32"/>
      <w:lang w:eastAsia="zh-CN"/>
    </w:rPr>
  </w:style>
  <w:style w:type="paragraph" w:customStyle="1" w:styleId="a6">
    <w:name w:val="三级标题"/>
    <w:basedOn w:val="a"/>
    <w:autoRedefine/>
    <w:qFormat/>
    <w:rsid w:val="004A266E"/>
    <w:pPr>
      <w:ind w:firstLineChars="0" w:firstLine="0"/>
      <w:jc w:val="both"/>
    </w:pPr>
    <w:rPr>
      <w:rFonts w:ascii="DengXian" w:hAnsi="DengXian" w:cs="Times New Roman"/>
      <w:b/>
      <w:szCs w:val="32"/>
      <w:lang w:eastAsia="zh-CN"/>
    </w:rPr>
  </w:style>
  <w:style w:type="paragraph" w:styleId="a7">
    <w:name w:val="footnote text"/>
    <w:basedOn w:val="a"/>
    <w:link w:val="a8"/>
    <w:uiPriority w:val="99"/>
    <w:semiHidden/>
    <w:unhideWhenUsed/>
    <w:rsid w:val="00D2636B"/>
    <w:pPr>
      <w:snapToGrid w:val="0"/>
    </w:pPr>
    <w:rPr>
      <w:sz w:val="20"/>
      <w:szCs w:val="20"/>
    </w:rPr>
  </w:style>
  <w:style w:type="character" w:customStyle="1" w:styleId="a8">
    <w:name w:val="註腳文字 字元"/>
    <w:basedOn w:val="a0"/>
    <w:link w:val="a7"/>
    <w:uiPriority w:val="99"/>
    <w:semiHidden/>
    <w:rsid w:val="00D2636B"/>
    <w:rPr>
      <w:rFonts w:ascii="新細明體" w:eastAsia="SimSun" w:hAnsi="新細明體" w:cs="新細明體"/>
      <w:kern w:val="0"/>
      <w:sz w:val="20"/>
      <w:szCs w:val="20"/>
    </w:rPr>
  </w:style>
  <w:style w:type="character" w:styleId="a9">
    <w:name w:val="footnote reference"/>
    <w:basedOn w:val="a0"/>
    <w:uiPriority w:val="99"/>
    <w:semiHidden/>
    <w:unhideWhenUsed/>
    <w:rsid w:val="00D2636B"/>
    <w:rPr>
      <w:vertAlign w:val="superscript"/>
    </w:rPr>
  </w:style>
  <w:style w:type="character" w:styleId="aa">
    <w:name w:val="Hyperlink"/>
    <w:basedOn w:val="a0"/>
    <w:uiPriority w:val="99"/>
    <w:unhideWhenUsed/>
    <w:rsid w:val="00D26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6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sunyf20@mails.tsinghua.edu.c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宇飞</dc:creator>
  <cp:keywords/>
  <dc:description/>
  <cp:lastModifiedBy>孙 宇飞</cp:lastModifiedBy>
  <cp:revision>3</cp:revision>
  <dcterms:created xsi:type="dcterms:W3CDTF">2021-07-31T15:38:00Z</dcterms:created>
  <dcterms:modified xsi:type="dcterms:W3CDTF">2021-07-31T15:51:00Z</dcterms:modified>
</cp:coreProperties>
</file>