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政策扩散与政府间关系</w:t>
      </w:r>
    </w:p>
    <w:p>
      <w:pPr>
        <w:pStyle w:val="Author"/>
      </w:pPr>
      <w:r>
        <w:t xml:space="preserve">孙宇飞</w:t>
      </w:r>
      <w:r>
        <w:rPr>
          <w:rStyle w:val="ad"/>
        </w:rPr>
        <w:footnoteReference w:id="20"/>
      </w:r>
    </w:p>
    <w:bookmarkStart w:id="55" w:name="政策扩散与政府间关系"/>
    <w:p>
      <w:pPr>
        <w:pStyle w:val="1"/>
      </w:pPr>
      <w:r>
        <w:t xml:space="preserve">政策扩散与政府间关系</w:t>
      </w:r>
    </w:p>
    <w:p>
      <w:pPr>
        <w:pStyle w:val="CaptionedFigure"/>
      </w:pPr>
      <w:r>
        <w:drawing>
          <wp:inline>
            <wp:extent cx="5943600" cy="6445091"/>
            <wp:effectExtent b="0" l="0" r="0" t="0"/>
            <wp:docPr descr="Figure 1: 本文分析框架" title="" id="1" name="Picture"/>
            <a:graphic>
              <a:graphicData uri="http://schemas.openxmlformats.org/drawingml/2006/picture">
                <pic:pic>
                  <pic:nvPicPr>
                    <pic:cNvPr descr="../figures/分析框架.png" id="0" name="Picture"/>
                    <pic:cNvPicPr>
                      <a:picLocks noChangeArrowheads="1" noChangeAspect="1"/>
                    </pic:cNvPicPr>
                  </pic:nvPicPr>
                  <pic:blipFill>
                    <a:blip r:embed="rId22"/>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1: 本文分析框架</w:t>
      </w:r>
    </w:p>
    <w:bookmarkStart w:id="34" w:name="扩散概念"/>
    <w:p>
      <w:pPr>
        <w:pStyle w:val="2"/>
      </w:pPr>
      <w:r>
        <w:t xml:space="preserve">扩散概念</w:t>
      </w:r>
    </w:p>
    <w:bookmarkStart w:id="24" w:name="概念界定"/>
    <w:p>
      <w:pPr>
        <w:pStyle w:val="3"/>
      </w:pPr>
      <w:r>
        <w:t xml:space="preserve">概念界定</w:t>
      </w:r>
    </w:p>
    <w:p>
      <w:pPr>
        <w:pStyle w:val="FirstParagraph"/>
      </w:pPr>
      <w:r>
        <w:rPr>
          <w:bCs/>
          <w:b/>
        </w:rPr>
        <w:t xml:space="preserve">政策扩散的概念和内涵经历了一个从“单维”到“多维”的演变过程。</w:t>
      </w:r>
      <w:r>
        <w:t xml:space="preserve"> </w:t>
      </w:r>
      <w:r>
        <w:t xml:space="preserve">在一个日益相互依存的治理环境中，扩散已成为政策传播的一个决定性特征。</w:t>
      </w:r>
      <w:r>
        <w:t xml:space="preserve">(</w:t>
      </w:r>
      <w:hyperlink w:anchor="ref-GilardiWasserfallen2019">
        <w:r>
          <w:rPr>
            <w:rStyle w:val="ae"/>
          </w:rPr>
          <w:t xml:space="preserve">GILARDI 等, 2019</w:t>
        </w:r>
      </w:hyperlink>
      <w:r>
        <w:t xml:space="preserve">)</w:t>
      </w:r>
      <w:r>
        <w:t xml:space="preserve">一个政治实体（国家、国际组织、地方政府等）采取的政策不仅会受到内部因素影响，还会受到外部行为者政策影响，这一过程通常被称为政策扩散。[GilardiEtAl2021a]。从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提出政策扩散的概念开始的五十年，政治学和公共管理等学科领域对政策扩散的研究方兴未艾。同时，随着研究的不断深入和研究重点的转换，政策扩散的概念也在不断变化。</w:t>
      </w:r>
    </w:p>
    <w:p>
      <w:pPr>
        <w:pStyle w:val="a0"/>
      </w:pPr>
      <w:r>
        <w:rPr>
          <w:bCs/>
          <w:b/>
        </w:rPr>
        <w:t xml:space="preserve">政策创新视角。</w:t>
      </w:r>
      <w:r>
        <w:t xml:space="preserve">政策扩散的早期研究基于政策过程理论展开</w:t>
      </w:r>
      <w:r>
        <w:t xml:space="preserve">(</w:t>
      </w:r>
      <w:hyperlink w:anchor="ref-BaoWeiHui2021">
        <w:r>
          <w:rPr>
            <w:rStyle w:val="ae"/>
          </w:rPr>
          <w:t xml:space="preserve">鲍伟慧, 2021</w:t>
        </w:r>
      </w:hyperlink>
      <w:r>
        <w:t xml:space="preserve">)</w:t>
      </w:r>
      <w:r>
        <w:t xml:space="preserve">，因此，这一阶段的政策扩散概念，更多的是和政策创新是一体两面，紧密相连。</w:t>
      </w:r>
      <w:r>
        <w:t xml:space="preserve">(</w:t>
      </w:r>
      <w:hyperlink w:anchor="ref-Walker1969">
        <w:r>
          <w:rPr>
            <w:rStyle w:val="ae"/>
          </w:rPr>
          <w:t xml:space="preserve">WALKER, 1969</w:t>
        </w:r>
      </w:hyperlink>
      <w:r>
        <w:t xml:space="preserve">)</w:t>
      </w:r>
      <w:r>
        <w:t xml:space="preserve">基于政策创新视角，学者们更加注重政策扩散中的首次使用，</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将政策扩散定义为某个政府首次采纳某项政策的行为，无论这个政或项目被提出多长时间，只要被内部行为者吸纳，即为政策扩散。</w:t>
      </w:r>
      <w:r>
        <w:t xml:space="preserve"> </w:t>
      </w:r>
      <w:hyperlink w:anchor="ref-Lucas1983">
        <w:r>
          <w:rPr>
            <w:rStyle w:val="ae"/>
          </w:rPr>
          <w:t xml:space="preserve">LUCAS</w:t>
        </w:r>
      </w:hyperlink>
      <w:r>
        <w:t xml:space="preserve"> </w:t>
      </w:r>
      <w:r>
        <w:t xml:space="preserve">(</w:t>
      </w:r>
      <w:hyperlink w:anchor="ref-Lucas1983">
        <w:r>
          <w:rPr>
            <w:rStyle w:val="ae"/>
          </w:rPr>
          <w:t xml:space="preserve">1983</w:t>
        </w:r>
      </w:hyperlink>
      <w:r>
        <w:t xml:space="preserve">)</w:t>
      </w:r>
      <w:r>
        <w:t xml:space="preserve"> </w:t>
      </w:r>
      <w:r>
        <w:t xml:space="preserve">对政策扩散的定义虽然更加侧重于政策的执行而非首次出台，但是“创新”在其政策扩散的特点仍十分突出，他认为政策扩散是从首创者流向其他政府部门的现象，外来政策被当地政府首次接受并执行即为政策扩散。他还强调组织对于政策扩散的影响，他认为政策创新的扩散是在组织中传递的，又推动者组织的变革。这一前瞻性的定义为之后注重政策过程和结果的政策扩散定义打下基础。</w:t>
      </w:r>
    </w:p>
    <w:p>
      <w:pPr>
        <w:pStyle w:val="a0"/>
      </w:pPr>
      <w:r>
        <w:rPr>
          <w:bCs/>
          <w:b/>
        </w:rPr>
        <w:t xml:space="preserve">政策过程视角。</w:t>
      </w:r>
      <w:r>
        <w:t xml:space="preserve">对于政策创新的重视，虽然有利于用现有的理论对这一现象进行解释，但也会导致支持创新的过分关注，即专注于采用创新而排除传播和政策制定的其他潜在重要特征的趋势，从而使我们无法更广泛地了解这些过程</w:t>
      </w:r>
      <w:r>
        <w:t xml:space="preserve">(</w:t>
      </w:r>
      <w:hyperlink w:anchor="ref-GilardiEtAl2021">
        <w:r>
          <w:rPr>
            <w:rStyle w:val="ae"/>
          </w:rPr>
          <w:t xml:space="preserve">GILARDI 等, 2021</w:t>
        </w:r>
      </w:hyperlink>
      <w:r>
        <w:t xml:space="preserve"> </w:t>
      </w:r>
      <w:r>
        <w:t xml:space="preserve">;</w:t>
      </w:r>
      <w:r>
        <w:t xml:space="preserve"> </w:t>
      </w:r>
      <w:hyperlink w:anchor="ref-Rogers2003">
        <w:r>
          <w:rPr>
            <w:rStyle w:val="ae"/>
          </w:rPr>
          <w:t xml:space="preserve">ROGERS, 2003</w:t>
        </w:r>
      </w:hyperlink>
      <w:r>
        <w:t xml:space="preserve"> </w:t>
      </w:r>
      <w:r>
        <w:t xml:space="preserve">;</w:t>
      </w:r>
      <w:r>
        <w:t xml:space="preserve"> </w:t>
      </w:r>
      <w:hyperlink w:anchor="ref-Karch2007">
        <w:r>
          <w:rPr>
            <w:rStyle w:val="ae"/>
          </w:rPr>
          <w:t xml:space="preserve">KARCH, 2007</w:t>
        </w:r>
      </w:hyperlink>
      <w:r>
        <w:t xml:space="preserve">)</w:t>
      </w:r>
      <w:r>
        <w:t xml:space="preserve">。随着政策扩散研究的进一步深入，学者们对政策扩散理解的注重点“首次采纳”拓展至“政策过程”，更多的从内外部行为者之间的互动过程角度理解政策扩散。在这一互动过程中，沟通交流和组织对政策扩散的影响尤为重要。。</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将政策扩散从首次采纳，定义为“互动-采纳-治理”的政策过程中的创新扩散。进一步的，</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从问题定义和议程设置视角定义政策扩散，将政策扩散的研究再次拓展到政策制定的整个过程。</w:t>
      </w:r>
    </w:p>
    <w:p>
      <w:pPr>
        <w:pStyle w:val="a0"/>
      </w:pPr>
      <w:r>
        <w:rPr>
          <w:bCs/>
          <w:b/>
        </w:rPr>
        <w:t xml:space="preserve">政策结果视角。</w:t>
      </w:r>
      <w:r>
        <w:t xml:space="preserve">对如何扩散的过度关注是政策扩散研究受到的主要批评之一。作为对这一批评的回应，学者开始从结果角度理解政策扩散。这一方面的研究主要包括政策趋同(Policy Convergence)和政策再造（Policy Reinvention）两个方面。</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 </w:t>
      </w:r>
      <w:r>
        <w:t xml:space="preserve">将政策扩散的过程定义为在不同的地理空间，某一方面的政策的相似性增加。</w:t>
      </w:r>
      <w:hyperlink w:anchor="ref-Inkeles2019">
        <w:r>
          <w:rPr>
            <w:rStyle w:val="ae"/>
          </w:rPr>
          <w:t xml:space="preserve">INKELES</w:t>
        </w:r>
      </w:hyperlink>
      <w:r>
        <w:t xml:space="preserve"> </w:t>
      </w:r>
      <w:r>
        <w:t xml:space="preserve">(</w:t>
      </w:r>
      <w:hyperlink w:anchor="ref-Inkeles2019">
        <w:r>
          <w:rPr>
            <w:rStyle w:val="ae"/>
          </w:rPr>
          <w:t xml:space="preserve">2019</w:t>
        </w:r>
      </w:hyperlink>
      <w:r>
        <w:t xml:space="preserve">)</w:t>
      </w:r>
      <w:r>
        <w:t xml:space="preserve"> </w:t>
      </w:r>
      <w:r>
        <w:t xml:space="preserve">将政策扩散定义为政府政策从不同的位置，人为的变化到某些同一位置。除了政策趋同之外，学者们还从政策扩散的差异结果研究政策扩散，并提出政策再造的概念</w:t>
      </w:r>
      <w:r>
        <w:t xml:space="preserve">(</w:t>
      </w:r>
      <w:hyperlink w:anchor="ref-Clark1985">
        <w:r>
          <w:rPr>
            <w:rStyle w:val="ae"/>
          </w:rPr>
          <w:t xml:space="preserve">CLARK, 1985</w:t>
        </w:r>
      </w:hyperlink>
      <w:r>
        <w:t xml:space="preserve">)</w:t>
      </w:r>
      <w:r>
        <w:t xml:space="preserve">。政策扩散并不一定会导致不同部门政策的完全相同，政策扩散的对象即内部行动者也不是完全被动的接受政策扩散，反而会根据自身的实际情况对政策进行批判性接受</w:t>
      </w:r>
      <w:r>
        <w:t xml:space="preserve">(</w:t>
      </w:r>
      <w:hyperlink w:anchor="ref-GlickHays1991">
        <w:r>
          <w:rPr>
            <w:rStyle w:val="ae"/>
          </w:rPr>
          <w:t xml:space="preserve">GLICK 等, 1991</w:t>
        </w:r>
      </w:hyperlink>
      <w:r>
        <w:t xml:space="preserve">;</w:t>
      </w:r>
      <w:r>
        <w:t xml:space="preserve"> </w:t>
      </w:r>
      <w:hyperlink w:anchor="ref-Hays1996">
        <w:r>
          <w:rPr>
            <w:rStyle w:val="ae"/>
          </w:rPr>
          <w:t xml:space="preserve">HAYS, 1996</w:t>
        </w:r>
      </w:hyperlink>
      <w:r>
        <w:t xml:space="preserve">;</w:t>
      </w:r>
      <w:r>
        <w:t xml:space="preserve"> </w:t>
      </w:r>
      <w:hyperlink w:anchor="ref-MooneyLee1995">
        <w:r>
          <w:rPr>
            <w:rStyle w:val="ae"/>
          </w:rPr>
          <w:t xml:space="preserve">MOONEY 等, 1995</w:t>
        </w:r>
      </w:hyperlink>
      <w:r>
        <w:t xml:space="preserve">)</w:t>
      </w:r>
      <w:r>
        <w:t xml:space="preserve">。还有学者从政策执行的角度关注政策扩散，认为政策扩散是指某一政府部门的政策影响到其他政府部门的治理过程。</w:t>
      </w:r>
      <w:r>
        <w:t xml:space="preserve">(</w:t>
      </w:r>
      <w:hyperlink w:anchor="ref-Evans2009">
        <w:r>
          <w:rPr>
            <w:rStyle w:val="ae"/>
          </w:rPr>
          <w:t xml:space="preserve">EVANS, 2009</w:t>
        </w:r>
      </w:hyperlink>
      <w:r>
        <w:t xml:space="preserve">)</w:t>
      </w:r>
    </w:p>
    <w:p>
      <w:pPr>
        <w:pStyle w:val="a0"/>
      </w:pPr>
      <w:r>
        <w:rPr>
          <w:bCs/>
          <w:b/>
        </w:rPr>
        <w:t xml:space="preserve">全球化的视角</w:t>
      </w:r>
      <w:r>
        <w:t xml:space="preserve">虽然政策扩散的概念起始于美国政治研究</w:t>
      </w:r>
      <w:r>
        <w:t xml:space="preserve">(</w:t>
      </w:r>
      <w:hyperlink w:anchor="ref-Walker1969">
        <w:r>
          <w:rPr>
            <w:rStyle w:val="ae"/>
          </w:rPr>
          <w:t xml:space="preserve">WALKER, 1969</w:t>
        </w:r>
      </w:hyperlink>
      <w:r>
        <w:t xml:space="preserve">)</w:t>
      </w:r>
      <w:r>
        <w:t xml:space="preserve">，但是受到比较政治学和国际政治领域学者的关注。</w:t>
      </w:r>
      <w:r>
        <w:t xml:space="preserve">(</w:t>
      </w:r>
      <w:hyperlink w:anchor="ref-Milner1998">
        <w:r>
          <w:rPr>
            <w:rStyle w:val="ae"/>
          </w:rPr>
          <w:t xml:space="preserve">MILNER, 1998</w:t>
        </w:r>
      </w:hyperlink>
      <w:r>
        <w:t xml:space="preserve">)</w:t>
      </w:r>
      <w:r>
        <w:t xml:space="preserve">国际关系和比较政治的学者们将政策扩散从国内政治领域拓展到国际政治层面。与比较政治文献一样，国际关系学者一直关注趋同，但国际关系学者更加注重国际组织在促进各国实现相似政策方面的作用，尤其是关于规范的扩散。这些研究深入考察了社会化过程和身份政治如何影响规范在国际社会的传播，尽管这些概念与美国地方政治有关，但在国内政策扩散的研究中并未探讨这些概念。</w:t>
      </w:r>
      <w:r>
        <w:t xml:space="preserve">(</w:t>
      </w:r>
      <w:hyperlink w:anchor="ref-Checkel1999">
        <w:r>
          <w:rPr>
            <w:rStyle w:val="ae"/>
          </w:rPr>
          <w:t xml:space="preserve">CHECKEL, 1999</w:t>
        </w:r>
      </w:hyperlink>
      <w:r>
        <w:t xml:space="preserve">)</w:t>
      </w:r>
    </w:p>
    <w:p>
      <w:pPr>
        <w:pStyle w:val="a0"/>
      </w:pPr>
      <w:r>
        <w:t xml:space="preserve">根据上述梳理，我们可以发现，政策扩散的定义随着研究的不断深入而越来越丰富。从政策扩散的主体来看，从政府拓展到各类包括国际组织、社团等各类政治主体；从政策扩散的过程来看，从单一的政策首次接纳，扩展到“议程设置-政策采用-政策执行-政策结果”的整个过程；从政策扩散的内容来看，政策扩散从单一的国内成文政策扩展到全球政策和规范；从研究领域来看，政策扩散最早由美国国内政治的研究者提出后，迅速的被比较政治学、国际关系等领域的学者接受和借用。</w:t>
      </w:r>
    </w:p>
    <w:p>
      <w:pPr>
        <w:pStyle w:val="CaptionedFigure"/>
      </w:pPr>
      <w:r>
        <w:drawing>
          <wp:inline>
            <wp:extent cx="5943600" cy="6445091"/>
            <wp:effectExtent b="0" l="0" r="0" t="0"/>
            <wp:docPr descr="Figure 2: 政策扩散的定义" title="" id="1" name="Picture"/>
            <a:graphic>
              <a:graphicData uri="http://schemas.openxmlformats.org/drawingml/2006/picture">
                <pic:pic>
                  <pic:nvPicPr>
                    <pic:cNvPr descr="../figures/ngram.png" id="0" name="Picture"/>
                    <pic:cNvPicPr>
                      <a:picLocks noChangeArrowheads="1" noChangeAspect="1"/>
                    </pic:cNvPicPr>
                  </pic:nvPicPr>
                  <pic:blipFill>
                    <a:blip r:embed="rId23"/>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2: 政策扩散的定义</w:t>
      </w:r>
    </w:p>
    <w:bookmarkEnd w:id="24"/>
    <w:bookmarkStart w:id="26" w:name="概念演变"/>
    <w:p>
      <w:pPr>
        <w:pStyle w:val="3"/>
      </w:pPr>
      <w:r>
        <w:t xml:space="preserve">概念演变</w:t>
      </w:r>
    </w:p>
    <w:p>
      <w:pPr>
        <w:pStyle w:val="CaptionedFigure"/>
      </w:pPr>
      <w:r>
        <w:drawing>
          <wp:inline>
            <wp:extent cx="5943600" cy="6445091"/>
            <wp:effectExtent b="0" l="0" r="0" t="0"/>
            <wp:docPr descr="Figure 3: 政策扩散的概念演变" title="" id="1" name="Picture"/>
            <a:graphic>
              <a:graphicData uri="http://schemas.openxmlformats.org/drawingml/2006/picture">
                <pic:pic>
                  <pic:nvPicPr>
                    <pic:cNvPr descr="../figures/政策扩散的概念演变.png" id="0" name="Picture"/>
                    <pic:cNvPicPr>
                      <a:picLocks noChangeArrowheads="1" noChangeAspect="1"/>
                    </pic:cNvPicPr>
                  </pic:nvPicPr>
                  <pic:blipFill>
                    <a:blip r:embed="rId25"/>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3: 政策扩散的概念演变</w:t>
      </w:r>
    </w:p>
    <w:bookmarkEnd w:id="26"/>
    <w:bookmarkStart w:id="27" w:name="临近概念辨析政策转移政策趋同"/>
    <w:p>
      <w:pPr>
        <w:pStyle w:val="3"/>
      </w:pPr>
      <w:r>
        <w:t xml:space="preserve">临近概念辨析：政策转移、政策趋同</w:t>
      </w:r>
    </w:p>
    <w:bookmarkEnd w:id="27"/>
    <w:bookmarkStart w:id="28" w:name="概念意义"/>
    <w:p>
      <w:pPr>
        <w:pStyle w:val="3"/>
      </w:pPr>
      <w:r>
        <w:t xml:space="preserve">概念意义</w:t>
      </w:r>
    </w:p>
    <w:bookmarkEnd w:id="28"/>
    <w:bookmarkStart w:id="31" w:name="政策扩散研究的学科范式"/>
    <w:p>
      <w:pPr>
        <w:pStyle w:val="3"/>
      </w:pPr>
      <w:r>
        <w:t xml:space="preserve">政策扩散研究的学科范式</w:t>
      </w:r>
    </w:p>
    <w:p>
      <w:pPr>
        <w:pStyle w:val="FirstParagraph"/>
      </w:pPr>
      <w:r>
        <w:t xml:space="preserve">代表性和特殊性</w:t>
      </w:r>
    </w:p>
    <w:p>
      <w:pPr>
        <w:pStyle w:val="a0"/>
      </w:pPr>
      <w:hyperlink r:id="rId29">
        <w:r>
          <w:rPr>
            <w:rStyle w:val="ae"/>
          </w:rPr>
          <w:t xml:space="preserve">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w:t>
        </w:r>
      </w:hyperlink>
    </w:p>
    <w:p>
      <w:pPr>
        <w:pStyle w:val="a0"/>
      </w:pPr>
      <w:hyperlink r:id="rId30">
        <w:r>
          <w:rPr>
            <w:rStyle w:val="ae"/>
          </w:rPr>
          <w:t xml:space="preserve">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w:t>
        </w:r>
      </w:hyperlink>
    </w:p>
    <w:p>
      <w:pPr>
        <w:numPr>
          <w:ilvl w:val="0"/>
          <w:numId w:val="1001"/>
        </w:numPr>
      </w:pPr>
      <w:r>
        <w:t xml:space="preserve">政策扩散与政策转移，政策学习</w:t>
      </w:r>
    </w:p>
    <w:p>
      <w:pPr>
        <w:numPr>
          <w:ilvl w:val="0"/>
          <w:numId w:val="1001"/>
        </w:numPr>
      </w:pPr>
      <w:r>
        <w:t xml:space="preserve">政策扩散与技术扩散</w:t>
      </w:r>
    </w:p>
    <w:bookmarkEnd w:id="31"/>
    <w:bookmarkStart w:id="32" w:name="政策扩散代表性和特殊性"/>
    <w:p>
      <w:pPr>
        <w:pStyle w:val="3"/>
      </w:pPr>
      <w:r>
        <w:t xml:space="preserve">政策扩散代表性和特殊性</w:t>
      </w:r>
    </w:p>
    <w:p>
      <w:pPr>
        <w:numPr>
          <w:ilvl w:val="0"/>
          <w:numId w:val="1002"/>
        </w:numPr>
        <w:pStyle w:val="Compact"/>
      </w:pPr>
      <w:r>
        <w:t xml:space="preserve">政策扩散包含decision maker, policy and policy implication</w:t>
      </w:r>
    </w:p>
    <w:p>
      <w:pPr>
        <w:numPr>
          <w:ilvl w:val="0"/>
          <w:numId w:val="1002"/>
        </w:numPr>
        <w:pStyle w:val="Compact"/>
      </w:pPr>
      <w:r>
        <w:t xml:space="preserve">政策扩散兼具时效性和长期性</w:t>
      </w:r>
    </w:p>
    <w:bookmarkEnd w:id="32"/>
    <w:bookmarkStart w:id="33" w:name="政策扩散研究的聚类分析"/>
    <w:p>
      <w:pPr>
        <w:pStyle w:val="3"/>
      </w:pPr>
      <w:r>
        <w:t xml:space="preserve">政策扩散研究的聚类分析</w:t>
      </w:r>
    </w:p>
    <w:bookmarkEnd w:id="33"/>
    <w:bookmarkEnd w:id="34"/>
    <w:bookmarkStart w:id="37" w:name="扩散主体"/>
    <w:p>
      <w:pPr>
        <w:pStyle w:val="2"/>
      </w:pPr>
      <w:r>
        <w:t xml:space="preserve">扩散主体</w:t>
      </w:r>
    </w:p>
    <w:bookmarkStart w:id="35" w:name="内部主体"/>
    <w:p>
      <w:pPr>
        <w:pStyle w:val="3"/>
      </w:pPr>
      <w:r>
        <w:t xml:space="preserve">内部主体</w:t>
      </w:r>
    </w:p>
    <w:p>
      <w:pPr>
        <w:numPr>
          <w:ilvl w:val="0"/>
          <w:numId w:val="1003"/>
        </w:numPr>
      </w:pPr>
      <w:r>
        <w:t xml:space="preserve">内部行动者的类别</w:t>
      </w:r>
    </w:p>
    <w:p>
      <w:pPr>
        <w:numPr>
          <w:ilvl w:val="0"/>
          <w:numId w:val="1003"/>
        </w:numPr>
      </w:pPr>
      <w:r>
        <w:t xml:space="preserve">内部行动者如何影响政策扩散</w:t>
      </w:r>
    </w:p>
    <w:p>
      <w:pPr>
        <w:numPr>
          <w:ilvl w:val="1"/>
          <w:numId w:val="1004"/>
        </w:numPr>
      </w:pPr>
      <w:r>
        <w:t xml:space="preserve">偏好</w:t>
      </w:r>
    </w:p>
    <w:p>
      <w:pPr>
        <w:numPr>
          <w:ilvl w:val="1"/>
          <w:numId w:val="1004"/>
        </w:numPr>
      </w:pPr>
      <w:r>
        <w:t xml:space="preserve">目标</w:t>
      </w:r>
    </w:p>
    <w:p>
      <w:pPr>
        <w:numPr>
          <w:ilvl w:val="1"/>
          <w:numId w:val="1004"/>
        </w:numPr>
      </w:pPr>
      <w:r>
        <w:t xml:space="preserve">能力</w:t>
      </w:r>
    </w:p>
    <w:p>
      <w:pPr>
        <w:numPr>
          <w:ilvl w:val="1"/>
          <w:numId w:val="1004"/>
        </w:numPr>
      </w:pPr>
      <w:r>
        <w:t xml:space="preserve">和其他行动者的互动</w:t>
      </w:r>
    </w:p>
    <w:bookmarkEnd w:id="35"/>
    <w:bookmarkStart w:id="36" w:name="外部主体"/>
    <w:p>
      <w:pPr>
        <w:pStyle w:val="3"/>
      </w:pPr>
      <w:r>
        <w:t xml:space="preserve">外部主体</w:t>
      </w:r>
    </w:p>
    <w:p>
      <w:pPr>
        <w:numPr>
          <w:ilvl w:val="0"/>
          <w:numId w:val="1005"/>
        </w:numPr>
      </w:pPr>
      <w:r>
        <w:t xml:space="preserve">外部行动者的类别</w:t>
      </w:r>
    </w:p>
    <w:p>
      <w:pPr>
        <w:numPr>
          <w:ilvl w:val="1"/>
          <w:numId w:val="1006"/>
        </w:numPr>
      </w:pPr>
      <w:r>
        <w:t xml:space="preserve">中央政府</w:t>
      </w:r>
    </w:p>
    <w:p>
      <w:pPr>
        <w:numPr>
          <w:ilvl w:val="1"/>
          <w:numId w:val="1006"/>
        </w:numPr>
      </w:pPr>
      <w:r>
        <w:t xml:space="preserve">其他地方政府</w:t>
      </w:r>
    </w:p>
    <w:p>
      <w:pPr>
        <w:numPr>
          <w:ilvl w:val="1"/>
          <w:numId w:val="1006"/>
        </w:numPr>
      </w:pPr>
      <w:r>
        <w:t xml:space="preserve">其他国家和超国家组织</w:t>
      </w:r>
    </w:p>
    <w:p>
      <w:pPr>
        <w:numPr>
          <w:ilvl w:val="1"/>
          <w:numId w:val="1006"/>
        </w:numPr>
      </w:pPr>
      <w:r>
        <w:t xml:space="preserve">政策企业家</w:t>
      </w:r>
    </w:p>
    <w:bookmarkEnd w:id="36"/>
    <w:bookmarkEnd w:id="37"/>
    <w:bookmarkStart w:id="40" w:name="扩散内容"/>
    <w:p>
      <w:pPr>
        <w:pStyle w:val="2"/>
      </w:pPr>
      <w:r>
        <w:t xml:space="preserve">扩散内容</w:t>
      </w:r>
    </w:p>
    <w:bookmarkStart w:id="38" w:name="常规政策扩散"/>
    <w:p>
      <w:pPr>
        <w:pStyle w:val="3"/>
      </w:pPr>
      <w:r>
        <w:t xml:space="preserve">常规政策扩散</w:t>
      </w:r>
    </w:p>
    <w:p>
      <w:pPr>
        <w:numPr>
          <w:ilvl w:val="0"/>
          <w:numId w:val="1007"/>
        </w:numPr>
      </w:pPr>
      <w:r>
        <w:t xml:space="preserve">福利政策</w:t>
      </w:r>
    </w:p>
    <w:p>
      <w:pPr>
        <w:numPr>
          <w:ilvl w:val="0"/>
          <w:numId w:val="1007"/>
        </w:numPr>
      </w:pPr>
      <w:r>
        <w:t xml:space="preserve">教育政策</w:t>
      </w:r>
    </w:p>
    <w:p>
      <w:pPr>
        <w:numPr>
          <w:ilvl w:val="0"/>
          <w:numId w:val="1007"/>
        </w:numPr>
      </w:pPr>
      <w:r>
        <w:t xml:space="preserve">公民权利政策</w:t>
      </w:r>
    </w:p>
    <w:bookmarkEnd w:id="38"/>
    <w:bookmarkStart w:id="39" w:name="非常规政策的扩散"/>
    <w:p>
      <w:pPr>
        <w:pStyle w:val="3"/>
      </w:pPr>
      <w:r>
        <w:t xml:space="preserve">非常规政策的扩散</w:t>
      </w:r>
    </w:p>
    <w:p>
      <w:pPr>
        <w:numPr>
          <w:ilvl w:val="0"/>
          <w:numId w:val="1008"/>
        </w:numPr>
      </w:pPr>
      <w:r>
        <w:t xml:space="preserve">制度扩散</w:t>
      </w:r>
    </w:p>
    <w:p>
      <w:pPr>
        <w:numPr>
          <w:ilvl w:val="0"/>
          <w:numId w:val="1008"/>
        </w:numPr>
      </w:pPr>
      <w:r>
        <w:t xml:space="preserve">体制扩散</w:t>
      </w:r>
    </w:p>
    <w:p>
      <w:pPr>
        <w:numPr>
          <w:ilvl w:val="0"/>
          <w:numId w:val="1008"/>
        </w:numPr>
      </w:pPr>
      <w:r>
        <w:t xml:space="preserve">骚乱和政变的扩散</w:t>
      </w:r>
    </w:p>
    <w:bookmarkEnd w:id="39"/>
    <w:bookmarkEnd w:id="40"/>
    <w:bookmarkStart w:id="44" w:name="扩散逻辑"/>
    <w:p>
      <w:pPr>
        <w:pStyle w:val="2"/>
      </w:pPr>
      <w:r>
        <w:t xml:space="preserve">扩散逻辑</w:t>
      </w:r>
    </w:p>
    <w:p>
      <w:pPr>
        <w:pStyle w:val="FirstParagraph"/>
      </w:pPr>
      <w:r>
        <w:t xml:space="preserve">这部分分类不好，不够理论，看我改的，再做修改</w:t>
      </w:r>
    </w:p>
    <w:bookmarkStart w:id="41" w:name="策略性扩散strategic-action"/>
    <w:p>
      <w:pPr>
        <w:pStyle w:val="3"/>
      </w:pPr>
      <w:r>
        <w:t xml:space="preserve">策略性扩散（Strategic action）</w:t>
      </w:r>
    </w:p>
    <w:bookmarkEnd w:id="41"/>
    <w:bookmarkStart w:id="42" w:name="时效性扩散common-shock"/>
    <w:p>
      <w:pPr>
        <w:pStyle w:val="3"/>
      </w:pPr>
      <w:r>
        <w:t xml:space="preserve">时效性扩散（Common shock）</w:t>
      </w:r>
    </w:p>
    <w:bookmarkEnd w:id="42"/>
    <w:bookmarkStart w:id="43" w:name="相似导致扩散homophily"/>
    <w:p>
      <w:pPr>
        <w:pStyle w:val="3"/>
      </w:pPr>
      <w:r>
        <w:t xml:space="preserve">相似导致扩散（Homophily）</w:t>
      </w:r>
    </w:p>
    <w:bookmarkEnd w:id="43"/>
    <w:bookmarkEnd w:id="44"/>
    <w:bookmarkStart w:id="50" w:name="扩散路径-要和上面做好区分"/>
    <w:p>
      <w:pPr>
        <w:pStyle w:val="2"/>
      </w:pPr>
      <w:r>
        <w:t xml:space="preserve">扩散路径 (要和上面做好区分)</w:t>
      </w:r>
    </w:p>
    <w:bookmarkStart w:id="45" w:name="学习机制"/>
    <w:p>
      <w:pPr>
        <w:pStyle w:val="3"/>
      </w:pPr>
      <w:r>
        <w:t xml:space="preserve">学习机制</w:t>
      </w:r>
    </w:p>
    <w:p>
      <w:pPr>
        <w:numPr>
          <w:ilvl w:val="0"/>
          <w:numId w:val="1009"/>
        </w:numPr>
      </w:pPr>
      <w:r>
        <w:t xml:space="preserve">谁来学</w:t>
      </w:r>
    </w:p>
    <w:p>
      <w:pPr>
        <w:numPr>
          <w:ilvl w:val="1"/>
          <w:numId w:val="1010"/>
        </w:numPr>
      </w:pPr>
      <w:r>
        <w:t xml:space="preserve">横向的学习</w:t>
      </w:r>
    </w:p>
    <w:p>
      <w:pPr>
        <w:numPr>
          <w:ilvl w:val="1"/>
          <w:numId w:val="1010"/>
        </w:numPr>
      </w:pPr>
      <w:r>
        <w:t xml:space="preserve">纵向的学习</w:t>
      </w:r>
    </w:p>
    <w:p>
      <w:pPr>
        <w:numPr>
          <w:ilvl w:val="0"/>
          <w:numId w:val="1009"/>
        </w:numPr>
      </w:pPr>
      <w:r>
        <w:t xml:space="preserve">学什么</w:t>
      </w:r>
    </w:p>
    <w:p>
      <w:pPr>
        <w:numPr>
          <w:ilvl w:val="1"/>
          <w:numId w:val="1011"/>
        </w:numPr>
      </w:pPr>
      <w:r>
        <w:t xml:space="preserve">正向学习</w:t>
      </w:r>
    </w:p>
    <w:p>
      <w:pPr>
        <w:numPr>
          <w:ilvl w:val="1"/>
          <w:numId w:val="1011"/>
        </w:numPr>
      </w:pPr>
      <w:r>
        <w:t xml:space="preserve">负向学习</w:t>
      </w:r>
    </w:p>
    <w:p>
      <w:pPr>
        <w:numPr>
          <w:ilvl w:val="0"/>
          <w:numId w:val="1009"/>
        </w:numPr>
      </w:pPr>
      <w:r>
        <w:t xml:space="preserve">怎么学</w:t>
      </w:r>
    </w:p>
    <w:p>
      <w:pPr>
        <w:numPr>
          <w:ilvl w:val="1"/>
          <w:numId w:val="1012"/>
        </w:numPr>
      </w:pPr>
      <w:r>
        <w:t xml:space="preserve">什么是成功的政策</w:t>
      </w:r>
    </w:p>
    <w:p>
      <w:pPr>
        <w:numPr>
          <w:ilvl w:val="1"/>
          <w:numId w:val="1012"/>
        </w:numPr>
      </w:pPr>
      <w:r>
        <w:t xml:space="preserve">如何识别政策成功</w:t>
      </w:r>
    </w:p>
    <w:bookmarkEnd w:id="45"/>
    <w:bookmarkStart w:id="46" w:name="竞争机制"/>
    <w:p>
      <w:pPr>
        <w:pStyle w:val="3"/>
      </w:pPr>
      <w:r>
        <w:t xml:space="preserve">竞争机制</w:t>
      </w:r>
    </w:p>
    <w:p>
      <w:pPr>
        <w:numPr>
          <w:ilvl w:val="0"/>
          <w:numId w:val="1013"/>
        </w:numPr>
      </w:pPr>
      <w:r>
        <w:t xml:space="preserve">怎么竞争</w:t>
      </w:r>
    </w:p>
    <w:p>
      <w:pPr>
        <w:numPr>
          <w:ilvl w:val="0"/>
          <w:numId w:val="1013"/>
        </w:numPr>
      </w:pPr>
      <w:r>
        <w:t xml:space="preserve">竞争的后果</w:t>
      </w:r>
    </w:p>
    <w:p>
      <w:pPr>
        <w:numPr>
          <w:ilvl w:val="1"/>
          <w:numId w:val="1014"/>
        </w:numPr>
      </w:pPr>
      <w:r>
        <w:t xml:space="preserve">竞争的正向效应</w:t>
      </w:r>
    </w:p>
    <w:p>
      <w:pPr>
        <w:numPr>
          <w:ilvl w:val="1"/>
          <w:numId w:val="1014"/>
        </w:numPr>
      </w:pPr>
      <w:r>
        <w:t xml:space="preserve">负向的负向效应</w:t>
      </w:r>
    </w:p>
    <w:bookmarkEnd w:id="46"/>
    <w:bookmarkStart w:id="47" w:name="强制机制"/>
    <w:p>
      <w:pPr>
        <w:pStyle w:val="3"/>
      </w:pPr>
      <w:r>
        <w:t xml:space="preserve">强制机制</w:t>
      </w:r>
    </w:p>
    <w:p>
      <w:pPr>
        <w:numPr>
          <w:ilvl w:val="0"/>
          <w:numId w:val="1015"/>
        </w:numPr>
      </w:pPr>
      <w:r>
        <w:t xml:space="preserve">谁强制，强制谁</w:t>
      </w:r>
    </w:p>
    <w:p>
      <w:pPr>
        <w:numPr>
          <w:ilvl w:val="0"/>
          <w:numId w:val="1015"/>
        </w:numPr>
      </w:pPr>
      <w:r>
        <w:t xml:space="preserve">怎么强制：强制的手段</w:t>
      </w:r>
    </w:p>
    <w:bookmarkEnd w:id="47"/>
    <w:bookmarkStart w:id="48" w:name="社会化机制"/>
    <w:p>
      <w:pPr>
        <w:pStyle w:val="3"/>
      </w:pPr>
      <w:r>
        <w:t xml:space="preserve">社会化机制</w:t>
      </w:r>
    </w:p>
    <w:p>
      <w:pPr>
        <w:numPr>
          <w:ilvl w:val="0"/>
          <w:numId w:val="1016"/>
        </w:numPr>
      </w:pPr>
      <w:r>
        <w:t xml:space="preserve">谁来社会化</w:t>
      </w:r>
    </w:p>
    <w:p>
      <w:pPr>
        <w:numPr>
          <w:ilvl w:val="1"/>
          <w:numId w:val="1017"/>
        </w:numPr>
      </w:pPr>
      <w:r>
        <w:t xml:space="preserve">社会化的行动者</w:t>
      </w:r>
    </w:p>
    <w:p>
      <w:pPr>
        <w:numPr>
          <w:ilvl w:val="1"/>
          <w:numId w:val="1017"/>
        </w:numPr>
      </w:pPr>
      <w:r>
        <w:t xml:space="preserve">不是单向的</w:t>
      </w:r>
    </w:p>
    <w:p>
      <w:pPr>
        <w:numPr>
          <w:ilvl w:val="0"/>
          <w:numId w:val="1016"/>
        </w:numPr>
      </w:pPr>
      <w:r>
        <w:t xml:space="preserve">怎么社会化</w:t>
      </w:r>
    </w:p>
    <w:p>
      <w:pPr>
        <w:numPr>
          <w:ilvl w:val="0"/>
          <w:numId w:val="1016"/>
        </w:numPr>
      </w:pPr>
      <w:r>
        <w:t xml:space="preserve">社会化的效应（特点）</w:t>
      </w:r>
    </w:p>
    <w:bookmarkEnd w:id="48"/>
    <w:bookmarkStart w:id="49" w:name="多元机制"/>
    <w:p>
      <w:pPr>
        <w:pStyle w:val="3"/>
      </w:pPr>
      <w:r>
        <w:t xml:space="preserve">多元机制</w:t>
      </w:r>
    </w:p>
    <w:p>
      <w:pPr>
        <w:numPr>
          <w:ilvl w:val="0"/>
          <w:numId w:val="1018"/>
        </w:numPr>
      </w:pPr>
      <w:r>
        <w:t xml:space="preserve">多种机制混合</w:t>
      </w:r>
    </w:p>
    <w:p>
      <w:pPr>
        <w:numPr>
          <w:ilvl w:val="0"/>
          <w:numId w:val="1018"/>
        </w:numPr>
      </w:pPr>
      <w:r>
        <w:t xml:space="preserve">补充而非替代</w:t>
      </w:r>
    </w:p>
    <w:bookmarkEnd w:id="49"/>
    <w:bookmarkEnd w:id="50"/>
    <w:bookmarkStart w:id="54" w:name="政策扩散方法路径"/>
    <w:p>
      <w:pPr>
        <w:pStyle w:val="2"/>
      </w:pPr>
      <w:r>
        <w:t xml:space="preserve">政策扩散方法路径</w:t>
      </w:r>
    </w:p>
    <w:bookmarkStart w:id="51" w:name="现象分析"/>
    <w:p>
      <w:pPr>
        <w:pStyle w:val="3"/>
      </w:pPr>
      <w:r>
        <w:t xml:space="preserve">现象分析</w:t>
      </w:r>
    </w:p>
    <w:bookmarkEnd w:id="51"/>
    <w:bookmarkStart w:id="52" w:name="机制分析"/>
    <w:p>
      <w:pPr>
        <w:pStyle w:val="3"/>
      </w:pPr>
      <w:r>
        <w:t xml:space="preserve">机制分析</w:t>
      </w:r>
    </w:p>
    <w:bookmarkEnd w:id="52"/>
    <w:bookmarkStart w:id="53" w:name="混合分析"/>
    <w:p>
      <w:pPr>
        <w:pStyle w:val="3"/>
      </w:pPr>
      <w:r>
        <w:t xml:space="preserve">混合分析</w:t>
      </w:r>
    </w:p>
    <w:bookmarkEnd w:id="53"/>
    <w:bookmarkEnd w:id="54"/>
    <w:bookmarkEnd w:id="55"/>
    <w:bookmarkStart w:id="63" w:name="现有不足与盲点这一整块整合度很低"/>
    <w:p>
      <w:pPr>
        <w:pStyle w:val="1"/>
      </w:pPr>
      <w:r>
        <w:t xml:space="preserve">现有不足与盲点（这一整块整合度很低）</w:t>
      </w:r>
    </w:p>
    <w:bookmarkStart w:id="60" w:name="解释的不足"/>
    <w:p>
      <w:pPr>
        <w:pStyle w:val="2"/>
      </w:pPr>
      <w:r>
        <w:t xml:space="preserve">解释的不足</w:t>
      </w:r>
    </w:p>
    <w:bookmarkStart w:id="56" w:name="谁扩散"/>
    <w:p>
      <w:pPr>
        <w:pStyle w:val="3"/>
      </w:pPr>
      <w:r>
        <w:t xml:space="preserve">谁扩散</w:t>
      </w:r>
    </w:p>
    <w:p>
      <w:pPr>
        <w:numPr>
          <w:ilvl w:val="0"/>
          <w:numId w:val="1019"/>
        </w:numPr>
      </w:pPr>
      <w:r>
        <w:t xml:space="preserve">内部参与者</w:t>
      </w:r>
    </w:p>
    <w:p>
      <w:pPr>
        <w:numPr>
          <w:ilvl w:val="1"/>
          <w:numId w:val="1020"/>
        </w:numPr>
      </w:pPr>
      <w:r>
        <w:t xml:space="preserve">对决策者的联系关注不足（引出后文的干部交流）</w:t>
      </w:r>
    </w:p>
    <w:p>
      <w:pPr>
        <w:numPr>
          <w:ilvl w:val="1"/>
          <w:numId w:val="1020"/>
        </w:numPr>
      </w:pPr>
      <w:r>
        <w:t xml:space="preserve">把决策者异质性关注的不足（引出后文的能力）</w:t>
      </w:r>
    </w:p>
    <w:p>
      <w:pPr>
        <w:numPr>
          <w:ilvl w:val="1"/>
          <w:numId w:val="1020"/>
        </w:numPr>
      </w:pPr>
      <w:r>
        <w:t xml:space="preserve">对执行者关注的不足（引出后文的执行者）</w:t>
      </w:r>
    </w:p>
    <w:p>
      <w:pPr>
        <w:numPr>
          <w:ilvl w:val="0"/>
          <w:numId w:val="1019"/>
        </w:numPr>
      </w:pPr>
      <w:r>
        <w:t xml:space="preserve">外部参与者</w:t>
      </w:r>
    </w:p>
    <w:p>
      <w:pPr>
        <w:numPr>
          <w:ilvl w:val="1"/>
          <w:numId w:val="1021"/>
        </w:numPr>
      </w:pPr>
      <w:r>
        <w:t xml:space="preserve">对民众关注不足（引出后文的回应之回应）</w:t>
      </w:r>
    </w:p>
    <w:p>
      <w:pPr>
        <w:numPr>
          <w:ilvl w:val="1"/>
          <w:numId w:val="1021"/>
        </w:numPr>
      </w:pPr>
      <w:r>
        <w:t xml:space="preserve">对全球化的关注不足（引出后文的国际组织直接影响地方政府）</w:t>
      </w:r>
    </w:p>
    <w:p>
      <w:pPr>
        <w:numPr>
          <w:ilvl w:val="0"/>
          <w:numId w:val="1019"/>
        </w:numPr>
      </w:pPr>
      <w:r>
        <w:t xml:space="preserve">国际和地方研究的脱节</w:t>
      </w:r>
    </w:p>
    <w:bookmarkEnd w:id="56"/>
    <w:bookmarkStart w:id="57" w:name="扩散什么"/>
    <w:p>
      <w:pPr>
        <w:pStyle w:val="3"/>
      </w:pPr>
      <w:r>
        <w:t xml:space="preserve">扩散什么</w:t>
      </w:r>
    </w:p>
    <w:p>
      <w:pPr>
        <w:numPr>
          <w:ilvl w:val="0"/>
          <w:numId w:val="1022"/>
        </w:numPr>
      </w:pPr>
      <w:r>
        <w:t xml:space="preserve">政策扩散使用二分的观点，对文本变化的关注不足（引出后文的政策再造）</w:t>
      </w:r>
    </w:p>
    <w:p>
      <w:pPr>
        <w:numPr>
          <w:ilvl w:val="0"/>
          <w:numId w:val="1022"/>
        </w:numPr>
      </w:pPr>
      <w:r>
        <w:t xml:space="preserve">过于关注政策采用而非政策制定（引出议程设置中的政策扩散，</w:t>
      </w:r>
      <w:r>
        <w:t xml:space="preserve">“</w:t>
      </w:r>
      <w:r>
        <w:t xml:space="preserve">会议政治</w:t>
      </w:r>
      <w:r>
        <w:t xml:space="preserve">”</w:t>
      </w:r>
      <w:r>
        <w:t xml:space="preserve">）</w:t>
      </w:r>
    </w:p>
    <w:p>
      <w:pPr>
        <w:numPr>
          <w:ilvl w:val="0"/>
          <w:numId w:val="1022"/>
        </w:numPr>
      </w:pPr>
      <w:r>
        <w:t xml:space="preserve">过于关注首次采用而非一个多次的互动方式</w:t>
      </w:r>
    </w:p>
    <w:p>
      <w:pPr>
        <w:numPr>
          <w:ilvl w:val="0"/>
          <w:numId w:val="1022"/>
        </w:numPr>
      </w:pPr>
      <w:r>
        <w:t xml:space="preserve">对政策本身关注的不足</w:t>
      </w:r>
    </w:p>
    <w:p>
      <w:pPr>
        <w:numPr>
          <w:ilvl w:val="0"/>
          <w:numId w:val="1022"/>
        </w:numPr>
      </w:pPr>
      <w:r>
        <w:t xml:space="preserve">对政策执行中的政策扩散关注不足</w:t>
      </w:r>
    </w:p>
    <w:bookmarkEnd w:id="57"/>
    <w:bookmarkStart w:id="58" w:name="为什么扩散"/>
    <w:p>
      <w:pPr>
        <w:pStyle w:val="3"/>
      </w:pPr>
      <w:r>
        <w:t xml:space="preserve">为什么扩散</w:t>
      </w:r>
    </w:p>
    <w:p>
      <w:pPr>
        <w:numPr>
          <w:ilvl w:val="0"/>
          <w:numId w:val="1023"/>
        </w:numPr>
      </w:pPr>
      <w:r>
        <w:t xml:space="preserve">对强制的自主性关注不足</w:t>
      </w:r>
    </w:p>
    <w:p>
      <w:pPr>
        <w:numPr>
          <w:ilvl w:val="0"/>
          <w:numId w:val="1023"/>
        </w:numPr>
      </w:pPr>
      <w:r>
        <w:t xml:space="preserve">对机制的整合不足</w:t>
      </w:r>
    </w:p>
    <w:bookmarkEnd w:id="58"/>
    <w:bookmarkStart w:id="59" w:name="怎么扩散"/>
    <w:p>
      <w:pPr>
        <w:pStyle w:val="3"/>
      </w:pPr>
      <w:r>
        <w:t xml:space="preserve">怎么扩散</w:t>
      </w:r>
    </w:p>
    <w:bookmarkEnd w:id="59"/>
    <w:bookmarkEnd w:id="60"/>
    <w:bookmarkStart w:id="61" w:name="使用的不足"/>
    <w:p>
      <w:pPr>
        <w:pStyle w:val="2"/>
      </w:pPr>
      <w:r>
        <w:t xml:space="preserve">使用的不足</w:t>
      </w:r>
    </w:p>
    <w:bookmarkEnd w:id="61"/>
    <w:bookmarkStart w:id="62" w:name="方法的不足"/>
    <w:p>
      <w:pPr>
        <w:pStyle w:val="2"/>
      </w:pPr>
      <w:r>
        <w:t xml:space="preserve">方法的不足</w:t>
      </w:r>
    </w:p>
    <w:bookmarkEnd w:id="62"/>
    <w:bookmarkEnd w:id="63"/>
    <w:bookmarkStart w:id="101" w:name="未来方向基于政治学视角-这三部分都看不出对政治学的重要性"/>
    <w:p>
      <w:pPr>
        <w:pStyle w:val="1"/>
      </w:pPr>
      <w:r>
        <w:t xml:space="preserve">未来方向：基于政治学视角 （这三部分都看不出对政治学的重要性）</w:t>
      </w:r>
    </w:p>
    <w:bookmarkStart w:id="67" w:name="作为因变量的政策扩散"/>
    <w:p>
      <w:pPr>
        <w:pStyle w:val="2"/>
      </w:pPr>
      <w:r>
        <w:t xml:space="preserve">作为因变量的政策扩散</w:t>
      </w:r>
    </w:p>
    <w:bookmarkStart w:id="64" w:name="国家能力与政策扩散研究"/>
    <w:p>
      <w:pPr>
        <w:pStyle w:val="3"/>
      </w:pPr>
      <w:r>
        <w:t xml:space="preserve">国家能力与政策扩散研究</w:t>
      </w:r>
    </w:p>
    <w:bookmarkEnd w:id="64"/>
    <w:bookmarkStart w:id="65" w:name="政府回应性与政策扩散研究"/>
    <w:p>
      <w:pPr>
        <w:pStyle w:val="3"/>
      </w:pPr>
      <w:r>
        <w:t xml:space="preserve">政府回应性与政策扩散研究</w:t>
      </w:r>
    </w:p>
    <w:bookmarkEnd w:id="65"/>
    <w:bookmarkStart w:id="66" w:name="全球化与政策扩散研究"/>
    <w:p>
      <w:pPr>
        <w:pStyle w:val="3"/>
      </w:pPr>
      <w:r>
        <w:t xml:space="preserve">全球化与政策扩散研究</w:t>
      </w:r>
    </w:p>
    <w:bookmarkEnd w:id="66"/>
    <w:bookmarkEnd w:id="67"/>
    <w:bookmarkStart w:id="71" w:name="作为自变量的政策扩散"/>
    <w:p>
      <w:pPr>
        <w:pStyle w:val="2"/>
      </w:pPr>
      <w:r>
        <w:t xml:space="preserve">作为自变量的政策扩散</w:t>
      </w:r>
    </w:p>
    <w:bookmarkStart w:id="68" w:name="观察纵向政府间关系的窗口"/>
    <w:p>
      <w:pPr>
        <w:pStyle w:val="3"/>
      </w:pPr>
      <w:r>
        <w:t xml:space="preserve">观察纵向政府间关系的窗口</w:t>
      </w:r>
    </w:p>
    <w:bookmarkEnd w:id="68"/>
    <w:bookmarkStart w:id="69" w:name="观察横向政府间关系的窗口"/>
    <w:p>
      <w:pPr>
        <w:pStyle w:val="3"/>
      </w:pPr>
      <w:r>
        <w:t xml:space="preserve">观察横向政府间关系的窗口</w:t>
      </w:r>
    </w:p>
    <w:bookmarkEnd w:id="69"/>
    <w:bookmarkStart w:id="70" w:name="观察国家社会关系的窗口"/>
    <w:p>
      <w:pPr>
        <w:pStyle w:val="3"/>
      </w:pPr>
      <w:r>
        <w:t xml:space="preserve">观察国家社会关系的窗口</w:t>
      </w:r>
    </w:p>
    <w:bookmarkEnd w:id="70"/>
    <w:bookmarkEnd w:id="71"/>
    <w:bookmarkStart w:id="100" w:name="基于大数据方法的政策扩散研究"/>
    <w:p>
      <w:pPr>
        <w:pStyle w:val="2"/>
      </w:pPr>
      <w:r>
        <w:t xml:space="preserve">基于大数据方法的政策扩散研究</w:t>
      </w:r>
    </w:p>
    <w:bookmarkStart w:id="72" w:name="自然语言处理方法"/>
    <w:p>
      <w:pPr>
        <w:pStyle w:val="3"/>
      </w:pPr>
      <w:r>
        <w:t xml:space="preserve">自然语言处理方法</w:t>
      </w:r>
    </w:p>
    <w:bookmarkEnd w:id="72"/>
    <w:bookmarkStart w:id="99" w:name="社交网络分析方法"/>
    <w:p>
      <w:pPr>
        <w:pStyle w:val="3"/>
      </w:pPr>
      <w:r>
        <w:t xml:space="preserve">社交网络分析方法</w:t>
      </w:r>
    </w:p>
    <w:bookmarkStart w:id="98" w:name="refs"/>
    <w:bookmarkStart w:id="73" w:name="ref-Berry1994"/>
    <w:p>
      <w:pPr>
        <w:pStyle w:val="a8"/>
      </w:pPr>
      <w:r>
        <w:t xml:space="preserve">BERRY F S, 1994. Sizing up State Policy Innovation Research[J]. Policy Studies Journal, 22(3): 442–456.</w:t>
      </w:r>
    </w:p>
    <w:bookmarkEnd w:id="73"/>
    <w:bookmarkStart w:id="74" w:name="ref-Checkel1999"/>
    <w:p>
      <w:pPr>
        <w:pStyle w:val="a8"/>
      </w:pPr>
      <w:r>
        <w:t xml:space="preserve">CHECKEL J T, 1999. Norms, Institutions, and National Identity in Contemporary</w:t>
      </w:r>
      <w:r>
        <w:t xml:space="preserve"> </w:t>
      </w:r>
      <w:r>
        <w:t xml:space="preserve">Europe</w:t>
      </w:r>
      <w:r>
        <w:t xml:space="preserve">[J]. International studies quarterly, 43(1): 83–114.</w:t>
      </w:r>
    </w:p>
    <w:bookmarkEnd w:id="74"/>
    <w:bookmarkStart w:id="76" w:name="ref-Clark1985"/>
    <w:p>
      <w:pPr>
        <w:pStyle w:val="a8"/>
      </w:pPr>
      <w:r>
        <w:t xml:space="preserve">CLARK K B, 1985. The Interaction of Design Hierarchies and Market Concepts in Technological Evolution[J]. Research Policy, 14(5): 235–251. DOI:</w:t>
      </w:r>
      <w:hyperlink r:id="rId75">
        <w:r>
          <w:rPr>
            <w:rStyle w:val="ae"/>
          </w:rPr>
          <w:t xml:space="preserve">10.1016/0048-7333(85)90007-1</w:t>
        </w:r>
      </w:hyperlink>
      <w:r>
        <w:t xml:space="preserve">.</w:t>
      </w:r>
    </w:p>
    <w:bookmarkEnd w:id="76"/>
    <w:bookmarkStart w:id="78" w:name="ref-Evans2009"/>
    <w:p>
      <w:pPr>
        <w:pStyle w:val="a8"/>
      </w:pPr>
      <w:r>
        <w:t xml:space="preserve">EVANS M, 2009. Policy Transfer in Critical Perspective[J]. Policy Studies, 30(3): 243–268. DOI:</w:t>
      </w:r>
      <w:hyperlink r:id="rId77">
        <w:r>
          <w:rPr>
            <w:rStyle w:val="ae"/>
          </w:rPr>
          <w:t xml:space="preserve">10.1080/01442870902863828</w:t>
        </w:r>
      </w:hyperlink>
      <w:r>
        <w:t xml:space="preserve">.</w:t>
      </w:r>
    </w:p>
    <w:bookmarkEnd w:id="78"/>
    <w:bookmarkStart w:id="80" w:name="ref-GilardiEtAl2021"/>
    <w:p>
      <w:pPr>
        <w:pStyle w:val="a8"/>
      </w:pPr>
      <w:r>
        <w:t xml:space="preserve">GILARDI F, SHIPAN C R, WUEST B, 2021. Policy</w:t>
      </w:r>
      <w:r>
        <w:t xml:space="preserve"> </w:t>
      </w:r>
      <w:r>
        <w:t xml:space="preserve">Diffusion</w:t>
      </w:r>
      <w:r>
        <w:t xml:space="preserve">:</w:t>
      </w:r>
      <w:r>
        <w:t xml:space="preserve"> </w:t>
      </w:r>
      <w:r>
        <w:t xml:space="preserve">The Issue-Definition Stage</w:t>
      </w:r>
      <w:r>
        <w:t xml:space="preserve">[J]. AMERICAN JOURNAL OF POLITICAL SCIENCE, 65(1): 21–35. DOI:</w:t>
      </w:r>
      <w:hyperlink r:id="rId79">
        <w:r>
          <w:rPr>
            <w:rStyle w:val="ae"/>
          </w:rPr>
          <w:t xml:space="preserve">10.1111/ajps.12521</w:t>
        </w:r>
      </w:hyperlink>
      <w:r>
        <w:t xml:space="preserve">.</w:t>
      </w:r>
    </w:p>
    <w:bookmarkEnd w:id="80"/>
    <w:bookmarkStart w:id="82" w:name="ref-GilardiWasserfallen2019"/>
    <w:p>
      <w:pPr>
        <w:pStyle w:val="a8"/>
      </w:pPr>
      <w:r>
        <w:t xml:space="preserve">GILARDI F, WASSERFALLEN F, 2019. The Politics of Policy Diffusion[J]. European Journal of Political Research, 58(4): 1245–1256. DOI:</w:t>
      </w:r>
      <w:hyperlink r:id="rId81">
        <w:r>
          <w:rPr>
            <w:rStyle w:val="ae"/>
          </w:rPr>
          <w:t xml:space="preserve">10.1111/1475-6765.12326</w:t>
        </w:r>
      </w:hyperlink>
      <w:r>
        <w:t xml:space="preserve">.</w:t>
      </w:r>
    </w:p>
    <w:bookmarkEnd w:id="82"/>
    <w:bookmarkStart w:id="84" w:name="ref-GlickHays1991"/>
    <w:p>
      <w:pPr>
        <w:pStyle w:val="a8"/>
      </w:pPr>
      <w:r>
        <w:t xml:space="preserve">GLICK H R, HAYS S P, 1991. Innovation and</w:t>
      </w:r>
      <w:r>
        <w:t xml:space="preserve"> </w:t>
      </w:r>
      <w:r>
        <w:t xml:space="preserve">Reinvention</w:t>
      </w:r>
      <w:r>
        <w:t xml:space="preserve"> </w:t>
      </w:r>
      <w:r>
        <w:t xml:space="preserve">in</w:t>
      </w:r>
      <w:r>
        <w:t xml:space="preserve"> </w:t>
      </w:r>
      <w:r>
        <w:t xml:space="preserve">State Policymaking</w:t>
      </w:r>
      <w:r>
        <w:t xml:space="preserve">:</w:t>
      </w:r>
      <w:r>
        <w:t xml:space="preserve"> </w:t>
      </w:r>
      <w:r>
        <w:t xml:space="preserve">Theory</w:t>
      </w:r>
      <w:r>
        <w:t xml:space="preserve"> </w:t>
      </w:r>
      <w:r>
        <w:t xml:space="preserve">and the</w:t>
      </w:r>
      <w:r>
        <w:t xml:space="preserve"> </w:t>
      </w:r>
      <w:r>
        <w:t xml:space="preserve">Evolution</w:t>
      </w:r>
      <w:r>
        <w:t xml:space="preserve"> </w:t>
      </w:r>
      <w:r>
        <w:t xml:space="preserve">of</w:t>
      </w:r>
      <w:r>
        <w:t xml:space="preserve"> </w:t>
      </w:r>
      <w:r>
        <w:t xml:space="preserve">Living Will Laws</w:t>
      </w:r>
      <w:r>
        <w:t xml:space="preserve">[J]. The Journal of Politics, 53(3): 835–850. DOI:</w:t>
      </w:r>
      <w:hyperlink r:id="rId83">
        <w:r>
          <w:rPr>
            <w:rStyle w:val="ae"/>
          </w:rPr>
          <w:t xml:space="preserve">10.2307/2131581</w:t>
        </w:r>
      </w:hyperlink>
      <w:r>
        <w:t xml:space="preserve">.</w:t>
      </w:r>
    </w:p>
    <w:bookmarkEnd w:id="84"/>
    <w:bookmarkStart w:id="86" w:name="ref-Hays1996"/>
    <w:p>
      <w:pPr>
        <w:pStyle w:val="a8"/>
      </w:pPr>
      <w:r>
        <w:t xml:space="preserve">HAYS S P, 1996. Patterns of</w:t>
      </w:r>
      <w:r>
        <w:t xml:space="preserve"> </w:t>
      </w:r>
      <w:r>
        <w:t xml:space="preserve">Reinvention</w:t>
      </w:r>
      <w:r>
        <w:t xml:space="preserve">[J]. Policy Studies Journal, 24(4): 551–566. DOI:</w:t>
      </w:r>
      <w:hyperlink r:id="rId85">
        <w:r>
          <w:rPr>
            <w:rStyle w:val="ae"/>
          </w:rPr>
          <w:t xml:space="preserve">10.1111/j.1541-0072.1996.tb01646.x</w:t>
        </w:r>
      </w:hyperlink>
      <w:r>
        <w:t xml:space="preserve">.</w:t>
      </w:r>
    </w:p>
    <w:bookmarkEnd w:id="86"/>
    <w:bookmarkStart w:id="87" w:name="ref-Inkeles2019"/>
    <w:p>
      <w:pPr>
        <w:pStyle w:val="a8"/>
      </w:pPr>
      <w:r>
        <w:t xml:space="preserve">INKELES A, 2019. One</w:t>
      </w:r>
      <w:r>
        <w:t xml:space="preserve"> </w:t>
      </w:r>
      <w:r>
        <w:t xml:space="preserve">World Emerging</w:t>
      </w:r>
      <w:r>
        <w:t xml:space="preserve">?</w:t>
      </w:r>
      <w:r>
        <w:t xml:space="preserve"> </w:t>
      </w:r>
      <w:r>
        <w:t xml:space="preserve">Convergence And Divergence In Industrial Societies</w:t>
      </w:r>
      <w:r>
        <w:t xml:space="preserve">[M].</w:t>
      </w:r>
      <w:r>
        <w:t xml:space="preserve"> </w:t>
      </w:r>
      <w:r>
        <w:t xml:space="preserve">Routledge</w:t>
      </w:r>
      <w:r>
        <w:t xml:space="preserve">.</w:t>
      </w:r>
    </w:p>
    <w:bookmarkEnd w:id="87"/>
    <w:bookmarkStart w:id="88" w:name="ref-Karch2007"/>
    <w:p>
      <w:pPr>
        <w:pStyle w:val="a8"/>
      </w:pPr>
      <w:r>
        <w:t xml:space="preserve">KARCH A, 2007. Democratic</w:t>
      </w:r>
      <w:r>
        <w:t xml:space="preserve"> </w:t>
      </w:r>
      <w:r>
        <w:t xml:space="preserve">Laboratories</w:t>
      </w:r>
      <w:r>
        <w:t xml:space="preserve">:</w:t>
      </w:r>
      <w:r>
        <w:t xml:space="preserve"> </w:t>
      </w:r>
      <w:r>
        <w:t xml:space="preserve">Policy Diffusion Among</w:t>
      </w:r>
      <w:r>
        <w:t xml:space="preserve"> </w:t>
      </w:r>
      <w:r>
        <w:t xml:space="preserve">the</w:t>
      </w:r>
      <w:r>
        <w:t xml:space="preserve"> </w:t>
      </w:r>
      <w:r>
        <w:t xml:space="preserve">American States</w:t>
      </w:r>
      <w:r>
        <w:t xml:space="preserve">[M].</w:t>
      </w:r>
      <w:r>
        <w:t xml:space="preserve"> </w:t>
      </w:r>
      <w:r>
        <w:t xml:space="preserve">University of Michigan Press</w:t>
      </w:r>
      <w:r>
        <w:t xml:space="preserve">.</w:t>
      </w:r>
    </w:p>
    <w:bookmarkEnd w:id="88"/>
    <w:bookmarkStart w:id="90" w:name="ref-Lucas1983"/>
    <w:p>
      <w:pPr>
        <w:pStyle w:val="a8"/>
      </w:pPr>
      <w:r>
        <w:t xml:space="preserve">LUCAS A, 1983. Public</w:t>
      </w:r>
      <w:r>
        <w:t xml:space="preserve"> </w:t>
      </w:r>
      <w:r>
        <w:t xml:space="preserve">Policy Diffusion Research</w:t>
      </w:r>
      <w:r>
        <w:t xml:space="preserve">:</w:t>
      </w:r>
      <w:r>
        <w:t xml:space="preserve"> </w:t>
      </w:r>
      <w:r>
        <w:t xml:space="preserve">Integrating Analytic Paradigms</w:t>
      </w:r>
      <w:r>
        <w:t xml:space="preserve">[J]. Knowledge, 4(3): 379–408. DOI:</w:t>
      </w:r>
      <w:hyperlink r:id="rId89">
        <w:r>
          <w:rPr>
            <w:rStyle w:val="ae"/>
          </w:rPr>
          <w:t xml:space="preserve">10.1177/107554708300400303</w:t>
        </w:r>
      </w:hyperlink>
      <w:r>
        <w:t xml:space="preserve">.</w:t>
      </w:r>
    </w:p>
    <w:bookmarkEnd w:id="90"/>
    <w:bookmarkStart w:id="91" w:name="ref-Milner1998"/>
    <w:p>
      <w:pPr>
        <w:pStyle w:val="a8"/>
      </w:pPr>
      <w:r>
        <w:t xml:space="preserve">MILNER H V, 1998. Rationalizing Politics:</w:t>
      </w:r>
      <w:r>
        <w:t xml:space="preserve"> </w:t>
      </w:r>
      <w:r>
        <w:t xml:space="preserve">The</w:t>
      </w:r>
      <w:r>
        <w:t xml:space="preserve"> </w:t>
      </w:r>
      <w:r>
        <w:t xml:space="preserve">Emerging Synthesis of International,</w:t>
      </w:r>
      <w:r>
        <w:t xml:space="preserve"> </w:t>
      </w:r>
      <w:r>
        <w:t xml:space="preserve">American</w:t>
      </w:r>
      <w:r>
        <w:t xml:space="preserve">, and Comparative Politics[J]. International Organization, 52(4): 759–786.</w:t>
      </w:r>
    </w:p>
    <w:bookmarkEnd w:id="91"/>
    <w:bookmarkStart w:id="93" w:name="ref-MooneyLee1995"/>
    <w:p>
      <w:pPr>
        <w:pStyle w:val="a8"/>
      </w:pPr>
      <w:r>
        <w:t xml:space="preserve">MOONEY C Z, LEE M-H, 1995. Legislative</w:t>
      </w:r>
      <w:r>
        <w:t xml:space="preserve"> </w:t>
      </w:r>
      <w:r>
        <w:t xml:space="preserve">Morality</w:t>
      </w:r>
      <w:r>
        <w:t xml:space="preserve"> </w:t>
      </w:r>
      <w:r>
        <w:t xml:space="preserve">in the</w:t>
      </w:r>
      <w:r>
        <w:t xml:space="preserve"> </w:t>
      </w:r>
      <w:r>
        <w:t xml:space="preserve">American States</w:t>
      </w:r>
      <w:r>
        <w:t xml:space="preserve">:</w:t>
      </w:r>
      <w:r>
        <w:t xml:space="preserve"> </w:t>
      </w:r>
      <w:r>
        <w:t xml:space="preserve">The Case</w:t>
      </w:r>
      <w:r>
        <w:t xml:space="preserve"> </w:t>
      </w:r>
      <w:r>
        <w:t xml:space="preserve">of</w:t>
      </w:r>
      <w:r>
        <w:t xml:space="preserve"> </w:t>
      </w:r>
      <w:r>
        <w:t xml:space="preserve">Pre-Roe Abortion Regulation Reform</w:t>
      </w:r>
      <w:r>
        <w:t xml:space="preserve">[J]. American Journal of Political Science, 39(3): 599–627. DOI:</w:t>
      </w:r>
      <w:hyperlink r:id="rId92">
        <w:r>
          <w:rPr>
            <w:rStyle w:val="ae"/>
          </w:rPr>
          <w:t xml:space="preserve">10.2307/2111646</w:t>
        </w:r>
      </w:hyperlink>
      <w:r>
        <w:t xml:space="preserve">.</w:t>
      </w:r>
    </w:p>
    <w:bookmarkEnd w:id="93"/>
    <w:bookmarkStart w:id="94" w:name="ref-Rogers2003"/>
    <w:p>
      <w:pPr>
        <w:pStyle w:val="a8"/>
      </w:pPr>
      <w:r>
        <w:t xml:space="preserve">ROGERS E M, 2003. Diffusion of</w:t>
      </w:r>
      <w:r>
        <w:t xml:space="preserve"> </w:t>
      </w:r>
      <w:r>
        <w:t xml:space="preserve">Innovations</w:t>
      </w:r>
      <w:r>
        <w:t xml:space="preserve">, 5th</w:t>
      </w:r>
      <w:r>
        <w:t xml:space="preserve"> </w:t>
      </w:r>
      <w:r>
        <w:t xml:space="preserve">Edition</w:t>
      </w:r>
      <w:r>
        <w:t xml:space="preserve">[M]. 5th edition 版.</w:t>
      </w:r>
      <w:r>
        <w:t xml:space="preserve"> </w:t>
      </w:r>
      <w:r>
        <w:t xml:space="preserve">New York</w:t>
      </w:r>
      <w:r>
        <w:t xml:space="preserve">:</w:t>
      </w:r>
      <w:r>
        <w:t xml:space="preserve"> </w:t>
      </w:r>
      <w:r>
        <w:t xml:space="preserve">Free Press</w:t>
      </w:r>
      <w:r>
        <w:t xml:space="preserve">.</w:t>
      </w:r>
    </w:p>
    <w:bookmarkEnd w:id="94"/>
    <w:bookmarkStart w:id="96" w:name="ref-Walker1969"/>
    <w:p>
      <w:pPr>
        <w:pStyle w:val="a8"/>
      </w:pPr>
      <w:r>
        <w:t xml:space="preserve">WALKER J L, 1969. The</w:t>
      </w:r>
      <w:r>
        <w:t xml:space="preserve"> </w:t>
      </w:r>
      <w:r>
        <w:t xml:space="preserve">Diffusion</w:t>
      </w:r>
      <w:r>
        <w:t xml:space="preserve"> </w:t>
      </w:r>
      <w:r>
        <w:t xml:space="preserve">of</w:t>
      </w:r>
      <w:r>
        <w:t xml:space="preserve"> </w:t>
      </w:r>
      <w:r>
        <w:t xml:space="preserve">Innovations</w:t>
      </w:r>
      <w:r>
        <w:t xml:space="preserve"> </w:t>
      </w:r>
      <w:r>
        <w:t xml:space="preserve">Among the</w:t>
      </w:r>
      <w:r>
        <w:t xml:space="preserve"> </w:t>
      </w:r>
      <w:r>
        <w:t xml:space="preserve">American States</w:t>
      </w:r>
      <w:r>
        <w:t xml:space="preserve">[J]. American Political Science Review, 63(3): 880–899. DOI:</w:t>
      </w:r>
      <w:hyperlink r:id="rId95">
        <w:r>
          <w:rPr>
            <w:rStyle w:val="ae"/>
          </w:rPr>
          <w:t xml:space="preserve">10.1017/S0003055400258644</w:t>
        </w:r>
      </w:hyperlink>
      <w:r>
        <w:t xml:space="preserve">.</w:t>
      </w:r>
    </w:p>
    <w:bookmarkEnd w:id="96"/>
    <w:bookmarkStart w:id="97" w:name="ref-BaoWeiHui2021"/>
    <w:p>
      <w:pPr>
        <w:pStyle w:val="a8"/>
      </w:pPr>
      <w:r>
        <w:t xml:space="preserve">鲍伟慧, 2021.</w:t>
      </w:r>
      <w:r>
        <w:t xml:space="preserve"> </w:t>
      </w:r>
      <w:r>
        <w:t xml:space="preserve">政策扩散理论国外研究述评：态势、关注与展望</w:t>
      </w:r>
      <w:r>
        <w:t xml:space="preserve">[J]. 内蒙古大学学报(哲学社会科学版), 53(04): 82–89.</w:t>
      </w:r>
    </w:p>
    <w:bookmarkEnd w:id="97"/>
    <w:bookmarkEnd w:id="98"/>
    <w:bookmarkEnd w:id="99"/>
    <w:bookmarkEnd w:id="100"/>
    <w:bookmarkEnd w:id="101"/>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75" Target="https://doi.org/10.1016/0048-7333(85)90007-1" TargetMode="External" /><Relationship Type="http://schemas.openxmlformats.org/officeDocument/2006/relationships/hyperlink" Id="rId95" Target="https://doi.org/10.1017/S0003055400258644" TargetMode="External" /><Relationship Type="http://schemas.openxmlformats.org/officeDocument/2006/relationships/hyperlink" Id="rId77" Target="https://doi.org/10.1080/01442870902863828" TargetMode="External" /><Relationship Type="http://schemas.openxmlformats.org/officeDocument/2006/relationships/hyperlink" Id="rId81" Target="https://doi.org/10.1111/1475-6765.12326" TargetMode="External" /><Relationship Type="http://schemas.openxmlformats.org/officeDocument/2006/relationships/hyperlink" Id="rId79" Target="https://doi.org/10.1111/ajps.12521" TargetMode="External" /><Relationship Type="http://schemas.openxmlformats.org/officeDocument/2006/relationships/hyperlink" Id="rId85" Target="https://doi.org/10.1111/j.1541-0072.1996.tb01646.x" TargetMode="External" /><Relationship Type="http://schemas.openxmlformats.org/officeDocument/2006/relationships/hyperlink" Id="rId89" Target="https://doi.org/10.1177/107554708300400303" TargetMode="External" /><Relationship Type="http://schemas.openxmlformats.org/officeDocument/2006/relationships/hyperlink" Id="rId92" Target="https://doi.org/10.2307/2111646" TargetMode="External" /><Relationship Type="http://schemas.openxmlformats.org/officeDocument/2006/relationships/hyperlink" Id="rId83" Target="https://doi.org/10.2307/2131581" TargetMode="External" /><Relationship Type="http://schemas.openxmlformats.org/officeDocument/2006/relationships/hyperlink" Id="rId30" Target="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 TargetMode="External" /><Relationship Type="http://schemas.openxmlformats.org/officeDocument/2006/relationships/hyperlink" Id="rId29" Target="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 TargetMode="External"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16/0048-7333(85)90007-1" TargetMode="External" /><Relationship Type="http://schemas.openxmlformats.org/officeDocument/2006/relationships/hyperlink" Id="rId95" Target="https://doi.org/10.1017/S0003055400258644" TargetMode="External" /><Relationship Type="http://schemas.openxmlformats.org/officeDocument/2006/relationships/hyperlink" Id="rId77" Target="https://doi.org/10.1080/01442870902863828" TargetMode="External" /><Relationship Type="http://schemas.openxmlformats.org/officeDocument/2006/relationships/hyperlink" Id="rId81" Target="https://doi.org/10.1111/1475-6765.12326" TargetMode="External" /><Relationship Type="http://schemas.openxmlformats.org/officeDocument/2006/relationships/hyperlink" Id="rId79" Target="https://doi.org/10.1111/ajps.12521" TargetMode="External" /><Relationship Type="http://schemas.openxmlformats.org/officeDocument/2006/relationships/hyperlink" Id="rId85" Target="https://doi.org/10.1111/j.1541-0072.1996.tb01646.x" TargetMode="External" /><Relationship Type="http://schemas.openxmlformats.org/officeDocument/2006/relationships/hyperlink" Id="rId89" Target="https://doi.org/10.1177/107554708300400303" TargetMode="External" /><Relationship Type="http://schemas.openxmlformats.org/officeDocument/2006/relationships/hyperlink" Id="rId92" Target="https://doi.org/10.2307/2111646" TargetMode="External" /><Relationship Type="http://schemas.openxmlformats.org/officeDocument/2006/relationships/hyperlink" Id="rId83" Target="https://doi.org/10.2307/2131581" TargetMode="External" /><Relationship Type="http://schemas.openxmlformats.org/officeDocument/2006/relationships/hyperlink" Id="rId30" Target="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 TargetMode="External" /><Relationship Type="http://schemas.openxmlformats.org/officeDocument/2006/relationships/hyperlink" Id="rId29" Target="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政策扩散与政府间关系</dc:title>
  <dc:creator>孙宇飞</dc:creator>
  <cp:keywords/>
  <dcterms:created xsi:type="dcterms:W3CDTF">2021-12-07T12:08:46Z</dcterms:created>
  <dcterms:modified xsi:type="dcterms:W3CDTF">2021-12-07T12:08:46Z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DoctoralQualificationExamination.bib</vt:lpwstr>
  </property>
  <property fmtid="{D5CDD505-2E9C-101B-9397-08002B2CF9AE}" pid="3" name="colorlinks">
    <vt:lpwstr>True</vt:lpwstr>
  </property>
  <property fmtid="{D5CDD505-2E9C-101B-9397-08002B2CF9AE}" pid="4" name="csl">
    <vt:lpwstr>china-national-standard-gb-t-7714-2015-author-date.csl</vt:lpwstr>
  </property>
  <property fmtid="{D5CDD505-2E9C-101B-9397-08002B2CF9AE}" pid="5" name="documentclass">
    <vt:lpwstr>ctexart</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knit">
    <vt:lpwstr>(function(inputFile, encoding) {rmarkdown::render(inputFile, encoding = encoding, output_format = c(“bookdown::word_document2”, “bookdown::pdf_document2”)) })</vt:lpwstr>
  </property>
  <property fmtid="{D5CDD505-2E9C-101B-9397-08002B2CF9AE}" pid="10" name="link-citations">
    <vt:lpwstr>True</vt:lpwstr>
  </property>
  <property fmtid="{D5CDD505-2E9C-101B-9397-08002B2CF9AE}" pid="11" name="output">
    <vt:lpwstr/>
  </property>
  <property fmtid="{D5CDD505-2E9C-101B-9397-08002B2CF9AE}" pid="12" name="toc">
    <vt:lpwstr>False</vt:lpwstr>
  </property>
</Properties>
</file>