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JUZGADO CIVIL TRANSITORIO - SEDE CENTRAL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EXPEDIENTE</w:t>
      </w:r>
      <w:r w:rsidRPr="00B04DC5">
        <w:rPr>
          <w:sz w:val="23"/>
          <w:szCs w:val="23"/>
          <w:lang w:val="es-PE"/>
        </w:rPr>
        <w:tab/>
      </w:r>
      <w:r>
        <w:rPr>
          <w:sz w:val="23"/>
          <w:szCs w:val="23"/>
          <w:lang w:val="es-PE"/>
        </w:rPr>
        <w:tab/>
      </w:r>
      <w:r w:rsidRPr="00B04DC5">
        <w:rPr>
          <w:sz w:val="23"/>
          <w:szCs w:val="23"/>
          <w:lang w:val="es-PE"/>
        </w:rPr>
        <w:t xml:space="preserve">: </w:t>
      </w:r>
      <w:r>
        <w:rPr>
          <w:sz w:val="23"/>
          <w:szCs w:val="23"/>
          <w:lang w:val="es-PE"/>
        </w:rPr>
        <w:t>XXXXX</w:t>
      </w:r>
      <w:r w:rsidRPr="00B04DC5">
        <w:rPr>
          <w:sz w:val="23"/>
          <w:szCs w:val="23"/>
          <w:lang w:val="es-PE"/>
        </w:rPr>
        <w:t>-</w:t>
      </w:r>
      <w:r>
        <w:rPr>
          <w:sz w:val="23"/>
          <w:szCs w:val="23"/>
          <w:lang w:val="es-PE"/>
        </w:rPr>
        <w:t>XXXX</w:t>
      </w:r>
      <w:r w:rsidRPr="00B04DC5">
        <w:rPr>
          <w:sz w:val="23"/>
          <w:szCs w:val="23"/>
          <w:lang w:val="es-PE"/>
        </w:rPr>
        <w:t>-0-0201-</w:t>
      </w:r>
      <w:r>
        <w:rPr>
          <w:sz w:val="23"/>
          <w:szCs w:val="23"/>
          <w:lang w:val="es-PE"/>
        </w:rPr>
        <w:t>XX</w:t>
      </w:r>
      <w:r w:rsidRPr="00B04DC5">
        <w:rPr>
          <w:sz w:val="23"/>
          <w:szCs w:val="23"/>
          <w:lang w:val="es-PE"/>
        </w:rPr>
        <w:t>-</w:t>
      </w:r>
      <w:r>
        <w:rPr>
          <w:sz w:val="23"/>
          <w:szCs w:val="23"/>
          <w:lang w:val="es-PE"/>
        </w:rPr>
        <w:t>X</w:t>
      </w:r>
      <w:r w:rsidRPr="00B04DC5">
        <w:rPr>
          <w:sz w:val="23"/>
          <w:szCs w:val="23"/>
          <w:lang w:val="es-PE"/>
        </w:rPr>
        <w:t>-</w:t>
      </w:r>
      <w:r>
        <w:rPr>
          <w:sz w:val="23"/>
          <w:szCs w:val="23"/>
          <w:lang w:val="es-PE"/>
        </w:rPr>
        <w:t>XX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MATERIA</w:t>
      </w:r>
      <w:r w:rsidRPr="00B04DC5">
        <w:rPr>
          <w:sz w:val="23"/>
          <w:szCs w:val="23"/>
          <w:lang w:val="es-PE"/>
        </w:rPr>
        <w:tab/>
      </w:r>
      <w:r w:rsidRPr="00B04DC5">
        <w:rPr>
          <w:sz w:val="23"/>
          <w:szCs w:val="23"/>
          <w:lang w:val="es-PE"/>
        </w:rPr>
        <w:tab/>
        <w:t>: NULIDAD DE RESOLUCION ADMINISTRATIVA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JUEZ</w:t>
      </w:r>
      <w:r w:rsidRPr="00B04DC5">
        <w:rPr>
          <w:sz w:val="23"/>
          <w:szCs w:val="23"/>
          <w:lang w:val="es-PE"/>
        </w:rPr>
        <w:tab/>
      </w:r>
      <w:r w:rsidRPr="00B04DC5">
        <w:rPr>
          <w:sz w:val="23"/>
          <w:szCs w:val="23"/>
          <w:lang w:val="es-PE"/>
        </w:rPr>
        <w:tab/>
      </w:r>
      <w:r w:rsidRPr="00B04DC5">
        <w:rPr>
          <w:sz w:val="23"/>
          <w:szCs w:val="23"/>
          <w:lang w:val="es-PE"/>
        </w:rPr>
        <w:tab/>
        <w:t xml:space="preserve">: </w:t>
      </w:r>
      <w:r>
        <w:rPr>
          <w:sz w:val="23"/>
          <w:szCs w:val="23"/>
          <w:lang w:val="es-PE"/>
        </w:rPr>
        <w:t xml:space="preserve">XXXX </w:t>
      </w:r>
      <w:proofErr w:type="spellStart"/>
      <w:r>
        <w:rPr>
          <w:sz w:val="23"/>
          <w:szCs w:val="23"/>
          <w:lang w:val="es-PE"/>
        </w:rPr>
        <w:t>XXXX</w:t>
      </w:r>
      <w:proofErr w:type="spellEnd"/>
      <w:r>
        <w:rPr>
          <w:sz w:val="23"/>
          <w:szCs w:val="23"/>
          <w:lang w:val="es-PE"/>
        </w:rPr>
        <w:t xml:space="preserve"> XXXXX XXXX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ESPECIAL</w:t>
      </w:r>
      <w:r>
        <w:rPr>
          <w:sz w:val="23"/>
          <w:szCs w:val="23"/>
          <w:lang w:val="es-PE"/>
        </w:rPr>
        <w:t>ISTA</w:t>
      </w:r>
      <w:r>
        <w:rPr>
          <w:sz w:val="23"/>
          <w:szCs w:val="23"/>
          <w:lang w:val="es-PE"/>
        </w:rPr>
        <w:tab/>
        <w:t xml:space="preserve">: XXXX </w:t>
      </w:r>
      <w:proofErr w:type="spellStart"/>
      <w:r>
        <w:rPr>
          <w:sz w:val="23"/>
          <w:szCs w:val="23"/>
          <w:lang w:val="es-PE"/>
        </w:rPr>
        <w:t>XXXX</w:t>
      </w:r>
      <w:proofErr w:type="spellEnd"/>
      <w:r>
        <w:rPr>
          <w:sz w:val="23"/>
          <w:szCs w:val="23"/>
          <w:lang w:val="es-PE"/>
        </w:rPr>
        <w:t xml:space="preserve"> XXXXX XXXX</w:t>
      </w:r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DEMANDADO</w:t>
      </w:r>
      <w:r w:rsidRPr="00B04DC5">
        <w:rPr>
          <w:sz w:val="23"/>
          <w:szCs w:val="23"/>
          <w:lang w:val="es-PE"/>
        </w:rPr>
        <w:tab/>
        <w:t>:</w:t>
      </w:r>
      <w:r>
        <w:rPr>
          <w:sz w:val="23"/>
          <w:szCs w:val="23"/>
          <w:lang w:val="es-PE"/>
        </w:rPr>
        <w:t xml:space="preserve"> XXXX XXXXX, XXXXX </w:t>
      </w:r>
      <w:proofErr w:type="spellStart"/>
      <w:r>
        <w:rPr>
          <w:sz w:val="23"/>
          <w:szCs w:val="23"/>
          <w:lang w:val="es-PE"/>
        </w:rPr>
        <w:t>XXXXX</w:t>
      </w:r>
      <w:proofErr w:type="spellEnd"/>
    </w:p>
    <w:p w:rsidR="00653634" w:rsidRPr="00B04DC5" w:rsidRDefault="00653634" w:rsidP="00653634">
      <w:pPr>
        <w:rPr>
          <w:sz w:val="23"/>
          <w:szCs w:val="23"/>
          <w:lang w:val="es-PE"/>
        </w:rPr>
      </w:pPr>
      <w:r w:rsidRPr="00B04DC5">
        <w:rPr>
          <w:sz w:val="23"/>
          <w:szCs w:val="23"/>
          <w:lang w:val="es-PE"/>
        </w:rPr>
        <w:t>DEMANDANTE</w:t>
      </w:r>
      <w:r w:rsidRPr="00B04DC5">
        <w:rPr>
          <w:sz w:val="23"/>
          <w:szCs w:val="23"/>
          <w:lang w:val="es-PE"/>
        </w:rPr>
        <w:tab/>
        <w:t xml:space="preserve">: </w:t>
      </w:r>
      <w:r>
        <w:rPr>
          <w:sz w:val="23"/>
          <w:szCs w:val="23"/>
          <w:lang w:val="es-PE"/>
        </w:rPr>
        <w:t xml:space="preserve">XXXX XXXXX, XXXXX </w:t>
      </w:r>
      <w:proofErr w:type="spellStart"/>
      <w:r>
        <w:rPr>
          <w:sz w:val="23"/>
          <w:szCs w:val="23"/>
          <w:lang w:val="es-PE"/>
        </w:rPr>
        <w:t>XXXXX</w:t>
      </w:r>
      <w:proofErr w:type="spellEnd"/>
    </w:p>
    <w:p w:rsidR="00653634" w:rsidRPr="00B04DC5" w:rsidRDefault="00653634" w:rsidP="00653634">
      <w:pPr>
        <w:rPr>
          <w:sz w:val="23"/>
          <w:szCs w:val="23"/>
          <w:lang w:val="es-PE"/>
        </w:rPr>
      </w:pPr>
    </w:p>
    <w:p w:rsidR="00653634" w:rsidRDefault="00653634" w:rsidP="00653634">
      <w:pPr>
        <w:rPr>
          <w:b/>
          <w:sz w:val="24"/>
          <w:szCs w:val="24"/>
          <w:u w:val="single"/>
          <w:lang w:val="es-PE"/>
        </w:rPr>
      </w:pPr>
    </w:p>
    <w:p w:rsidR="00653634" w:rsidRPr="00E35318" w:rsidRDefault="00653634" w:rsidP="00653634">
      <w:pPr>
        <w:rPr>
          <w:b/>
          <w:sz w:val="24"/>
          <w:szCs w:val="24"/>
          <w:u w:val="single"/>
          <w:lang w:val="es-PE"/>
        </w:rPr>
      </w:pPr>
      <w:r>
        <w:rPr>
          <w:b/>
          <w:sz w:val="24"/>
          <w:szCs w:val="24"/>
          <w:u w:val="single"/>
          <w:lang w:val="es-PE"/>
        </w:rPr>
        <w:t>RESOLUCIÓN NRO. XX</w:t>
      </w:r>
    </w:p>
    <w:p w:rsidR="00653634" w:rsidRPr="00E35318" w:rsidRDefault="00653634" w:rsidP="00653634">
      <w:pPr>
        <w:rPr>
          <w:sz w:val="24"/>
          <w:szCs w:val="24"/>
          <w:lang w:val="es-PE"/>
        </w:rPr>
      </w:pPr>
      <w:r w:rsidRPr="00E35318">
        <w:rPr>
          <w:sz w:val="24"/>
          <w:szCs w:val="24"/>
          <w:lang w:val="es-PE"/>
        </w:rPr>
        <w:t xml:space="preserve">Huaraz, </w:t>
      </w:r>
      <w:r>
        <w:rPr>
          <w:sz w:val="24"/>
          <w:szCs w:val="24"/>
          <w:lang w:val="es-PE"/>
        </w:rPr>
        <w:t>DD</w:t>
      </w:r>
      <w:r w:rsidRPr="00E35318">
        <w:rPr>
          <w:sz w:val="24"/>
          <w:szCs w:val="24"/>
          <w:lang w:val="es-PE"/>
        </w:rPr>
        <w:t xml:space="preserve"> de </w:t>
      </w:r>
      <w:r>
        <w:rPr>
          <w:sz w:val="24"/>
          <w:szCs w:val="24"/>
          <w:lang w:val="es-PE"/>
        </w:rPr>
        <w:t>MMMM</w:t>
      </w:r>
      <w:r w:rsidRPr="00E35318">
        <w:rPr>
          <w:sz w:val="24"/>
          <w:szCs w:val="24"/>
          <w:lang w:val="es-PE"/>
        </w:rPr>
        <w:t xml:space="preserve"> </w:t>
      </w:r>
    </w:p>
    <w:p w:rsidR="00653634" w:rsidRPr="00E35318" w:rsidRDefault="00653634" w:rsidP="00653634">
      <w:pPr>
        <w:spacing w:after="360"/>
        <w:rPr>
          <w:sz w:val="24"/>
          <w:szCs w:val="24"/>
          <w:lang w:val="es-PE"/>
        </w:rPr>
      </w:pPr>
      <w:r w:rsidRPr="00E35318">
        <w:rPr>
          <w:sz w:val="24"/>
          <w:szCs w:val="24"/>
          <w:lang w:val="es-PE"/>
        </w:rPr>
        <w:t xml:space="preserve">Del año </w:t>
      </w:r>
      <w:r>
        <w:rPr>
          <w:sz w:val="24"/>
          <w:szCs w:val="24"/>
          <w:lang w:val="es-PE"/>
        </w:rPr>
        <w:t>dos mil XXXXX</w:t>
      </w:r>
      <w:r w:rsidRPr="00E35318">
        <w:rPr>
          <w:sz w:val="24"/>
          <w:szCs w:val="24"/>
          <w:lang w:val="es-PE"/>
        </w:rPr>
        <w:t>. -</w:t>
      </w:r>
    </w:p>
    <w:p w:rsidR="00653634" w:rsidRPr="00E35318" w:rsidRDefault="00653634" w:rsidP="00653634">
      <w:pPr>
        <w:spacing w:after="360" w:line="276" w:lineRule="auto"/>
        <w:ind w:firstLine="1701"/>
        <w:jc w:val="both"/>
        <w:rPr>
          <w:sz w:val="24"/>
          <w:szCs w:val="24"/>
          <w:lang w:val="es-PE"/>
        </w:rPr>
      </w:pPr>
      <w:r w:rsidRPr="00E35318">
        <w:rPr>
          <w:b/>
          <w:sz w:val="24"/>
          <w:szCs w:val="24"/>
          <w:u w:val="single"/>
          <w:lang w:val="es-PE"/>
        </w:rPr>
        <w:t>AUTOS Y VISTOS</w:t>
      </w:r>
      <w:r w:rsidRPr="00E35318">
        <w:rPr>
          <w:sz w:val="24"/>
          <w:szCs w:val="24"/>
          <w:lang w:val="es-PE"/>
        </w:rPr>
        <w:t xml:space="preserve">: Con </w:t>
      </w:r>
      <w:r>
        <w:rPr>
          <w:sz w:val="24"/>
          <w:szCs w:val="24"/>
          <w:lang w:val="es-PE"/>
        </w:rPr>
        <w:t>el</w:t>
      </w:r>
      <w:r w:rsidRPr="00E35318">
        <w:rPr>
          <w:sz w:val="24"/>
          <w:szCs w:val="24"/>
          <w:lang w:val="es-PE"/>
        </w:rPr>
        <w:t xml:space="preserve"> escrito que antecede</w:t>
      </w:r>
      <w:r>
        <w:rPr>
          <w:sz w:val="24"/>
          <w:szCs w:val="24"/>
          <w:lang w:val="es-PE"/>
        </w:rPr>
        <w:t xml:space="preserve"> y conforme al estado del proceso;</w:t>
      </w:r>
      <w:r w:rsidRPr="00E35318">
        <w:rPr>
          <w:sz w:val="24"/>
          <w:szCs w:val="24"/>
          <w:lang w:val="es-PE"/>
        </w:rPr>
        <w:t xml:space="preserve"> </w:t>
      </w:r>
      <w:r w:rsidRPr="00ED607A">
        <w:rPr>
          <w:b/>
          <w:sz w:val="24"/>
          <w:szCs w:val="24"/>
          <w:u w:val="single"/>
          <w:lang w:val="es-PE"/>
        </w:rPr>
        <w:t>CONSIDERANDO</w:t>
      </w:r>
      <w:r w:rsidRPr="00E35318">
        <w:rPr>
          <w:sz w:val="24"/>
          <w:szCs w:val="24"/>
          <w:lang w:val="es-PE"/>
        </w:rPr>
        <w:t xml:space="preserve">: </w:t>
      </w:r>
    </w:p>
    <w:p w:rsidR="00653634" w:rsidRPr="00E35318" w:rsidRDefault="00653634" w:rsidP="00653634">
      <w:pPr>
        <w:spacing w:after="120" w:line="276" w:lineRule="auto"/>
        <w:jc w:val="both"/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>PRIMERO</w:t>
      </w:r>
      <w:r w:rsidRPr="00E35318">
        <w:rPr>
          <w:b/>
          <w:sz w:val="24"/>
          <w:szCs w:val="24"/>
          <w:lang w:val="es-PE"/>
        </w:rPr>
        <w:t>:</w:t>
      </w:r>
      <w:r w:rsidRPr="00E35318">
        <w:rPr>
          <w:sz w:val="24"/>
          <w:szCs w:val="24"/>
          <w:lang w:val="es-PE"/>
        </w:rPr>
        <w:t xml:space="preserve"> </w:t>
      </w:r>
      <w:r>
        <w:rPr>
          <w:sz w:val="24"/>
          <w:szCs w:val="24"/>
          <w:lang w:val="es-PE"/>
        </w:rPr>
        <w:t>D</w:t>
      </w:r>
      <w:r w:rsidRPr="00E35318">
        <w:rPr>
          <w:sz w:val="24"/>
          <w:szCs w:val="24"/>
          <w:lang w:val="es-PE"/>
        </w:rPr>
        <w:t>e la revisión de autos se advierte que los efectos de la eventual sentencia podrían extenderse a</w:t>
      </w:r>
      <w:r>
        <w:rPr>
          <w:sz w:val="24"/>
          <w:szCs w:val="24"/>
          <w:lang w:val="es-PE"/>
        </w:rPr>
        <w:t xml:space="preserve"> la persona de (natural/jurídica), por cuanto los hechos expuestos por las partes respecto a (…);</w:t>
      </w:r>
      <w:r w:rsidRPr="00E35318">
        <w:rPr>
          <w:sz w:val="24"/>
          <w:szCs w:val="24"/>
          <w:lang w:val="es-PE"/>
        </w:rPr>
        <w:t xml:space="preserve"> por lo que </w:t>
      </w:r>
      <w:r>
        <w:rPr>
          <w:sz w:val="24"/>
          <w:szCs w:val="24"/>
          <w:lang w:val="es-PE"/>
        </w:rPr>
        <w:t>es conveniente</w:t>
      </w:r>
      <w:r w:rsidRPr="00E35318">
        <w:rPr>
          <w:sz w:val="24"/>
          <w:szCs w:val="24"/>
          <w:lang w:val="es-PE"/>
        </w:rPr>
        <w:t xml:space="preserve"> la intervención en el proceso de la </w:t>
      </w:r>
      <w:r>
        <w:rPr>
          <w:sz w:val="24"/>
          <w:szCs w:val="24"/>
          <w:lang w:val="es-PE"/>
        </w:rPr>
        <w:t>persona mencionada</w:t>
      </w:r>
      <w:r w:rsidRPr="00E35318">
        <w:rPr>
          <w:sz w:val="24"/>
          <w:szCs w:val="24"/>
          <w:lang w:val="es-PE"/>
        </w:rPr>
        <w:t>.</w:t>
      </w:r>
    </w:p>
    <w:p w:rsidR="00653634" w:rsidRPr="00E35318" w:rsidRDefault="00653634" w:rsidP="00653634">
      <w:pPr>
        <w:spacing w:after="120" w:line="276" w:lineRule="auto"/>
        <w:jc w:val="both"/>
        <w:rPr>
          <w:i/>
          <w:sz w:val="22"/>
          <w:szCs w:val="22"/>
          <w:lang w:val="es-PE"/>
        </w:rPr>
      </w:pPr>
      <w:r>
        <w:rPr>
          <w:b/>
          <w:sz w:val="24"/>
          <w:szCs w:val="24"/>
          <w:lang w:val="es-PE"/>
        </w:rPr>
        <w:t>SEGUNDO</w:t>
      </w:r>
      <w:r w:rsidRPr="00E35318">
        <w:rPr>
          <w:b/>
          <w:sz w:val="24"/>
          <w:szCs w:val="24"/>
          <w:lang w:val="es-PE"/>
        </w:rPr>
        <w:t xml:space="preserve">: </w:t>
      </w:r>
      <w:r w:rsidRPr="00E35318">
        <w:rPr>
          <w:sz w:val="24"/>
          <w:szCs w:val="24"/>
          <w:lang w:val="es-PE"/>
        </w:rPr>
        <w:t xml:space="preserve">Al respecto, el artículo 98 del Código Procesal Civil establece: </w:t>
      </w:r>
      <w:r w:rsidRPr="00E35318">
        <w:rPr>
          <w:sz w:val="22"/>
          <w:szCs w:val="24"/>
          <w:lang w:val="es-PE"/>
        </w:rPr>
        <w:t>“</w:t>
      </w:r>
      <w:r w:rsidRPr="00E35318">
        <w:rPr>
          <w:i/>
          <w:sz w:val="22"/>
          <w:szCs w:val="22"/>
          <w:lang w:val="es-PE"/>
        </w:rPr>
        <w:t>Quien se considere titular de una relación jurídica sustancial a la que presumiblemente deban extenderse los efectos de una sentencia, y que por tal razón estuviera legitimado para demandar o haber sido demandado en el proceso, puede intervenir como litisconsorte de una parte, con las mismas facultades de ésta”.</w:t>
      </w:r>
    </w:p>
    <w:p w:rsidR="00653634" w:rsidRPr="00E35318" w:rsidRDefault="00653634" w:rsidP="00653634">
      <w:pPr>
        <w:spacing w:after="120" w:line="276" w:lineRule="auto"/>
        <w:jc w:val="both"/>
        <w:rPr>
          <w:sz w:val="24"/>
          <w:szCs w:val="24"/>
          <w:lang w:val="es-PE"/>
        </w:rPr>
      </w:pPr>
      <w:r>
        <w:rPr>
          <w:sz w:val="24"/>
          <w:szCs w:val="24"/>
          <w:lang w:val="es-PE"/>
        </w:rPr>
        <w:t>S</w:t>
      </w:r>
      <w:r w:rsidRPr="00E35318">
        <w:rPr>
          <w:sz w:val="24"/>
          <w:szCs w:val="24"/>
          <w:lang w:val="es-PE"/>
        </w:rPr>
        <w:t xml:space="preserve">obre las facultades que tiene el Juez respecto del litisconsorcio necesario, el artículo 95 del Código adjetivo prescribe: </w:t>
      </w:r>
      <w:r w:rsidRPr="00E35318">
        <w:rPr>
          <w:i/>
          <w:sz w:val="22"/>
          <w:szCs w:val="22"/>
          <w:lang w:val="es-PE"/>
        </w:rPr>
        <w:t>“(…) el Juez puede integrar la relación procesal emplazando a una persona, si de la demanda o de la contestación aparece evidente que la decisión a recaer en el proceso le va a afectar. (…) Si el defecto se denuncia o el Juez lo advierte después de notificada la demanda, suspenderá la tramitación del proceso hasta que se establezca correctamente la relación procesal”</w:t>
      </w:r>
      <w:r w:rsidRPr="00E35318">
        <w:rPr>
          <w:sz w:val="24"/>
          <w:szCs w:val="24"/>
          <w:lang w:val="es-PE"/>
        </w:rPr>
        <w:t xml:space="preserve">. </w:t>
      </w:r>
    </w:p>
    <w:p w:rsidR="00653634" w:rsidRPr="00E35318" w:rsidRDefault="00653634" w:rsidP="00653634">
      <w:pPr>
        <w:spacing w:after="240" w:line="276" w:lineRule="auto"/>
        <w:jc w:val="both"/>
        <w:rPr>
          <w:sz w:val="24"/>
          <w:szCs w:val="24"/>
          <w:lang w:val="es-PE"/>
        </w:rPr>
      </w:pPr>
      <w:r>
        <w:rPr>
          <w:b/>
          <w:sz w:val="24"/>
          <w:szCs w:val="24"/>
          <w:lang w:val="es-PE"/>
        </w:rPr>
        <w:t>TERCERO</w:t>
      </w:r>
      <w:r w:rsidRPr="00E35318">
        <w:rPr>
          <w:b/>
          <w:sz w:val="24"/>
          <w:szCs w:val="24"/>
          <w:lang w:val="es-PE"/>
        </w:rPr>
        <w:t xml:space="preserve">: </w:t>
      </w:r>
      <w:r w:rsidRPr="00E35318">
        <w:rPr>
          <w:sz w:val="24"/>
          <w:szCs w:val="24"/>
          <w:lang w:val="es-PE"/>
        </w:rPr>
        <w:t>Estando a lo expuesto precedentemente</w:t>
      </w:r>
      <w:r w:rsidR="00B9338E">
        <w:rPr>
          <w:sz w:val="24"/>
          <w:szCs w:val="24"/>
          <w:lang w:val="es-PE"/>
        </w:rPr>
        <w:t xml:space="preserve"> y precisado que </w:t>
      </w:r>
      <w:r w:rsidR="00B9338E" w:rsidRPr="00E35318">
        <w:rPr>
          <w:sz w:val="24"/>
          <w:szCs w:val="24"/>
          <w:lang w:val="es-PE"/>
        </w:rPr>
        <w:t>los efectos de la eventual sentencia podrían extenderse a</w:t>
      </w:r>
      <w:r w:rsidR="00B9338E">
        <w:rPr>
          <w:sz w:val="24"/>
          <w:szCs w:val="24"/>
          <w:lang w:val="es-PE"/>
        </w:rPr>
        <w:t xml:space="preserve"> la persona de (natural/jurídica)</w:t>
      </w:r>
      <w:r w:rsidRPr="00E35318">
        <w:rPr>
          <w:sz w:val="24"/>
          <w:szCs w:val="24"/>
          <w:lang w:val="es-PE"/>
        </w:rPr>
        <w:t>, corresponde incorporar</w:t>
      </w:r>
      <w:r w:rsidR="00B9338E">
        <w:rPr>
          <w:sz w:val="24"/>
          <w:szCs w:val="24"/>
          <w:lang w:val="es-PE"/>
        </w:rPr>
        <w:t>lo al proceso en</w:t>
      </w:r>
      <w:r w:rsidRPr="00E35318">
        <w:rPr>
          <w:sz w:val="24"/>
          <w:szCs w:val="24"/>
          <w:lang w:val="es-PE"/>
        </w:rPr>
        <w:t xml:space="preserve"> calidad de litisconsorte necesario </w:t>
      </w:r>
      <w:r>
        <w:rPr>
          <w:sz w:val="24"/>
          <w:szCs w:val="24"/>
          <w:lang w:val="es-PE"/>
        </w:rPr>
        <w:t>(pasivo/activo),</w:t>
      </w:r>
      <w:r w:rsidRPr="00E35318">
        <w:rPr>
          <w:sz w:val="24"/>
          <w:szCs w:val="24"/>
          <w:lang w:val="es-PE"/>
        </w:rPr>
        <w:t xml:space="preserve"> debiendo notificarle con la demanda y anexos,</w:t>
      </w:r>
      <w:r>
        <w:rPr>
          <w:sz w:val="24"/>
          <w:szCs w:val="24"/>
          <w:lang w:val="es-PE"/>
        </w:rPr>
        <w:t xml:space="preserve"> auto admisorio y demás recaudos</w:t>
      </w:r>
      <w:r w:rsidRPr="00E35318">
        <w:rPr>
          <w:sz w:val="24"/>
          <w:szCs w:val="24"/>
          <w:lang w:val="es-PE"/>
        </w:rPr>
        <w:t xml:space="preserve"> a fin que </w:t>
      </w:r>
      <w:r>
        <w:rPr>
          <w:sz w:val="24"/>
          <w:szCs w:val="24"/>
          <w:lang w:val="es-PE"/>
        </w:rPr>
        <w:t>exprese lo conveniente a su derecho dentro del plazo de (…)</w:t>
      </w:r>
      <w:r w:rsidR="00B9338E">
        <w:rPr>
          <w:sz w:val="24"/>
          <w:szCs w:val="24"/>
          <w:lang w:val="es-PE"/>
        </w:rPr>
        <w:t xml:space="preserve"> días</w:t>
      </w:r>
      <w:r w:rsidRPr="00E35318">
        <w:rPr>
          <w:sz w:val="24"/>
          <w:szCs w:val="24"/>
          <w:lang w:val="es-PE"/>
        </w:rPr>
        <w:t xml:space="preserve">, </w:t>
      </w:r>
      <w:r>
        <w:rPr>
          <w:sz w:val="24"/>
          <w:szCs w:val="24"/>
          <w:lang w:val="es-PE"/>
        </w:rPr>
        <w:t xml:space="preserve">y </w:t>
      </w:r>
      <w:r w:rsidRPr="00E35318">
        <w:rPr>
          <w:sz w:val="24"/>
          <w:szCs w:val="24"/>
          <w:lang w:val="es-PE"/>
        </w:rPr>
        <w:t>continua</w:t>
      </w:r>
      <w:r>
        <w:rPr>
          <w:sz w:val="24"/>
          <w:szCs w:val="24"/>
          <w:lang w:val="es-PE"/>
        </w:rPr>
        <w:t>r</w:t>
      </w:r>
      <w:r w:rsidRPr="00E35318">
        <w:rPr>
          <w:sz w:val="24"/>
          <w:szCs w:val="24"/>
          <w:lang w:val="es-PE"/>
        </w:rPr>
        <w:t xml:space="preserve"> con la secuela del proceso </w:t>
      </w:r>
      <w:r>
        <w:rPr>
          <w:sz w:val="24"/>
          <w:szCs w:val="24"/>
          <w:lang w:val="es-PE"/>
        </w:rPr>
        <w:t>según su estado</w:t>
      </w:r>
      <w:r w:rsidRPr="00E35318">
        <w:rPr>
          <w:sz w:val="24"/>
          <w:szCs w:val="24"/>
          <w:lang w:val="es-PE"/>
        </w:rPr>
        <w:t>.</w:t>
      </w:r>
      <w:bookmarkStart w:id="0" w:name="_GoBack"/>
      <w:bookmarkEnd w:id="0"/>
    </w:p>
    <w:p w:rsidR="00653634" w:rsidRPr="00E35318" w:rsidRDefault="00653634" w:rsidP="00653634">
      <w:pPr>
        <w:spacing w:after="120" w:line="276" w:lineRule="auto"/>
        <w:jc w:val="both"/>
        <w:rPr>
          <w:color w:val="000000"/>
          <w:sz w:val="24"/>
          <w:szCs w:val="24"/>
          <w:shd w:val="clear" w:color="auto" w:fill="FFFFFF"/>
          <w:lang w:val="es-PE"/>
        </w:rPr>
      </w:pPr>
      <w:r w:rsidRPr="00E35318">
        <w:rPr>
          <w:color w:val="000000"/>
          <w:sz w:val="24"/>
          <w:szCs w:val="24"/>
          <w:shd w:val="clear" w:color="auto" w:fill="FFFFFF"/>
          <w:lang w:val="es-PE"/>
        </w:rPr>
        <w:t xml:space="preserve">Por las consideraciones expuestas precedentemente, se </w:t>
      </w:r>
      <w:r w:rsidRPr="00E35318">
        <w:rPr>
          <w:b/>
          <w:color w:val="000000"/>
          <w:sz w:val="24"/>
          <w:szCs w:val="24"/>
          <w:u w:val="single"/>
          <w:shd w:val="clear" w:color="auto" w:fill="FFFFFF"/>
          <w:lang w:val="es-PE"/>
        </w:rPr>
        <w:t>RESUELVE</w:t>
      </w:r>
      <w:r w:rsidRPr="00E35318">
        <w:rPr>
          <w:b/>
          <w:color w:val="000000"/>
          <w:sz w:val="24"/>
          <w:szCs w:val="24"/>
          <w:shd w:val="clear" w:color="auto" w:fill="FFFFFF"/>
          <w:lang w:val="es-PE"/>
        </w:rPr>
        <w:t>:</w:t>
      </w:r>
      <w:r w:rsidRPr="00E35318">
        <w:rPr>
          <w:color w:val="000000"/>
          <w:sz w:val="24"/>
          <w:szCs w:val="24"/>
          <w:shd w:val="clear" w:color="auto" w:fill="FFFFFF"/>
          <w:lang w:val="es-PE"/>
        </w:rPr>
        <w:t xml:space="preserve"> </w:t>
      </w:r>
    </w:p>
    <w:p w:rsidR="00653634" w:rsidRPr="00E35318" w:rsidRDefault="00653634" w:rsidP="0065363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lang w:val="es-PE"/>
        </w:rPr>
      </w:pPr>
      <w:r w:rsidRPr="00E35318">
        <w:rPr>
          <w:b/>
          <w:lang w:val="es-PE"/>
        </w:rPr>
        <w:t xml:space="preserve">INCORPORAR como litisconsorte necesario </w:t>
      </w:r>
      <w:r>
        <w:rPr>
          <w:b/>
          <w:lang w:val="es-PE"/>
        </w:rPr>
        <w:t>(activo/</w:t>
      </w:r>
      <w:r w:rsidRPr="00E35318">
        <w:rPr>
          <w:b/>
          <w:lang w:val="es-PE"/>
        </w:rPr>
        <w:t>pasivo</w:t>
      </w:r>
      <w:r>
        <w:rPr>
          <w:b/>
          <w:lang w:val="es-PE"/>
        </w:rPr>
        <w:t>)</w:t>
      </w:r>
      <w:r w:rsidRPr="00E35318">
        <w:rPr>
          <w:lang w:val="es-PE"/>
        </w:rPr>
        <w:t xml:space="preserve"> a</w:t>
      </w:r>
      <w:r>
        <w:rPr>
          <w:lang w:val="es-PE"/>
        </w:rPr>
        <w:t xml:space="preserve"> (…), en el estado en que se encuentra la presente causa.</w:t>
      </w:r>
    </w:p>
    <w:p w:rsidR="00653634" w:rsidRPr="00E35318" w:rsidRDefault="00653634" w:rsidP="00653634">
      <w:pPr>
        <w:pStyle w:val="Prrafodelista"/>
        <w:numPr>
          <w:ilvl w:val="0"/>
          <w:numId w:val="1"/>
        </w:numPr>
        <w:spacing w:after="120" w:line="276" w:lineRule="auto"/>
        <w:contextualSpacing w:val="0"/>
        <w:jc w:val="both"/>
        <w:rPr>
          <w:bCs/>
          <w:i/>
          <w:lang w:val="es-PE"/>
        </w:rPr>
      </w:pPr>
      <w:r w:rsidRPr="00E35318">
        <w:rPr>
          <w:b/>
          <w:lang w:val="es-PE"/>
        </w:rPr>
        <w:t>NOTIFÍQUESE</w:t>
      </w:r>
      <w:r w:rsidRPr="00E35318">
        <w:rPr>
          <w:lang w:val="es-PE"/>
        </w:rPr>
        <w:t xml:space="preserve"> al </w:t>
      </w:r>
      <w:r>
        <w:rPr>
          <w:lang w:val="es-PE"/>
        </w:rPr>
        <w:t xml:space="preserve">litisconsorte </w:t>
      </w:r>
      <w:r w:rsidRPr="00E35318">
        <w:rPr>
          <w:lang w:val="es-PE"/>
        </w:rPr>
        <w:t>con la demanda y anexos,</w:t>
      </w:r>
      <w:r>
        <w:rPr>
          <w:lang w:val="es-PE"/>
        </w:rPr>
        <w:t xml:space="preserve"> auto admisorio y demás recaudos</w:t>
      </w:r>
      <w:r w:rsidRPr="00E35318">
        <w:rPr>
          <w:lang w:val="es-PE"/>
        </w:rPr>
        <w:t xml:space="preserve"> a fin que </w:t>
      </w:r>
      <w:r>
        <w:rPr>
          <w:lang w:val="es-PE"/>
        </w:rPr>
        <w:t>exprese lo conveniente a su derecho dentro del plazo de (…)</w:t>
      </w:r>
      <w:r w:rsidRPr="00E35318">
        <w:rPr>
          <w:lang w:val="es-PE"/>
        </w:rPr>
        <w:t xml:space="preserve">, </w:t>
      </w:r>
      <w:r>
        <w:rPr>
          <w:lang w:val="es-PE"/>
        </w:rPr>
        <w:t>días</w:t>
      </w:r>
      <w:r w:rsidRPr="00E35318">
        <w:rPr>
          <w:lang w:val="es-PE"/>
        </w:rPr>
        <w:t xml:space="preserve">, </w:t>
      </w:r>
      <w:r w:rsidR="00B9338E">
        <w:rPr>
          <w:lang w:val="es-PE"/>
        </w:rPr>
        <w:t xml:space="preserve">y </w:t>
      </w:r>
      <w:r w:rsidR="00B9338E" w:rsidRPr="00E35318">
        <w:rPr>
          <w:lang w:val="es-PE"/>
        </w:rPr>
        <w:t>continua</w:t>
      </w:r>
      <w:r w:rsidR="00B9338E">
        <w:rPr>
          <w:lang w:val="es-PE"/>
        </w:rPr>
        <w:t>r</w:t>
      </w:r>
      <w:r w:rsidR="00B9338E" w:rsidRPr="00E35318">
        <w:rPr>
          <w:lang w:val="es-PE"/>
        </w:rPr>
        <w:t xml:space="preserve"> con la secuela del proceso </w:t>
      </w:r>
      <w:r w:rsidR="00B9338E">
        <w:rPr>
          <w:lang w:val="es-PE"/>
        </w:rPr>
        <w:t>según su estado</w:t>
      </w:r>
      <w:r w:rsidR="00B9338E" w:rsidRPr="00E35318">
        <w:rPr>
          <w:lang w:val="es-PE"/>
        </w:rPr>
        <w:t>.</w:t>
      </w:r>
    </w:p>
    <w:p w:rsidR="00653634" w:rsidRPr="00E35318" w:rsidRDefault="00653634" w:rsidP="00653634">
      <w:pPr>
        <w:spacing w:after="120" w:line="276" w:lineRule="auto"/>
        <w:jc w:val="both"/>
        <w:rPr>
          <w:sz w:val="24"/>
          <w:szCs w:val="24"/>
          <w:lang w:val="es-PE" w:eastAsia="es-PE"/>
        </w:rPr>
      </w:pPr>
      <w:r w:rsidRPr="00E35318">
        <w:rPr>
          <w:b/>
          <w:bCs/>
          <w:sz w:val="24"/>
          <w:szCs w:val="24"/>
          <w:u w:val="single"/>
          <w:lang w:val="es-PE" w:eastAsia="es-PE"/>
        </w:rPr>
        <w:lastRenderedPageBreak/>
        <w:t>NOTIFÍQUESE</w:t>
      </w:r>
      <w:r w:rsidRPr="00E35318">
        <w:rPr>
          <w:sz w:val="24"/>
          <w:szCs w:val="24"/>
          <w:lang w:val="es-PE" w:eastAsia="es-PE"/>
        </w:rPr>
        <w:t>. –</w:t>
      </w:r>
    </w:p>
    <w:p w:rsidR="005F556F" w:rsidRDefault="005F556F"/>
    <w:sectPr w:rsidR="005F55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E2110"/>
    <w:multiLevelType w:val="hybridMultilevel"/>
    <w:tmpl w:val="27181A28"/>
    <w:lvl w:ilvl="0" w:tplc="9A3EAF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634"/>
    <w:rsid w:val="005F556F"/>
    <w:rsid w:val="00653634"/>
    <w:rsid w:val="00B9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517A"/>
  <w15:chartTrackingRefBased/>
  <w15:docId w15:val="{E0CA83F7-D84F-4BA1-BEFB-D5F20352E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363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653634"/>
    <w:pPr>
      <w:ind w:left="720"/>
      <w:contextualSpacing/>
    </w:pPr>
    <w:rPr>
      <w:sz w:val="24"/>
      <w:szCs w:val="24"/>
      <w:lang w:val="es-ES_tradnl" w:eastAsia="es-ES_tradnl"/>
    </w:rPr>
  </w:style>
  <w:style w:type="character" w:customStyle="1" w:styleId="PrrafodelistaCar">
    <w:name w:val="Párrafo de lista Car"/>
    <w:link w:val="Prrafodelista"/>
    <w:uiPriority w:val="34"/>
    <w:locked/>
    <w:rsid w:val="00653634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379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Oliver Tapia Serna</dc:creator>
  <cp:keywords/>
  <dc:description/>
  <cp:lastModifiedBy>Alexis Oliver Tapia Serna</cp:lastModifiedBy>
  <cp:revision>1</cp:revision>
  <dcterms:created xsi:type="dcterms:W3CDTF">2026-06-11T15:16:00Z</dcterms:created>
  <dcterms:modified xsi:type="dcterms:W3CDTF">2026-06-11T15:29:00Z</dcterms:modified>
</cp:coreProperties>
</file>