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报告一exact-遗忘sisa-分组重训练"/>
    <w:p>
      <w:pPr>
        <w:pStyle w:val="Heading1"/>
      </w:pPr>
      <w:r>
        <w:t xml:space="preserve">报告一｜Exact 遗忘：SISA 分组重训练</w:t>
      </w:r>
    </w:p>
    <w:p>
      <w:pPr>
        <w:pStyle w:val="FirstParagraph"/>
      </w:pPr>
      <w:r>
        <w:rPr>
          <w:b/>
          <w:bCs/>
        </w:rPr>
        <w:t xml:space="preserve">代表论文：Machine Unlearning。</w:t>
      </w:r>
      <w:r>
        <w:t xml:space="preserve"> </w:t>
      </w:r>
      <w:r>
        <w:t xml:space="preserve">Bourtoule 等，IEEE Symposium on Security and Privacy，2021；预印本发表于 2019 年。方法通常简称 SISA。</w:t>
      </w:r>
    </w:p>
    <w:p>
      <w:pPr>
        <w:pStyle w:val="BodyText"/>
      </w:pPr>
      <w:hyperlink r:id="rId20">
        <w:r>
          <w:rPr>
            <w:rStyle w:val="Hyperlink"/>
          </w:rPr>
          <w:t xml:space="preserve">论文入口</w:t>
        </w:r>
      </w:hyperlink>
      <w:r>
        <w:t xml:space="preserve">　</w:t>
      </w:r>
      <w:hyperlink r:id="rId21">
        <w:r>
          <w:rPr>
            <w:rStyle w:val="Hyperlink"/>
          </w:rPr>
          <w:t xml:space="preserve">正式出版 DOI</w:t>
        </w:r>
      </w:hyperlink>
      <w:r>
        <w:t xml:space="preserve">　</w:t>
      </w:r>
      <w:hyperlink r:id="rId22">
        <w:r>
          <w:rPr>
            <w:rStyle w:val="Hyperlink"/>
          </w:rPr>
          <w:t xml:space="preserve">作者代码</w:t>
        </w:r>
      </w:hyperlink>
    </w:p>
    <w:bookmarkStart w:id="23" w:name="先讲清楚这篇为什么值得读"/>
    <w:p>
      <w:pPr>
        <w:pStyle w:val="Heading2"/>
      </w:pPr>
      <w:r>
        <w:t xml:space="preserve">先讲清楚这篇为什么值得读</w:t>
      </w:r>
    </w:p>
    <w:p>
      <w:pPr>
        <w:pStyle w:val="FirstParagraph"/>
      </w:pPr>
      <w:r>
        <w:t xml:space="preserve">普通模型把所有训练数据的影响混在同一组参数中。删除一条记录后，完整重训很昂贵。SISA 在最初训练时就划分数据、隔离子模型，并保存中间检查点，使删除请求只触发局部重训。</w:t>
      </w:r>
    </w:p>
    <w:p>
      <w:pPr>
        <w:pStyle w:val="BodyText"/>
      </w:pPr>
      <w:r>
        <w:rPr>
          <w:b/>
          <w:bCs/>
        </w:rPr>
        <w:t xml:space="preserve">一句话：先把训练过程设计成可拆开的结构，将来删除数据时，只重做真正受影响的部分。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本次需求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本报告回答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exact unlearning，分组重训练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什么条件下局部重训与同流程重训等价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应用到电网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按训练样本分片，输出仍是完整的 14 节点负荷向量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与已有 CNN 联系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冻结核心 + 多个预测头的可行方案与保证范围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可展示成果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分片流程图、推导、代码定位、实验设计与数值校验</w:t>
            </w:r>
          </w:p>
        </w:tc>
      </w:tr>
    </w:tbl>
    <w:p>
      <w:pPr>
        <w:pStyle w:val="BodyText"/>
      </w:pPr>
      <w:r>
        <w:rPr>
          <w:b/>
          <w:bCs/>
        </w:rPr>
        <w:t xml:space="preserve">证据范围。</w:t>
      </w:r>
      <w:r>
        <w:t xml:space="preserve"> </w:t>
      </w:r>
      <w:r>
        <w:t xml:space="preserve">已读取作者 README、sisa.py、sharded.py、aggregation.py 等实现，并固定提交版本。当前 arXiv / IEEE 全文访问返回 403，未取得 SISA 论文全文。因此本文是“作者代码核对 + 独立数学说明”的文献研究报告，不声称逐页精读，也不引用未核实的原论文实验数字或章节编号。</w:t>
      </w:r>
    </w:p>
    <w:p>
      <w:pPr>
        <w:pStyle w:val="BodyText"/>
      </w:pPr>
      <w:r>
        <w:rPr>
          <w:b/>
          <w:bCs/>
        </w:rPr>
        <w:t xml:space="preserve">本轮执行内容。</w:t>
      </w:r>
      <w:r>
        <w:t xml:space="preserve"> </w:t>
      </w:r>
      <w:r>
        <w:t xml:space="preserve">编写报告与教学数值校验；没有重新训练电网 CNN，没有生成新的电网 Cost 结果。电网迁移部分均为待实施方案。</w:t>
      </w:r>
    </w:p>
    <w:bookmarkEnd w:id="23"/>
    <w:bookmarkEnd w:id="24"/>
    <w:bookmarkStart w:id="28" w:name="先用综述建立机器遗忘的概念"/>
    <w:p>
      <w:pPr>
        <w:pStyle w:val="Heading1"/>
        <w:pageBreakBefore/>
      </w:pPr>
      <w:r>
        <w:t xml:space="preserve">1｜先用综述建立机器遗忘的概念</w:t>
      </w:r>
    </w:p>
    <w:p>
      <w:pPr>
        <w:pStyle w:val="FirstParagraph"/>
      </w:pPr>
      <w:r>
        <w:t xml:space="preserve">建议先读 Nguyen 等的</w:t>
      </w:r>
      <w:r>
        <w:t xml:space="preserve"> </w:t>
      </w:r>
      <w:hyperlink r:id="rId25">
        <w:r>
          <w:rPr>
            <w:rStyle w:val="Hyperlink"/>
          </w:rPr>
          <w:t xml:space="preserve">A Survey of Machine Unlearning</w:t>
        </w:r>
      </w:hyperlink>
      <w:r>
        <w:t xml:space="preserve">。作者仓库确认：2022 年预印本，2025 年发表于 ACM TIST，</w:t>
      </w:r>
      <w:hyperlink r:id="rId26">
        <w:r>
          <w:rPr>
            <w:rStyle w:val="Hyperlink"/>
          </w:rPr>
          <w:t xml:space="preserve">正式 DOI</w:t>
        </w:r>
      </w:hyperlink>
      <w:r>
        <w:t xml:space="preserve">。再参考 Jiang 等的</w:t>
      </w:r>
      <w:r>
        <w:t xml:space="preserve"> </w:t>
      </w:r>
      <w:hyperlink r:id="rId27">
        <w:r>
          <w:rPr>
            <w:rStyle w:val="Hyperlink"/>
          </w:rPr>
          <w:t xml:space="preserve">Machine Unlearning: A Survey（ACM CSUR）</w:t>
        </w:r>
      </w:hyperlink>
      <w:r>
        <w:t xml:space="preserve">。两者用于建立分类与阅读路线；本轮取得的是公开文献索引，未取得综述全文。</w:t>
      </w:r>
    </w:p>
    <w:p>
      <w:pPr>
        <w:pStyle w:val="BodyText"/>
      </w:pPr>
      <w:r>
        <w:t xml:space="preserve">引用量用于筛选，不用于证明算法正确。实时引文接口受限；附带说明保留可核对的第三方历史快照，明确平台声明、快照日期和未独立核验状态，不给出当前排名。注意同名综述有多篇，不能把 Xu 等的 arXiv:2306.03558 与 Jiang 等的 CSUR DOI 混为一篇。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是完整训练集，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是要删除的数据，</w:t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\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是剩余集。</w:t>
      </w:r>
      <m:oMath>
        <m:r>
          <m:t>A</m:t>
        </m:r>
      </m:oMath>
      <w:r>
        <w:t xml:space="preserve"> </w:t>
      </w:r>
      <w:r>
        <w:t xml:space="preserve">表示完整训练算法，包含数据处理、初始化、训练和输出规则；</w:t>
      </w:r>
      <m:oMath>
        <m:r>
          <m:t>U</m:t>
        </m:r>
      </m:oMath>
      <w:r>
        <w:t xml:space="preserve"> </w:t>
      </w:r>
      <w:r>
        <w:t xml:space="preserve">表示遗忘算法。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Law</m:t>
          </m:r>
          <m:r>
            <m:t>[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e>
          </m:d>
          <m: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Law</m:t>
          </m:r>
          <m:r>
            <m:t>[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e>
          </m:d>
          <m: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这是本报告采用的 exact 定义：删除后模型的分布，等于同一训练流程从未使用删除数据时的模型分布。若训练完全确定，可直接比较模型或完整状态。随机训练时，参数逐位相同并非分布等价的唯一表达。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329"/>
        <w:gridCol w:w="3231"/>
        <w:gridCol w:w="3231"/>
      </w:tblGrid>
      <w:tr>
        <w:trPr>
          <w:cantSplit/>
          <w:tblHeader/>
        </w:trPr>
        <w:tc>
          <w:tcPr>
            <w:tcW w:type="dxa" w:w="3329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概念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通俗解释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常见误解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Exact unlearning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与约定的重训流程等价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与任意一个单模型的重训结果相同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Approximate unlearning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在声明的误差或分布标准下接近重训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忘记集准确率下降就算成功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Certified removal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在假设下给出可证明的统计保证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参数差很小就自动得到认证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Retain utility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保留其余任务的可用性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测试 MSE 是唯一标准</w:t>
            </w:r>
          </w:p>
        </w:tc>
      </w:tr>
    </w:tbl>
    <w:p>
      <w:pPr>
        <w:pStyle w:val="BodyText"/>
      </w:pPr>
      <w:r>
        <w:t xml:space="preserve">遗忘的目标是接近“未看过这些数据”的模型。删除后仍能正确预测某个删除样本，可能来自剩余数据中的共同规律，不自动表示删除失败。</w:t>
      </w:r>
    </w:p>
    <w:bookmarkEnd w:id="28"/>
    <w:bookmarkStart w:id="32" w:name="sisa-的结构分片隔离切片聚合"/>
    <w:p>
      <w:pPr>
        <w:pStyle w:val="Heading1"/>
        <w:pageBreakBefore/>
      </w:pPr>
      <w:r>
        <w:t xml:space="preserve">2｜SISA 的结构：分片、隔离、切片、聚合</w:t>
      </w:r>
    </w:p>
    <w:p>
      <w:pPr>
        <w:pStyle w:val="CaptionedFigure"/>
      </w:pPr>
      <w:r>
        <w:drawing>
          <wp:inline>
            <wp:extent cx="6080760" cy="1740555"/>
            <wp:effectExtent b="0" l="0" r="0" t="0"/>
            <wp:docPr descr="SISA 分组重训练结构" title="" id="30" name="Picture"/>
            <a:graphic>
              <a:graphicData uri="http://schemas.openxmlformats.org/drawingml/2006/picture">
                <pic:pic>
                  <pic:nvPicPr>
                    <pic:cNvPr descr="assets/01_sis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74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SISA 分组重训练结构</w:t>
      </w:r>
    </w:p>
    <w:p>
      <w:pPr>
        <w:pStyle w:val="BodyText"/>
      </w:pPr>
      <w:r>
        <w:rPr>
          <w:b/>
          <w:bCs/>
        </w:rPr>
        <w:t xml:space="preserve">Sharded（分片）：</w:t>
      </w:r>
      <w:r>
        <w:t xml:space="preserve"> </w:t>
      </w:r>
      <w:r>
        <w:t xml:space="preserve">把训练样本划为互不重叠的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份。每个分片训练一个模型。这里分的是样本，不是把 14 个输出节点分别交给 14 个模型。</w:t>
      </w:r>
    </w:p>
    <w:p>
      <w:pPr>
        <w:pStyle w:val="BodyText"/>
      </w:pPr>
      <w:r>
        <w:rPr>
          <w:b/>
          <w:bCs/>
        </w:rPr>
        <w:t xml:space="preserve">Isolated（隔离）：</w:t>
      </w:r>
      <w:r>
        <w:t xml:space="preserve"> </w:t>
      </w:r>
      <w:r>
        <w:t xml:space="preserve">一个分片内的数据只影响该分片自己的训练状态。共享特征提取器如果使用了待删除数据，就会打破这种隔离；共享的全局标准化参数也需要纳入检查。</w:t>
      </w:r>
    </w:p>
    <w:p>
      <w:pPr>
        <w:pStyle w:val="BodyText"/>
      </w:pPr>
      <w:r>
        <w:rPr>
          <w:b/>
          <w:bCs/>
        </w:rPr>
        <w:t xml:space="preserve">Sliced（切片）：</w:t>
      </w:r>
      <w:r>
        <w:t xml:space="preserve"> </w:t>
      </w:r>
      <w:r>
        <w:t xml:space="preserve">分片内部按固定顺序划成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个切片；在各阶段保存训练状态。作者实现逐步扩大已见前缀，并在阶段内使用该前缀训练，不是每阶段只用一个新切片。</w:t>
      </w:r>
    </w:p>
    <w:p>
      <w:pPr>
        <w:pStyle w:val="BodyText"/>
      </w:pPr>
      <w:r>
        <w:rPr>
          <w:b/>
          <w:bCs/>
        </w:rPr>
        <w:t xml:space="preserve">Aggregated（聚合）：</w:t>
      </w:r>
      <w:r>
        <w:t xml:space="preserve"> </w:t>
      </w:r>
      <w:r>
        <w:t xml:space="preserve">汇总各子模型输出。作者代码针对分类做投票或概率聚合；迁移到负荷回归可以预先约定均值，但这是回归适配方案，需要重新验证。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s</m:t>
                      </m:r>
                    </m:sub>
                  </m:sSub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删除样本位于分片 2 的切片 3，就回到该分片切片 3 之前的干净状态，跳过删除记录，重放后续训练。其他分片保持原样。</w:t>
      </w:r>
    </w:p>
    <w:bookmarkEnd w:id="32"/>
    <w:bookmarkStart w:id="34" w:name="为什么局部重训能够是-exact"/>
    <w:p>
      <w:pPr>
        <w:pStyle w:val="Heading1"/>
        <w:pageBreakBefore/>
      </w:pPr>
      <w:r>
        <w:t xml:space="preserve">3｜为什么局部重训能够是 exact</w:t>
      </w:r>
    </w:p>
    <w:p>
      <w:pPr>
        <w:pStyle w:val="FirstParagraph"/>
      </w:pPr>
      <w:r>
        <w:t xml:space="preserve">以下是报告的独立说明；不冒充未读取全文中的定理编号。设分片划分规则固定，删除记录后不把剩余样本重新分片；各分片独立训练，聚合规则固定且不含未清除的删除数据影响。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⨆</m:t>
                  </m:r>
                </m:e>
                <m:lim>
                  <m:r>
                    <m:t>S</m:t>
                  </m:r>
                </m:lim>
              </m:limUpp>
            </m:e>
            <m:lim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Agg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sSubSup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sSubSup>
                    <m:e>
                      <m:r>
                        <m:t>θ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某分片没有删除记录，原状态就是该分片在剩余集上的训练结果。若受到影响，就从干净前缀恢复，按与参考重训相同的规则重放。于是每个分片都对应其“从未包含删除记录”的参考训练分布，固定聚合后的分布也相同。</w:t>
      </w:r>
    </w:p>
    <w:bookmarkStart w:id="33" w:name="删除算法的可执行逻辑"/>
    <w:p>
      <w:pPr>
        <w:pStyle w:val="Heading2"/>
      </w:pPr>
      <w:r>
        <w:t xml:space="preserve">删除算法的可执行逻辑</w:t>
      </w:r>
    </w:p>
    <w:p>
      <w:pPr>
        <w:pStyle w:val="Compact"/>
        <w:numPr>
          <w:ilvl w:val="0"/>
          <w:numId w:val="1001"/>
        </w:numPr>
      </w:pPr>
      <w:r>
        <w:t xml:space="preserve">输入稳定样本 ID，列出所有受影响分片。</w:t>
      </w:r>
    </w:p>
    <w:p>
      <w:pPr>
        <w:pStyle w:val="Compact"/>
        <w:numPr>
          <w:ilvl w:val="0"/>
          <w:numId w:val="1001"/>
        </w:numPr>
      </w:pPr>
      <w:r>
        <w:t xml:space="preserve">对每个受影响分片，找到最早包含删除记录的训练阶段。</w:t>
      </w:r>
    </w:p>
    <w:p>
      <w:pPr>
        <w:pStyle w:val="Compact"/>
        <w:numPr>
          <w:ilvl w:val="0"/>
          <w:numId w:val="1001"/>
        </w:numPr>
      </w:pPr>
      <w:r>
        <w:t xml:space="preserve">找到该阶段之前没有使用任何删除记录的检查点；没有则从干净初始化开始。</w:t>
      </w:r>
    </w:p>
    <w:p>
      <w:pPr>
        <w:pStyle w:val="Compact"/>
        <w:numPr>
          <w:ilvl w:val="0"/>
          <w:numId w:val="1001"/>
        </w:numPr>
      </w:pPr>
      <w:r>
        <w:t xml:space="preserve">恢复权重及所需训练状态，重放后续各阶段，所有数据读取都排除累计删除记录。</w:t>
      </w:r>
    </w:p>
    <w:p>
      <w:pPr>
        <w:pStyle w:val="Compact"/>
        <w:numPr>
          <w:ilvl w:val="0"/>
          <w:numId w:val="1001"/>
        </w:numPr>
      </w:pPr>
      <w:r>
        <w:t xml:space="preserve">更新该分片预测；其他分片保持原状态，按同一规则聚合。</w:t>
      </w:r>
    </w:p>
    <w:p>
      <w:pPr>
        <w:pStyle w:val="FirstParagraph"/>
      </w:pPr>
      <w:r>
        <w:rPr>
          <w:b/>
          <w:bCs/>
        </w:rPr>
        <w:t xml:space="preserve">完整状态的重要性。</w:t>
      </w:r>
      <w:r>
        <w:t xml:space="preserve"> </w:t>
      </w:r>
      <w:r>
        <w:t xml:space="preserve">使用 Adam 时，动量和二阶矩也是训练记忆；调度器、BatchNorm 统计、随机数状态和数据顺序也可能影响重放。若省略它们，就不能仅凭“读取了同一权重检查点”声称精确恢复。</w:t>
      </w:r>
    </w:p>
    <w:p>
      <w:pPr>
        <w:pStyle w:val="BodyText"/>
      </w:pPr>
      <w:r>
        <w:rPr>
          <w:b/>
          <w:bCs/>
        </w:rPr>
        <w:t xml:space="preserve">比较对象必须一致。</w:t>
      </w:r>
      <w:r>
        <w:t xml:space="preserve"> </w:t>
      </w:r>
      <w:r>
        <w:t xml:space="preserve">这里参考的是同一分片、阶段、随机机制下的训练流程；并不保证等于把所有剩余数据放进一个普通 CNN 训练得到的结果。</w:t>
      </w:r>
    </w:p>
    <w:bookmarkEnd w:id="33"/>
    <w:bookmarkEnd w:id="34"/>
    <w:bookmarkStart w:id="35" w:name="提速来自哪里20-删除时会怎样"/>
    <w:p>
      <w:pPr>
        <w:pStyle w:val="Heading1"/>
        <w:pageBreakBefore/>
      </w:pPr>
      <w:r>
        <w:t xml:space="preserve">4｜提速来自哪里，20% 删除时会怎样</w:t>
      </w:r>
    </w:p>
    <w:p>
      <w:pPr>
        <w:pStyle w:val="FirstParagraph"/>
      </w:pPr>
      <w:r>
        <w:t xml:space="preserve">一次只删除一条记录时，只需重训一个分片；干净检查点还能节省该分片的部分历史训练。但分片越多，每个模型可用样本越少，预测质量、存储和推理开销都可能变化。</w:t>
      </w:r>
    </w:p>
    <w:p>
      <w:pPr>
        <w:pStyle w:val="BodyText"/>
      </w:pPr>
      <w:r>
        <w:t xml:space="preserve">若等大小分片、独立均匀抽取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次删除位置，受影响分片数的教学近似为：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t>]</m:t>
          </m:r>
          <m:r>
            <m:rPr>
              <m:sty m:val="p"/>
            </m:rPr>
            <m:t>=</m:t>
          </m:r>
          <m:r>
            <m:t>S</m:t>
          </m:r>
          <m:r>
            <m:t>[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</m:e>
            <m:sup>
              <m:r>
                <m:t>k</m:t>
              </m:r>
            </m:sup>
          </m:sSup>
          <m: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对有限数据中无放回删除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个样本，分片大小为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时，应使用：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den>
              </m:f>
              <m:r>
                <m:t>]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你的既有设置是在 4906 个敏感样本中删除 981 个。若这些记录散布各片，极可能所有分片都需要重训，而且最早受影响切片可能很靠前。因此不能预先承诺“20% 遗忘就有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倍提速”。Helpful 选择不是均匀随机抽样，上式也不是该选择策略的直接保证。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要测量的成本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为什么必须测量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初始训练总时间与峰值显存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多模型和检查点带来额外开销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单次与累计删除耗时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删除批量与历史请求改变收益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重放阶段数、受影响分片数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解释提速或退化的原因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存储和推理时延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电网在线应用有实际资源限制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测试 MSE / MAPE / 调度 Cost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局部训练可能牺牲预测与运行经济性</w:t>
            </w:r>
          </w:p>
        </w:tc>
      </w:tr>
    </w:tbl>
    <w:p>
      <w:pPr>
        <w:pStyle w:val="BodyText"/>
      </w:pPr>
      <w:r>
        <w:t xml:space="preserve">时间比较需包括数据处理、恢复、重训和聚合。至少同时报告“同一 SISA 流程完整重训”和“普通单模型重训”，不要把两种参考混为一列。</w:t>
      </w:r>
    </w:p>
    <w:bookmarkEnd w:id="35"/>
    <w:bookmarkStart w:id="41" w:name="作者代码定位与迁移前的核验"/>
    <w:p>
      <w:pPr>
        <w:pStyle w:val="Heading1"/>
        <w:pageBreakBefore/>
      </w:pPr>
      <w:r>
        <w:t xml:space="preserve">5｜作者代码定位与迁移前的核验</w:t>
      </w:r>
    </w:p>
    <w:p>
      <w:pPr>
        <w:pStyle w:val="FirstParagraph"/>
      </w:pPr>
      <w:r>
        <w:t xml:space="preserve">固定作者提交：</w:t>
      </w:r>
      <w:r>
        <w:rPr>
          <w:rStyle w:val="VerbatimChar"/>
        </w:rPr>
        <w:t xml:space="preserve">50a3ada6c777f6882a1764d74a4978bfd61ec6f9</w:t>
      </w:r>
      <w:r>
        <w:t xml:space="preserve">。所有链接都固定到这个版本。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文件与位置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已核对的实际行为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6">
              <w:r>
                <w:rPr>
                  <w:rStyle w:val="Hyperlink"/>
                </w:rPr>
                <w:t xml:space="preserve">sisa.py，约 107–192 行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计算切片大小、查找前缀缓存、恢复前一阶段、前缀累积训练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7">
              <w:r>
                <w:rPr>
                  <w:rStyle w:val="Hyperlink"/>
                </w:rPr>
                <w:t xml:space="preserve">sharded.py，约 23–58 行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按排除删除 ID 后的前缀计算哈希，读取不含删除记录的 batch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8">
              <w:r>
                <w:rPr>
                  <w:rStyle w:val="Hyperlink"/>
                </w:rPr>
                <w:t xml:space="preserve">sisa.py，约 216–263 行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恢复及阶段缓存保存 model.state_dict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9">
              <w:r>
                <w:rPr>
                  <w:rStyle w:val="Hyperlink"/>
                </w:rPr>
                <w:t xml:space="preserve">aggregation.py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分类输出加权后 argmax；不能原样用于连续负荷回归</w:t>
            </w:r>
          </w:p>
        </w:tc>
      </w:tr>
    </w:tbl>
    <w:p>
      <w:pPr>
        <w:pStyle w:val="BodyText"/>
      </w:pPr>
      <w:r>
        <w:t xml:space="preserve">源码有 Adam 选项，但所见缓存只保存模型 state_dict，没有同时保存 Adam 状态。这是对该实现的检查点完整性观察，不代表论文主张已经被否定。迁移时应选择可一致重放的训练器，或完整持久化训练状态，并独立验证。</w:t>
      </w:r>
    </w:p>
    <w:p>
      <w:pPr>
        <w:pStyle w:val="BodyText"/>
      </w:pPr>
      <w:r>
        <w:t xml:space="preserve">分片哈希是缓存索引，不是遗忘证书。它说明缓存使用了哪些样本 ID，不自动证明优化器、预处理、共享参数都不含删除信息。</w:t>
      </w:r>
    </w:p>
    <w:bookmarkStart w:id="40" w:name="与本项目的直接对应"/>
    <w:p>
      <w:pPr>
        <w:pStyle w:val="Heading2"/>
      </w:pPr>
      <w:r>
        <w:t xml:space="preserve">与本项目的直接对应</w:t>
      </w:r>
    </w:p>
    <w:p>
      <w:pPr>
        <w:pStyle w:val="FirstParagraph"/>
      </w:pPr>
      <w:r>
        <w:rPr>
          <w:rStyle w:val="VerbatimChar"/>
        </w:rPr>
        <w:t xml:space="preserve">utils/net.py</w:t>
      </w:r>
      <w:r>
        <w:t xml:space="preserve"> </w:t>
      </w:r>
      <w:r>
        <w:t xml:space="preserve">定义 CNN；</w:t>
      </w:r>
      <w:r>
        <w:rPr>
          <w:rStyle w:val="VerbatimChar"/>
        </w:rPr>
        <w:t xml:space="preserve">func_operation.py</w:t>
      </w:r>
      <w:r>
        <w:t xml:space="preserve"> </w:t>
      </w:r>
      <w:r>
        <w:t xml:space="preserve">负责模型与数据构造；</w:t>
      </w:r>
      <w:r>
        <w:rPr>
          <w:rStyle w:val="VerbatimChar"/>
        </w:rPr>
        <w:t xml:space="preserve">utils/funcs.py</w:t>
      </w:r>
      <w:r>
        <w:t xml:space="preserve"> </w:t>
      </w:r>
      <w:r>
        <w:t xml:space="preserve">有仿射头求解与评估；</w:t>
      </w:r>
      <w:r>
        <w:rPr>
          <w:rStyle w:val="VerbatimChar"/>
        </w:rPr>
        <w:t xml:space="preserve">utils/optimization.py</w:t>
      </w:r>
      <w:r>
        <w:t xml:space="preserve"> </w:t>
      </w:r>
      <w:r>
        <w:t xml:space="preserve">是两阶段 Cost 路径。SISA 应作为独立训练与删除流程新增，不改写既有已验证结果。</w:t>
      </w:r>
    </w:p>
    <w:p>
      <w:pPr>
        <w:pStyle w:val="BodyText"/>
      </w:pPr>
      <w:r>
        <w:t xml:space="preserve">本报告没有直接执行作者分类脚本；代码核对和下页的合成数值校验不是原论文实验复现。</w:t>
      </w:r>
    </w:p>
    <w:bookmarkEnd w:id="40"/>
    <w:bookmarkEnd w:id="41"/>
    <w:bookmarkStart w:id="42" w:name="如何迁移到-14-节点负荷预测"/>
    <w:p>
      <w:pPr>
        <w:pStyle w:val="Heading1"/>
        <w:pageBreakBefore/>
      </w:pPr>
      <w:r>
        <w:t xml:space="preserve">6｜如何迁移到 14 节点负荷预测</w:t>
      </w:r>
    </w:p>
    <w:p>
      <w:pPr>
        <w:pStyle w:val="FirstParagraph"/>
      </w:pPr>
      <w:r>
        <w:rPr>
          <w:b/>
          <w:bCs/>
        </w:rPr>
        <w:t xml:space="preserve">方案 A：整个 CNN 按样本分片。</w:t>
      </w:r>
      <w:r>
        <w:t xml:space="preserve"> </w:t>
      </w:r>
      <w:r>
        <w:t xml:space="preserve">每个子模型都接收 14×10 输入，预测 14 节点负荷。每片独立训练完整 CNN。保证范围清楚，但初始训练、存储、预测误差和推理开销均需实测。</w:t>
      </w:r>
    </w:p>
    <w:p>
      <w:pPr>
        <w:pStyle w:val="BodyText"/>
      </w:pPr>
      <w:r>
        <w:rPr>
          <w:b/>
          <w:bCs/>
        </w:rPr>
        <w:t xml:space="preserve">方案 B：固定公共核心，敏感集预测头分片。</w:t>
      </w:r>
      <w:r>
        <w:t xml:space="preserve"> </w:t>
      </w:r>
      <w:r>
        <w:t xml:space="preserve">采用已有 64 维隐藏表示，每个分片训练 64→14 的头；聚合所有头的预测。该方案更接近当前冻结核心的项目结构。如果特征提取器和预处理确实不依赖删除数据，可讨论条件于这些固定组件的精确删除。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329"/>
        <w:gridCol w:w="3231"/>
        <w:gridCol w:w="3231"/>
      </w:tblGrid>
      <w:tr>
        <w:trPr>
          <w:cantSplit/>
          <w:tblHeader/>
        </w:trPr>
        <w:tc>
          <w:tcPr>
            <w:tcW w:type="dxa" w:w="3329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层或组件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建议处理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保证边界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Conv1 / Conv2 / lin1 / Tanh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方案 A 逐片训练；方案 B 固定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固定核心若见过删除数据，不能忽略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64→14 预测头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每分片独立训练与删除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精确性以该训练目标和流程为准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标准化、节点选择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明确是否依赖删除记录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数据影响也可能存在于非模型参数中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两阶段优化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保持原目标函数和系统约束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遗忘算法只改变预测输入</w:t>
            </w:r>
          </w:p>
        </w:tc>
      </w:tr>
    </w:tbl>
    <w:p>
      <w:pPr>
        <w:pStyle w:val="BodyText"/>
      </w:pPr>
      <w:r>
        <w:rPr>
          <w:b/>
          <w:bCs/>
        </w:rPr>
        <w:t xml:space="preserve">本项目额外要查的地方。</w:t>
      </w:r>
      <w:r>
        <w:t xml:space="preserve"> </w:t>
      </w:r>
      <w:r>
        <w:rPr>
          <w:rStyle w:val="VerbatimChar"/>
        </w:rPr>
        <w:t xml:space="preserve">clean_data.py</w:t>
      </w:r>
      <w:r>
        <w:t xml:space="preserve"> </w:t>
      </w:r>
      <w:r>
        <w:t xml:space="preserve">用全年数据做气象标准化与节点选择；</w:t>
      </w:r>
      <w:r>
        <w:rPr>
          <w:rStyle w:val="VerbatimChar"/>
        </w:rPr>
        <w:t xml:space="preserve">utils/dataset.py</w:t>
      </w:r>
      <w:r>
        <w:t xml:space="preserve"> </w:t>
      </w:r>
      <w:r>
        <w:t xml:space="preserve">用全年负荷最大值、均值和标准差进行缩放。因此即使核心只在 disjoint core 集训练，也不能据此直接声称“完整流程无删除数据影响”。需定义固定预处理条件下的保证，或重新设计仅依赖允许数据的预处理协议。</w:t>
      </w:r>
    </w:p>
    <w:p>
      <w:pPr>
        <w:pStyle w:val="BodyText"/>
      </w:pPr>
      <w:r>
        <w:t xml:space="preserve">先聚合预测，再运行两阶段优化：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s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C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 </m:t>
          </m:r>
          <m:r>
            <m:rPr>
              <m:nor/>
              <m:sty m:val="p"/>
            </m:rPr>
            <m:t>一般不成立相等关系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真实负荷、线路和机组约束保持不变。不能把各子模型 Cost 的平均值当作集成预测的调度 Cost。</w:t>
      </w:r>
    </w:p>
    <w:bookmarkEnd w:id="42"/>
    <w:bookmarkStart w:id="43" w:name="待实施的电网对照实验"/>
    <w:p>
      <w:pPr>
        <w:pStyle w:val="Heading1"/>
        <w:pageBreakBefore/>
      </w:pPr>
      <w:r>
        <w:t xml:space="preserve">7｜待实施的电网对照实验</w:t>
      </w:r>
    </w:p>
    <w:p>
      <w:pPr>
        <w:pStyle w:val="FirstParagraph"/>
      </w:pPr>
      <w:r>
        <w:t xml:space="preserve">以下是研究设计，不是已完成结果。沿用 TX-123BT / case14 与既有 20% 删除 ID，先验证小规模，再扩展。新增随机删除和明确的数据污染删除场景，避免结论只依赖 helpful 排序。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项目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固定规则或对照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模型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普通单 CNN；SISA 完整 CNN；可选冻结核心多头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分片和切片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先试 S=5、R=5；这是起始设计，不是论文推荐最优值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删除规模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 条、1%、5%、20%；共享同一删除集合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随机性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种子 42 做调试；正式扩展多个种子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参考重训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同一分片流程从干净初始化重训全部剩余数据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预测评价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测试 MSE、MAPE、与参考预测的逐节点差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下游评价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cost1、cost2、总 Cost、约束残差、求解状态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效率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初训、恢复、删除、累计删除、存储和推理开销</w:t>
            </w:r>
          </w:p>
        </w:tc>
      </w:tr>
    </w:tbl>
    <w:p>
      <w:pPr>
        <w:pStyle w:val="BodyText"/>
      </w:pPr>
      <w:r>
        <w:rPr>
          <w:b/>
          <w:bCs/>
        </w:rPr>
        <w:t xml:space="preserve">验收顺序。</w:t>
      </w:r>
      <w:r>
        <w:t xml:space="preserve"> </w:t>
      </w:r>
      <w:r>
        <w:t xml:space="preserve">先确认空删除不改变模型；再确认单条删除只触发其所属分片；对受影响片比较恢复重放和干净重训。训练完全确定时检查完整状态与预测；随机训练则说明随机机制，并用多个独立运行评价分布，不能用一次近似相等代替分布证明。</w:t>
      </w:r>
    </w:p>
    <w:p>
      <w:pPr>
        <w:pStyle w:val="BodyText"/>
      </w:pPr>
      <w:r>
        <w:rPr>
          <w:b/>
          <w:bCs/>
        </w:rPr>
        <w:t xml:space="preserve">电网适用场景。</w:t>
      </w:r>
      <w:r>
        <w:t xml:space="preserve"> </w:t>
      </w:r>
      <w:r>
        <w:t xml:space="preserve">某批仪表记录被确认错误；某个用户撤回数据授权；某段攻击数据需要删除。这些是不同删除语义，应分别确定删除单位。当前 14 节点合成负荷数据不能直接支撑用户隐私合规结论。</w:t>
      </w:r>
    </w:p>
    <w:p>
      <w:pPr>
        <w:pStyle w:val="BodyText"/>
      </w:pPr>
      <w:r>
        <w:rPr>
          <w:b/>
          <w:bCs/>
        </w:rPr>
        <w:t xml:space="preserve">避免原有评估泄漏。</w:t>
      </w:r>
      <w:r>
        <w:t xml:space="preserve"> </w:t>
      </w:r>
      <w:r>
        <w:t xml:space="preserve">已有 helpful 选择用到了评估信息；新算法调参和选择分片规模应使用独立验证集，最终测试集只用于最后报告。</w:t>
      </w:r>
    </w:p>
    <w:bookmarkEnd w:id="43"/>
    <w:bookmarkStart w:id="44" w:name="本轮实际数值校验精确性究竟指什么"/>
    <w:p>
      <w:pPr>
        <w:pStyle w:val="Heading1"/>
        <w:pageBreakBefore/>
      </w:pPr>
      <w:r>
        <w:t xml:space="preserve">8｜本轮实际数值校验：精确性究竟指什么</w:t>
      </w:r>
    </w:p>
    <w:p>
      <w:pPr>
        <w:pStyle w:val="FirstParagraph"/>
      </w:pPr>
      <w:r>
        <w:t xml:space="preserve">为了让推导可核对，新增</w:t>
      </w:r>
      <w:r>
        <w:t xml:space="preserve"> </w:t>
      </w:r>
      <w:r>
        <w:rPr>
          <w:rStyle w:val="VerbatimChar"/>
        </w:rPr>
        <w:t xml:space="preserve">experiments/verify_unlearning_reports.py</w:t>
      </w:r>
      <w:r>
        <w:t xml:space="preserve">，使用明确标注的合成数组。SISA 示例是 24 样本、3 个分片、每片 4 个切片的确定性岭回归；检查点用充分统计量保存。这不是作者神经网络实现，也不是 TX-123BT 结果。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教学检查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实际结果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从干净前缀恢复并删除索引 3、6（从 0 计）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只影响 3 个分片中的 1 个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恢复重放 vs 同流程分片重训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参数最大差约 2.44×10⁻¹⁵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未受影响的两个分片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参数逐位相同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分片均值集成 vs 全数据单模型重训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最大预测差约 0.370189</w:t>
            </w:r>
          </w:p>
        </w:tc>
      </w:tr>
    </w:tbl>
    <w:p>
      <w:pPr>
        <w:pStyle w:val="BodyText"/>
      </w:pPr>
      <w:r>
        <w:t xml:space="preserve">第一项支持“隔离正确时可局部重做”；最后一项说明“与同分片流程等价”不意味着“与任意普通模型相同”。浮点小误差只是这个确定性例子的数值误差，不构成一般神经网络 exact 保证。</w:t>
      </w:r>
    </w:p>
    <w:p>
      <w:pPr>
        <w:pStyle w:val="BodyText"/>
      </w:pPr>
      <w:r>
        <w:t xml:space="preserve">复算命令（仓库根目录）：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experiments/verify_unlearning_reports.py</w:t>
      </w:r>
    </w:p>
    <w:p>
      <w:pPr>
        <w:pStyle w:val="FirstParagraph"/>
      </w:pPr>
      <w:r>
        <w:t xml:space="preserve">该命令同时执行三份报告的 14 项教学检查，结果保存于</w:t>
      </w:r>
      <w:r>
        <w:t xml:space="preserve"> </w:t>
      </w:r>
      <w:r>
        <w:rPr>
          <w:rStyle w:val="VerbatimChar"/>
        </w:rPr>
        <w:t xml:space="preserve">reports/unlearning_three_methods/numerical_checks.json</w:t>
      </w:r>
      <w:r>
        <w:t xml:space="preserve">。全套 14 项通过，0 项失败；不是新增的电网复现实验通过数。</w:t>
      </w:r>
    </w:p>
    <w:p>
      <w:pPr>
        <w:pStyle w:val="BodyText"/>
      </w:pPr>
      <w:r>
        <w:t xml:space="preserve">预期可向导师提出的问题：对于电网记录删除，分片隔离的效率收益能否抵消模型集成带来的预测和调度成本损失？答案需要下一轮实测，不由这组教学数组决定。</w:t>
      </w:r>
    </w:p>
    <w:bookmarkEnd w:id="44"/>
    <w:bookmarkStart w:id="51" w:name="组会讲法结论与参考链接"/>
    <w:p>
      <w:pPr>
        <w:pStyle w:val="Heading1"/>
        <w:pageBreakBefore/>
      </w:pPr>
      <w:r>
        <w:t xml:space="preserve">9｜组会讲法、结论与参考链接</w:t>
      </w:r>
    </w:p>
    <w:p>
      <w:pPr>
        <w:pStyle w:val="FirstParagraph"/>
      </w:pPr>
      <w:r>
        <w:rPr>
          <w:b/>
          <w:bCs/>
        </w:rPr>
        <w:t xml:space="preserve">两分钟讲法。</w:t>
      </w:r>
      <w:r>
        <w:t xml:space="preserve"> </w:t>
      </w:r>
      <w:r>
        <w:t xml:space="preserve">我先用综述区分了精确遗忘和近似遗忘。精确遗忘以“同一流程在剩余数据上重训”为参照。SISA 在初始训练时把数据分片并隔离模型，分片内部保存阶段状态；删除时从最早受影响阶段之前恢复，只重训后续部分。</w:t>
      </w:r>
    </w:p>
    <w:p>
      <w:pPr>
        <w:pStyle w:val="BodyText"/>
      </w:pPr>
      <w:r>
        <w:t xml:space="preserve">对本项目，可以比较整 CNN 分片与固定核心、多头分片。但已有核心和缩放参数的来源必须审计。20% 删除可能遍及所有分片，不能预先承诺大幅提速。最终仍需把集成后的 14 节点预测送入同一个两阶段优化程序，评价 Cost。</w:t>
      </w:r>
    </w:p>
    <w:bookmarkStart w:id="45" w:name="本篇结论"/>
    <w:p>
      <w:pPr>
        <w:pStyle w:val="Heading2"/>
      </w:pPr>
      <w:r>
        <w:t xml:space="preserve">本篇结论</w:t>
      </w:r>
    </w:p>
    <w:p>
      <w:pPr>
        <w:pStyle w:val="FirstParagraph"/>
      </w:pPr>
      <w:r>
        <w:t xml:space="preserve">SISA 最值得借用的是“提前组织训练依赖，控制删除时需要重做的范围”。它提供结构化重训路线，不能直接安装到一个早已训练好的普通 CNN 上就获得完整 SISA 能力。当前只完成阅读材料、源码核对和数学教学校验，正式电网对照尚未执行。</w:t>
      </w:r>
    </w:p>
    <w:bookmarkEnd w:id="45"/>
    <w:bookmarkStart w:id="50" w:name="阅读与核对链接"/>
    <w:p>
      <w:pPr>
        <w:pStyle w:val="Heading2"/>
      </w:pPr>
      <w:r>
        <w:t xml:space="preserve">阅读与核对链接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Bourtoule et al., Machine Unlearning，论文入口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正式发表版本，IEEE S&amp;P 2021</w:t>
        </w:r>
      </w:hyperlink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作者代码，固定版本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Nguyen 等，A Survey of Machine Unlearning</w:t>
        </w:r>
      </w:hyperlink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该综述作者维护的分类与文献索引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Jiang 等，Machine Unlearning: A Survey，CSUR</w:t>
        </w:r>
      </w:hyperlink>
    </w:p>
    <w:p>
      <w:pPr>
        <w:pStyle w:val="Compact"/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Guo 等，Certified Data Removal，作为近似路线对照</w:t>
        </w:r>
      </w:hyperlink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Foster 等，SSD，作为参数修改路线对照</w:t>
        </w:r>
      </w:hyperlink>
    </w:p>
    <w:p>
      <w:pPr>
        <w:pStyle w:val="FirstParagraph"/>
      </w:pPr>
      <w:r>
        <w:t xml:space="preserve">版本、访问状态和文件哈希见同目录</w:t>
      </w:r>
      <w:r>
        <w:t xml:space="preserve"> </w:t>
      </w:r>
      <w:r>
        <w:rPr>
          <w:rStyle w:val="VerbatimChar"/>
        </w:rPr>
        <w:t xml:space="preserve">source_manifest.json</w:t>
      </w:r>
      <w:r>
        <w:t xml:space="preserve">。日期：2026-10-22（北京时间）。</w:t>
      </w:r>
    </w:p>
    <w:bookmarkEnd w:id="50"/>
    <w:bookmarkEnd w:id="51"/>
    <w:sectPr w:rsidR="00FC693F" w:rsidRPr="0006063C" w:rsidSect="00034616">
      <w:headerReference r:id="rId9" w:type="default"/>
      <w:footerReference r:id="rId10" w:type="default"/>
      <w:pgSz w:h="16838" w:w="11905"/>
      <w:pgMar w:bottom="965" w:footer="403" w:gutter="0" w:header="403" w:left="1051" w:right="1051" w:top="96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文献与方法报告 · 2026-10-22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机器遗忘文献研究  |  SISA · Influence Function · 持续学习启发的 SSD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8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SC" w:eastAsia="Noto Sans CJK SC" w:hAnsi="Noto Sans CJK SC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SC" w:eastAsia="Noto Sans CJK SC" w:hAnsi="Noto Sans CJK SC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0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SC" w:eastAsia="Noto Sans CJK SC" w:hAnsi="Noto Sans CJK SC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SC" w:eastAsia="Noto Sans CJK SC" w:hAnsi="Noto Sans CJK SC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eastAsia="Noto Sans CJK SC" w:hAnsi="Noto Sans CJK SC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78" w:lineRule="auto"/>
    </w:pPr>
    <w:rPr>
      <w:rFonts w:ascii="Noto Sans CJK SC" w:eastAsia="Noto Sans CJK SC" w:hAnsi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SC" w:eastAsia="Noto Sans CJK SC" w:hAnsi="Noto Sans CJK SC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eastAsia="Noto Sans CJK SC" w:hAnsi="Noto Sans CJK SC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SC" w:eastAsia="Noto Sans CJK SC" w:hAnsi="Noto Sans CJK SC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eastAsia="Noto Sans CJK SC" w:hAnsi="Noto Sans CJK SC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SC" w:eastAsia="Noto Sans CJK SC" w:hAnsi="Noto Sans CJK SC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SC" w:eastAsia="Noto Sans CJK SC" w:hAnsi="Noto Sans CJK SC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SC" w:eastAsia="Noto Sans CJK SC" w:hAnsi="Noto Sans CJK SC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SC" w:eastAsia="Noto Sans CJK SC" w:hAnsi="Noto Sans CJK SC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eastAsia="Noto Sans CJK SC" w:hAnsi="Noto Sans CJK SC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eastAsia="Noto Sans CJK SC" w:hAnsi="Noto Sans CJK SC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eastAsia="Noto Sans CJK SC" w:hAnsi="Noto Sans CJK SC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eastAsia="Noto Sans CJK SC" w:hAnsi="Noto Sans CJK SC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eastAsia="Noto Sans CJK SC" w:hAnsi="Noto Sans CJK SC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eastAsia="Noto Sans CJK SC" w:hAnsi="Noto Sans CJK SC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eastAsia="Noto Sans CJK SC" w:hAnsi="Noto Sans CJK SC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eastAsia="Noto Sans CJK SC" w:hAnsi="Noto Sans CJK SC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eastAsia="Noto Sans CJK SC" w:hAnsi="Noto Sans CJK SC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SC" w:eastAsia="Noto Sans CJK SC" w:hAnsi="Noto Sans CJK SC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SC" w:eastAsia="Noto Sans CJK SC" w:hAnsi="Noto Sans CJK SC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SC" w:eastAsia="Noto Sans CJK SC" w:hAnsi="Noto Sans CJK SC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SC" w:eastAsia="Noto Sans CJK SC" w:hAnsi="Noto Sans CJK SC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eastAsia="Noto Sans CJK SC" w:hAnsi="Noto Sans CJK SC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SC" w:eastAsia="Noto Sans CJK SC" w:hAnsi="Noto Sans CJK SC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SC" w:eastAsia="Noto Sans CJK SC" w:hAnsi="Noto Sans CJK SC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SC" w:eastAsia="Noto Sans CJK SC" w:hAnsi="Noto Sans CJK SC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SC" w:eastAsia="Noto Sans CJK SC" w:hAnsi="Noto Sans CJK SC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eastAsia="Noto Sans CJK SC" w:hAnsi="Noto Sans CJK SC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rId29.png"/><Relationship Id="rId20" Type="http://schemas.openxmlformats.org/officeDocument/2006/relationships/hyperlink" Target="https://arxiv.org/abs/1912.03817" TargetMode="External"/><Relationship Id="rId25" Type="http://schemas.openxmlformats.org/officeDocument/2006/relationships/hyperlink" Target="https://arxiv.org/abs/2209.02299" TargetMode="External"/><Relationship Id="rId49" Type="http://schemas.openxmlformats.org/officeDocument/2006/relationships/hyperlink" Target="https://arxiv.org/abs/2308.07707" TargetMode="External"/><Relationship Id="rId21" Type="http://schemas.openxmlformats.org/officeDocument/2006/relationships/hyperlink" Target="https://doi.org/10.1109/SP40001.2021.00019" TargetMode="External"/><Relationship Id="rId27" Type="http://schemas.openxmlformats.org/officeDocument/2006/relationships/hyperlink" Target="https://doi.org/10.1145/3603620" TargetMode="External"/><Relationship Id="rId26" Type="http://schemas.openxmlformats.org/officeDocument/2006/relationships/hyperlink" Target="https://doi.org/10.1145/3749987" TargetMode="External"/><Relationship Id="rId22" Type="http://schemas.openxmlformats.org/officeDocument/2006/relationships/hyperlink" Target="https://github.com/cleverhans-lab/machine-unlearning" TargetMode="External"/><Relationship Id="rId39" Type="http://schemas.openxmlformats.org/officeDocument/2006/relationships/hyperlink" Target="https://github.com/cleverhans-lab/machine-unlearning/blob/50a3ada6c777f6882a1764d74a4978bfd61ec6f9/aggregation.py" TargetMode="External"/><Relationship Id="rId37" Type="http://schemas.openxmlformats.org/officeDocument/2006/relationships/hyperlink" Target="https://github.com/cleverhans-lab/machine-unlearning/blob/50a3ada6c777f6882a1764d74a4978bfd61ec6f9/sharded.py#L23" TargetMode="External"/><Relationship Id="rId36" Type="http://schemas.openxmlformats.org/officeDocument/2006/relationships/hyperlink" Target="https://github.com/cleverhans-lab/machine-unlearning/blob/50a3ada6c777f6882a1764d74a4978bfd61ec6f9/sisa.py#L107" TargetMode="External"/><Relationship Id="rId38" Type="http://schemas.openxmlformats.org/officeDocument/2006/relationships/hyperlink" Target="https://github.com/cleverhans-lab/machine-unlearning/blob/50a3ada6c777f6882a1764d74a4978bfd61ec6f9/sisa.py#L216" TargetMode="External"/><Relationship Id="rId46" Type="http://schemas.openxmlformats.org/officeDocument/2006/relationships/hyperlink" Target="https://github.com/cleverhans-lab/machine-unlearning/tree/50a3ada6c777f6882a1764d74a4978bfd61ec6f9" TargetMode="External"/><Relationship Id="rId47" Type="http://schemas.openxmlformats.org/officeDocument/2006/relationships/hyperlink" Target="https://github.com/tamlhp/awesome-machine-unlearning" TargetMode="External"/><Relationship Id="rId48" Type="http://schemas.openxmlformats.org/officeDocument/2006/relationships/hyperlink" Target="https://proceedings.mlr.press/v119/guo20c.html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arxiv.org/abs/1912.03817" TargetMode="External"/><Relationship Id="rId25" Type="http://schemas.openxmlformats.org/officeDocument/2006/relationships/hyperlink" Target="https://arxiv.org/abs/2209.02299" TargetMode="External"/><Relationship Id="rId49" Type="http://schemas.openxmlformats.org/officeDocument/2006/relationships/hyperlink" Target="https://arxiv.org/abs/2308.07707" TargetMode="External"/><Relationship Id="rId21" Type="http://schemas.openxmlformats.org/officeDocument/2006/relationships/hyperlink" Target="https://doi.org/10.1109/SP40001.2021.00019" TargetMode="External"/><Relationship Id="rId27" Type="http://schemas.openxmlformats.org/officeDocument/2006/relationships/hyperlink" Target="https://doi.org/10.1145/3603620" TargetMode="External"/><Relationship Id="rId26" Type="http://schemas.openxmlformats.org/officeDocument/2006/relationships/hyperlink" Target="https://doi.org/10.1145/3749987" TargetMode="External"/><Relationship Id="rId22" Type="http://schemas.openxmlformats.org/officeDocument/2006/relationships/hyperlink" Target="https://github.com/cleverhans-lab/machine-unlearning" TargetMode="External"/><Relationship Id="rId39" Type="http://schemas.openxmlformats.org/officeDocument/2006/relationships/hyperlink" Target="https://github.com/cleverhans-lab/machine-unlearning/blob/50a3ada6c777f6882a1764d74a4978bfd61ec6f9/aggregation.py" TargetMode="External"/><Relationship Id="rId37" Type="http://schemas.openxmlformats.org/officeDocument/2006/relationships/hyperlink" Target="https://github.com/cleverhans-lab/machine-unlearning/blob/50a3ada6c777f6882a1764d74a4978bfd61ec6f9/sharded.py#L23" TargetMode="External"/><Relationship Id="rId36" Type="http://schemas.openxmlformats.org/officeDocument/2006/relationships/hyperlink" Target="https://github.com/cleverhans-lab/machine-unlearning/blob/50a3ada6c777f6882a1764d74a4978bfd61ec6f9/sisa.py#L107" TargetMode="External"/><Relationship Id="rId38" Type="http://schemas.openxmlformats.org/officeDocument/2006/relationships/hyperlink" Target="https://github.com/cleverhans-lab/machine-unlearning/blob/50a3ada6c777f6882a1764d74a4978bfd61ec6f9/sisa.py#L216" TargetMode="External"/><Relationship Id="rId46" Type="http://schemas.openxmlformats.org/officeDocument/2006/relationships/hyperlink" Target="https://github.com/cleverhans-lab/machine-unlearning/tree/50a3ada6c777f6882a1764d74a4978bfd61ec6f9" TargetMode="External"/><Relationship Id="rId47" Type="http://schemas.openxmlformats.org/officeDocument/2006/relationships/hyperlink" Target="https://github.com/tamlhp/awesome-machine-unlearning" TargetMode="External"/><Relationship Id="rId48" Type="http://schemas.openxmlformats.org/officeDocument/2006/relationships/hyperlink" Target="https://proceedings.mlr.press/v119/guo20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报告一_Exact遗忘_SISA分组重训练</dc:title>
  <dc:creator>task_aware_machine_unlearning 项目研究材料</dc:creator>
  <cp:keywords/>
  <dcterms:created xsi:type="dcterms:W3CDTF">2026-10-22T07:05:30Z</dcterms:created>
  <dcterms:modified xsi:type="dcterms:W3CDTF">2026-10-22T07:05:30Z</dcterms:modified>
  <dc:subject>机器遗忘算法、数学推导、源码核对与电网迁移设计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