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考试分析报告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考试名称</w:t>
            </w:r>
          </w:p>
        </w:tc>
        <w:tc>
          <w:tcPr>
            <w:tcW w:type="dxa" w:w="4320"/>
          </w:tcPr>
          <w:p>
            <w:r>
              <w:t>2024年春季人工智能期中考试</w:t>
            </w:r>
          </w:p>
        </w:tc>
      </w:tr>
      <w:tr>
        <w:tc>
          <w:tcPr>
            <w:tcW w:type="dxa" w:w="4320"/>
          </w:tcPr>
          <w:p>
            <w:r>
              <w:t>科目</w:t>
            </w:r>
          </w:p>
        </w:tc>
        <w:tc>
          <w:tcPr>
            <w:tcW w:type="dxa" w:w="4320"/>
          </w:tcPr>
          <w:p>
            <w:r>
              <w:t>人工智能</w:t>
            </w:r>
          </w:p>
        </w:tc>
      </w:tr>
      <w:tr>
        <w:tc>
          <w:tcPr>
            <w:tcW w:type="dxa" w:w="4320"/>
          </w:tcPr>
          <w:p>
            <w:r>
              <w:t>时间</w:t>
            </w:r>
          </w:p>
        </w:tc>
        <w:tc>
          <w:tcPr>
            <w:tcW w:type="dxa" w:w="4320"/>
          </w:tcPr>
          <w:p>
            <w:r>
              <w:t>2025-02-06 16:06:00 至 2025-02-06 18:06:00</w:t>
            </w:r>
          </w:p>
        </w:tc>
      </w:tr>
      <w:tr>
        <w:tc>
          <w:tcPr>
            <w:tcW w:type="dxa" w:w="4320"/>
          </w:tcPr>
          <w:p>
            <w:r>
              <w:t>时长</w:t>
            </w:r>
          </w:p>
        </w:tc>
        <w:tc>
          <w:tcPr>
            <w:tcW w:type="dxa" w:w="4320"/>
          </w:tcPr>
          <w:p>
            <w:r>
              <w:t>2小时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平均分</w:t>
            </w:r>
          </w:p>
        </w:tc>
        <w:tc>
          <w:tcPr>
            <w:tcW w:type="dxa" w:w="4320"/>
          </w:tcPr>
          <w:p>
            <w:r>
              <w:t>69.1</w:t>
            </w:r>
          </w:p>
        </w:tc>
      </w:tr>
      <w:tr>
        <w:tc>
          <w:tcPr>
            <w:tcW w:type="dxa" w:w="4320"/>
          </w:tcPr>
          <w:p>
            <w:r>
              <w:t>及格率</w:t>
            </w:r>
          </w:p>
        </w:tc>
        <w:tc>
          <w:tcPr>
            <w:tcW w:type="dxa" w:w="4320"/>
          </w:tcPr>
          <w:p>
            <w:r>
              <w:t>71.4%</w:t>
            </w:r>
          </w:p>
        </w:tc>
      </w:tr>
      <w:tr>
        <w:tc>
          <w:tcPr>
            <w:tcW w:type="dxa" w:w="4320"/>
          </w:tcPr>
          <w:p>
            <w:r>
              <w:t>最高分</w:t>
            </w:r>
          </w:p>
        </w:tc>
        <w:tc>
          <w:tcPr>
            <w:tcW w:type="dxa" w:w="4320"/>
          </w:tcPr>
          <w:p>
            <w:r>
              <w:t>93.0</w:t>
            </w:r>
          </w:p>
        </w:tc>
      </w:tr>
    </w:tbl>
    <w:p>
      <w:pPr>
        <w:pStyle w:val="Heading2"/>
      </w:pPr>
      <w:r>
        <w:t>分数分布统计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分数段</w:t>
            </w:r>
          </w:p>
        </w:tc>
        <w:tc>
          <w:tcPr>
            <w:tcW w:type="dxa" w:w="4320"/>
          </w:tcPr>
          <w:p>
            <w:r>
              <w:t>人数</w:t>
            </w:r>
          </w:p>
        </w:tc>
      </w:tr>
      <w:tr>
        <w:tc>
          <w:tcPr>
            <w:tcW w:type="dxa" w:w="4320"/>
          </w:tcPr>
          <w:p>
            <w:r>
              <w:t>90-100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80-89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70-79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60-69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0-59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>
      <w:pPr>
        <w:pStyle w:val="Heading2"/>
      </w:pPr>
      <w:r>
        <w:t>分析结论</w:t>
      </w:r>
    </w:p>
    <w:p>
      <w:r>
        <w:t>本次考试整体成绩一般，学生的知识掌握还有提升空间。</w:t>
        <w:br/>
        <w:t>及格率为71.4%，仍有部分学生未能达到基本要求，需要进行针对性辅导。</w:t>
        <w:br/>
        <w:t>建议：</w:t>
        <w:br/>
        <w:t>1. 查漏补缺，巩固薄弱环节</w:t>
        <w:br/>
        <w:t>2. 适当增加练习的深度和难度</w:t>
        <w:br/>
        <w:t>3. 鼓励学生主动提问，及时解决疑难问题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