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考试分析报告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考试名称</w:t>
            </w:r>
          </w:p>
        </w:tc>
        <w:tc>
          <w:tcPr>
            <w:tcW w:type="dxa" w:w="4320"/>
          </w:tcPr>
          <w:p>
            <w:r>
              <w:t>2025年上学期期中考试</w:t>
            </w:r>
          </w:p>
        </w:tc>
      </w:tr>
      <w:tr>
        <w:tc>
          <w:tcPr>
            <w:tcW w:type="dxa" w:w="4320"/>
          </w:tcPr>
          <w:p>
            <w:r>
              <w:t>科目</w:t>
            </w:r>
          </w:p>
        </w:tc>
        <w:tc>
          <w:tcPr>
            <w:tcW w:type="dxa" w:w="4320"/>
          </w:tcPr>
          <w:p>
            <w:r>
              <w:t>java</w:t>
            </w:r>
          </w:p>
        </w:tc>
      </w:tr>
      <w:tr>
        <w:tc>
          <w:tcPr>
            <w:tcW w:type="dxa" w:w="4320"/>
          </w:tcPr>
          <w:p>
            <w:r>
              <w:t>时间</w:t>
            </w:r>
          </w:p>
        </w:tc>
        <w:tc>
          <w:tcPr>
            <w:tcW w:type="dxa" w:w="4320"/>
          </w:tcPr>
          <w:p>
            <w:r>
              <w:t>2025-04-14 10:30:00 至 2025-04-14 12:30:00</w:t>
            </w:r>
          </w:p>
        </w:tc>
      </w:tr>
      <w:tr>
        <w:tc>
          <w:tcPr>
            <w:tcW w:type="dxa" w:w="4320"/>
          </w:tcPr>
          <w:p>
            <w:r>
              <w:t>时长</w:t>
            </w:r>
          </w:p>
        </w:tc>
        <w:tc>
          <w:tcPr>
            <w:tcW w:type="dxa" w:w="4320"/>
          </w:tcPr>
          <w:p>
            <w:r>
              <w:t>2小时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平均分</w:t>
            </w:r>
          </w:p>
        </w:tc>
        <w:tc>
          <w:tcPr>
            <w:tcW w:type="dxa" w:w="4320"/>
          </w:tcPr>
          <w:p>
            <w:r>
              <w:t>17.5</w:t>
            </w:r>
          </w:p>
        </w:tc>
      </w:tr>
      <w:tr>
        <w:tc>
          <w:tcPr>
            <w:tcW w:type="dxa" w:w="4320"/>
          </w:tcPr>
          <w:p>
            <w:r>
              <w:t>及格率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最高分</w:t>
            </w:r>
          </w:p>
        </w:tc>
        <w:tc>
          <w:tcPr>
            <w:tcW w:type="dxa" w:w="4320"/>
          </w:tcPr>
          <w:p>
            <w:r>
              <w:t>26.0</w:t>
            </w:r>
          </w:p>
        </w:tc>
      </w:tr>
    </w:tbl>
    <w:p>
      <w:pPr>
        <w:pStyle w:val="Heading2"/>
      </w:pPr>
      <w:r>
        <w:t>分数分布统计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分数段</w:t>
            </w:r>
          </w:p>
        </w:tc>
        <w:tc>
          <w:tcPr>
            <w:tcW w:type="dxa" w:w="4320"/>
          </w:tcPr>
          <w:p>
            <w:r>
              <w:t>人数</w:t>
            </w:r>
          </w:p>
        </w:tc>
      </w:tr>
      <w:tr>
        <w:tc>
          <w:tcPr>
            <w:tcW w:type="dxa" w:w="4320"/>
          </w:tcPr>
          <w:p>
            <w:r>
              <w:t>90-100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80-89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70-79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60-69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0-59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>
      <w:pPr>
        <w:pStyle w:val="Heading2"/>
      </w:pPr>
      <w:r>
        <w:t>分析结论</w:t>
      </w:r>
    </w:p>
    <w:p>
      <w:r>
        <w:t>本次考试整体成绩不理想，需要加强基础知识的巩固。</w:t>
        <w:br/>
        <w:t>及格率仅为0.0%，建议进行全面的知识点复习和强化训练。</w:t>
        <w:br/>
        <w:t>建议：</w:t>
        <w:br/>
        <w:t>1. 组织专题复习，针对性讲解重点难点</w:t>
        <w:br/>
        <w:t>2. 增加练习量，强化基础知识</w:t>
        <w:br/>
        <w:t>3. 开展一对一辅导，帮助学习困难学生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