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题目分析报告</w:t>
      </w:r>
    </w:p>
    <w:p>
      <w:r>
        <w:t>本报告包含各题目的平均得分率、难度系数和区分度分析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题目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平均得分率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难度系数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区分度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对于可以独立运行的 Java 应用程序，下列（）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输入一个4位整数，输出其各个位置.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简述 Java 中的 public、private 和 protected 关键字的区别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基本数据类型（boolean除外）之转换，其中byte类型可以转换成int类型。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62.5%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0.38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2、创建一个名为 MyPackage的包的语句是______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编译 JavaApplication 源程序文件将产生（）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从键盘中输入16个整数，组成一个4x4的矩阵，找出矩阵中的最大值，并输出其所在的行列值。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解释 Java 中的 try-catch 块的作用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在命令提示符下编译Java源程序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71.4%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在编写 Java Application 程序时，若需要使（）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题目1：简述Java 中的public、private和protected访问修饰符的作用和区别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基本数据类型（boolean除外）之转换，其中byte类型可以转换成int类型。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对于可以独立运行的Java应用程序，下列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题目2：解释Java中的try-catch块的作用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基本数据类型（boolean除外）之间进行运算，不同数据类型有的可以自动进行转换，其中byte类型可以转换成int类型。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编译JavaApplication 源程序文件将产生为（B)。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题目1：简述Java中的public、private和1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在编写Java??Application程序时，若需要使用上(C)语句。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题目2：解释Java中的try-catch块的作用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对于可以独立运行的Java应用程序，下列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题目1：简述Java 中的public、private和protected访问修饰符的作用和区别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编译JavaApplication 源程序文件将产生为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题目2：解释Java中的try-catch块的作用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在编写Java??Application程序时，若需要使用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题目1：简述Java中的public、private和protected访问修饰符的作用和区别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对于可以独立运行的Java应用程序，下列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题目2：解释Java中的try-catch块的作用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编译JavaApplication源程序文件将产生为（B )。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题目1：简述Java中的public、private和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在编写Java??Application程序时，若需要使上(C）语句。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题目2：解释Java中的try-catch块的作用，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对于可以独立运行的Java应用程序，下列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题目1：简述Java 中的public、private和 protected访问修饰符的作用和区别。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编译JavaApplication源程序文件将产生为（）。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题目1：简述Java 中的 public、private和 protected访问修饰符的作用和区别。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在编写Java??Application程序时，若需要使用上()语句。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题目1：简述Java 中的public、private和protected访问修饰符的作用和区别。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对于可以独立运行的Java应用程序，下列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题目2：解释Java 中的try-catch块的作用，并简述如果没有异常处理会发生什么。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编译JavaApplication 源程序文件将产生为( B )。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题目1：简述Java 中的public、private和protected访问修饰符的作用和区别。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在编写Java??Application程序时，若需要使上（C）语句。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题目2：解释Java中的try-catch块的作用，并简述如果没有异常处理会发生什么。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对于可以独立运行的Java 应用程序，下列（）说法是正确的。</w:t>
              <w:br/>
              <w:t>A、无须main方法</w:t>
              <w:br/>
              <w:t>B、必须有两个main方法</w:t>
              <w:br/>
              <w:t>C、可以有多个或零个main方法</w:t>
              <w:br/>
              <w:t>D、必须有一个main方法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编译Java Application 源程序文件将产生相应的字节码文件，这些字节码文件的扩展名为（）。</w:t>
              <w:br/>
              <w:t>A、java</w:t>
              <w:br/>
              <w:t>B、.class</w:t>
              <w:br/>
              <w:t>C、 html</w:t>
              <w:br/>
              <w:t>D、.cxe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在编写Java Application程序时，若需要使用到标准输入输出语句，必须在程序的开头写上（）语句。</w:t>
              <w:br/>
              <w:t>A、import java.awt.*?;7??</w:t>
              <w:br/>
              <w:t>B、import jay</w:t>
              <w:br/>
              <w:t>C、import java.io.*;???</w:t>
              <w:br/>
              <w:t>D、import ja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对于可以独立运行的Java应用程序，下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在编写Java?Application程序时，若需要上（）语句。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对于可以独立运行的Java应用程序，下列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在编写Java??Application程序时，若需要使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对于可以独立运行的Java应用程序，下列（）说法是正确的。</w:t>
              <w:br/>
              <w:t>A、无须main方法</w:t>
              <w:br/>
              <w:t>B、必须有两个main方法</w:t>
              <w:br/>
              <w:t>C、可以有多个或零个main方法D、必须有一个main方法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编译Java Application 源程序文件将产生材目应的字节码文件，这些字节码文件的扩展名为</w:t>
              <w:br/>
              <w:t>A、java</w:t>
              <w:br/>
              <w:t>B、.class</w:t>
              <w:br/>
              <w:t>C、html</w:t>
              <w:br/>
              <w:t>D、.exe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在编写Java？Application程序时，若需要使用到标准输入输出语句，必须在程序的开头写上（）语句。</w:t>
              <w:br/>
              <w:t>A、import java.awt.*?;???</w:t>
              <w:br/>
              <w:t>B、import ja</w:t>
              <w:br/>
              <w:t>va.applet.Applet?;</w:t>
              <w:br/>
              <w:t>C、import</w:t>
              <w:br/>
              <w:t>java.io.*?.???</w:t>
              <w:br/>
              <w:t>D、import ja</w:t>
              <w:br/>
              <w:t>va.awt.Graphics?;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