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7339" w14:textId="1E302B4D" w:rsidR="004E7E1B" w:rsidRPr="001E3CD1" w:rsidRDefault="001E3CD1" w:rsidP="001E3CD1">
      <w:pPr>
        <w:pBdr>
          <w:bottom w:val="single" w:sz="6" w:space="0" w:color="1A1A2E"/>
        </w:pBdr>
        <w:spacing w:before="240" w:after="240"/>
        <w:jc w:val="center"/>
        <w:rPr>
          <w:b/>
          <w:bCs/>
          <w:sz w:val="52"/>
          <w:szCs w:val="52"/>
        </w:rPr>
      </w:pPr>
      <w:r w:rsidRPr="001E3CD1">
        <w:rPr>
          <w:rFonts w:ascii="Cambria" w:hAnsi="Cambria"/>
          <w:b/>
          <w:bCs/>
          <w:sz w:val="52"/>
          <w:szCs w:val="52"/>
        </w:rPr>
        <w:t>Delta Advanced Trucking, Inc.</w:t>
      </w:r>
      <w:r w:rsidRPr="001E3CD1">
        <w:rPr>
          <w:rFonts w:ascii="Cambria" w:hAnsi="Cambria"/>
          <w:b/>
          <w:bCs/>
          <w:sz w:val="52"/>
          <w:szCs w:val="52"/>
        </w:rPr>
        <w:br/>
      </w:r>
      <w:r w:rsidRPr="001E3CD1">
        <w:rPr>
          <w:rFonts w:ascii="Cambria" w:hAnsi="Cambria"/>
          <w:b/>
          <w:bCs/>
          <w:sz w:val="52"/>
          <w:szCs w:val="52"/>
        </w:rPr>
        <w:br/>
      </w:r>
    </w:p>
    <w:p w14:paraId="02D43D15" w14:textId="650D040A" w:rsidR="004E7E1B" w:rsidRDefault="00000000" w:rsidP="001E3CD1">
      <w:pPr>
        <w:spacing w:before="60" w:after="240" w:line="300" w:lineRule="auto"/>
      </w:pPr>
      <w:r>
        <w:rPr>
          <w:rFonts w:ascii="Cambria" w:eastAsia="Cambria" w:hAnsi="Cambria" w:cs="Cambria"/>
          <w:b/>
          <w:bCs/>
          <w:color w:val="1A1A2E"/>
          <w:spacing w:val="8"/>
          <w:sz w:val="52"/>
          <w:szCs w:val="52"/>
        </w:rPr>
        <w:t>PAYROLL,</w:t>
      </w:r>
      <w:r w:rsidR="001E3CD1">
        <w:rPr>
          <w:rFonts w:ascii="Cambria" w:eastAsia="Cambria" w:hAnsi="Cambria" w:cs="Cambria"/>
          <w:b/>
          <w:bCs/>
          <w:color w:val="1A1A2E"/>
          <w:spacing w:val="8"/>
          <w:sz w:val="52"/>
          <w:szCs w:val="52"/>
        </w:rPr>
        <w:t xml:space="preserve"> </w:t>
      </w:r>
      <w:r>
        <w:rPr>
          <w:rFonts w:ascii="Cambria" w:eastAsia="Cambria" w:hAnsi="Cambria" w:cs="Cambria"/>
          <w:b/>
          <w:bCs/>
          <w:color w:val="1A1A2E"/>
          <w:spacing w:val="8"/>
          <w:sz w:val="52"/>
          <w:szCs w:val="52"/>
        </w:rPr>
        <w:t>COMPENSATION,</w:t>
      </w:r>
      <w:r>
        <w:rPr>
          <w:rFonts w:ascii="Cambria" w:eastAsia="Cambria" w:hAnsi="Cambria" w:cs="Cambria"/>
          <w:b/>
          <w:bCs/>
          <w:color w:val="1A1A2E"/>
          <w:sz w:val="52"/>
          <w:szCs w:val="52"/>
        </w:rPr>
        <w:br/>
      </w:r>
      <w:r>
        <w:rPr>
          <w:rFonts w:ascii="Cambria" w:eastAsia="Cambria" w:hAnsi="Cambria" w:cs="Cambria"/>
          <w:b/>
          <w:bCs/>
          <w:color w:val="1A1A2E"/>
          <w:spacing w:val="8"/>
          <w:sz w:val="52"/>
          <w:szCs w:val="52"/>
        </w:rPr>
        <w:t>AND DEDUCTIONS POLICY</w:t>
      </w:r>
    </w:p>
    <w:p w14:paraId="23380D45" w14:textId="77777777" w:rsidR="004E7E1B" w:rsidRDefault="00000000">
      <w:pPr>
        <w:spacing w:before="60" w:after="900" w:line="384" w:lineRule="auto"/>
        <w:jc w:val="both"/>
      </w:pPr>
      <w:r>
        <w:rPr>
          <w:rFonts w:ascii="Cambria" w:eastAsia="Cambria" w:hAnsi="Cambria" w:cs="Cambria"/>
          <w:i/>
          <w:iCs/>
          <w:color w:val="333333"/>
        </w:rPr>
        <w:t>Including Settlement-Focused Extract for Driver Pay Administration</w:t>
      </w:r>
    </w:p>
    <w:p w14:paraId="3861E437" w14:textId="77777777" w:rsidR="004E7E1B" w:rsidRDefault="004E7E1B">
      <w:pPr>
        <w:pBdr>
          <w:bottom w:val="single" w:sz="6" w:space="0" w:color="000000"/>
        </w:pBdr>
        <w:spacing w:before="240" w:after="240"/>
      </w:pPr>
    </w:p>
    <w:p w14:paraId="1E7CDBCA"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98"/>
        <w:gridCol w:w="6452"/>
      </w:tblGrid>
      <w:tr w:rsidR="004E7E1B" w14:paraId="7B24DB4E" w14:textId="77777777">
        <w:tblPrEx>
          <w:tblCellMar>
            <w:top w:w="0" w:type="dxa"/>
            <w:bottom w:w="0" w:type="dxa"/>
          </w:tblCellMar>
        </w:tblPrEx>
        <w:trPr>
          <w:tblHeader/>
        </w:trPr>
        <w:tc>
          <w:tcPr>
            <w:tcW w:w="1550" w:type="pct"/>
            <w:shd w:val="clear" w:color="auto" w:fill="1A1A2E"/>
            <w:tcMar>
              <w:top w:w="90" w:type="dxa"/>
              <w:left w:w="135" w:type="dxa"/>
              <w:bottom w:w="90" w:type="dxa"/>
              <w:right w:w="135" w:type="dxa"/>
            </w:tcMar>
          </w:tcPr>
          <w:p w14:paraId="370884A3" w14:textId="77777777" w:rsidR="004E7E1B" w:rsidRDefault="00000000">
            <w:r>
              <w:rPr>
                <w:rFonts w:ascii="Cambria" w:eastAsia="Cambria" w:hAnsi="Cambria" w:cs="Cambria"/>
                <w:b/>
                <w:bCs/>
                <w:color w:val="FFFFFF"/>
                <w:sz w:val="22"/>
                <w:szCs w:val="22"/>
              </w:rPr>
              <w:t>Company Name:</w:t>
            </w:r>
          </w:p>
        </w:tc>
        <w:tc>
          <w:tcPr>
            <w:tcW w:w="3450" w:type="pct"/>
            <w:shd w:val="clear" w:color="auto" w:fill="1A1A2E"/>
            <w:tcMar>
              <w:top w:w="90" w:type="dxa"/>
              <w:left w:w="135" w:type="dxa"/>
              <w:bottom w:w="90" w:type="dxa"/>
              <w:right w:w="135" w:type="dxa"/>
            </w:tcMar>
          </w:tcPr>
          <w:p w14:paraId="5CD53A27" w14:textId="6B0CFD83" w:rsidR="004E7E1B" w:rsidRPr="001E3CD1" w:rsidRDefault="001E3CD1">
            <w:pPr>
              <w:rPr>
                <w:rFonts w:ascii="Cambria" w:hAnsi="Cambria"/>
              </w:rPr>
            </w:pPr>
            <w:r w:rsidRPr="001E3CD1">
              <w:rPr>
                <w:rFonts w:ascii="Cambria" w:hAnsi="Cambria"/>
              </w:rPr>
              <w:t>Delta Advanced Trucking, Inc.</w:t>
            </w:r>
          </w:p>
        </w:tc>
      </w:tr>
      <w:tr w:rsidR="004E7E1B" w14:paraId="1E64EE93" w14:textId="77777777">
        <w:tblPrEx>
          <w:tblCellMar>
            <w:top w:w="0" w:type="dxa"/>
            <w:bottom w:w="0" w:type="dxa"/>
          </w:tblCellMar>
        </w:tblPrEx>
        <w:tc>
          <w:tcPr>
            <w:tcW w:w="1550" w:type="pct"/>
            <w:tcMar>
              <w:top w:w="90" w:type="dxa"/>
              <w:left w:w="135" w:type="dxa"/>
              <w:bottom w:w="90" w:type="dxa"/>
              <w:right w:w="135" w:type="dxa"/>
            </w:tcMar>
          </w:tcPr>
          <w:p w14:paraId="4FFE4A2D" w14:textId="77777777" w:rsidR="004E7E1B" w:rsidRDefault="00000000">
            <w:r>
              <w:rPr>
                <w:rFonts w:ascii="Cambria" w:eastAsia="Cambria" w:hAnsi="Cambria" w:cs="Cambria"/>
                <w:b/>
                <w:bCs/>
                <w:color w:val="1A1A2E"/>
                <w:sz w:val="22"/>
                <w:szCs w:val="22"/>
              </w:rPr>
              <w:t>Department:</w:t>
            </w:r>
          </w:p>
        </w:tc>
        <w:tc>
          <w:tcPr>
            <w:tcW w:w="3450" w:type="pct"/>
            <w:tcMar>
              <w:top w:w="90" w:type="dxa"/>
              <w:left w:w="135" w:type="dxa"/>
              <w:bottom w:w="90" w:type="dxa"/>
              <w:right w:w="135" w:type="dxa"/>
            </w:tcMar>
          </w:tcPr>
          <w:p w14:paraId="69709083" w14:textId="77777777" w:rsidR="004E7E1B" w:rsidRDefault="00000000">
            <w:r>
              <w:rPr>
                <w:rFonts w:ascii="Cambria" w:eastAsia="Cambria" w:hAnsi="Cambria" w:cs="Cambria"/>
                <w:b/>
                <w:bCs/>
                <w:color w:val="1A1A2E"/>
                <w:sz w:val="22"/>
                <w:szCs w:val="22"/>
              </w:rPr>
              <w:t>Human Resources / Payroll Administration</w:t>
            </w:r>
          </w:p>
        </w:tc>
      </w:tr>
      <w:tr w:rsidR="004E7E1B" w14:paraId="0B8C13D9" w14:textId="77777777">
        <w:tblPrEx>
          <w:tblCellMar>
            <w:top w:w="0" w:type="dxa"/>
            <w:bottom w:w="0" w:type="dxa"/>
          </w:tblCellMar>
        </w:tblPrEx>
        <w:tc>
          <w:tcPr>
            <w:tcW w:w="1550" w:type="pct"/>
            <w:tcMar>
              <w:top w:w="90" w:type="dxa"/>
              <w:left w:w="135" w:type="dxa"/>
              <w:bottom w:w="90" w:type="dxa"/>
              <w:right w:w="135" w:type="dxa"/>
            </w:tcMar>
          </w:tcPr>
          <w:p w14:paraId="21212FFB" w14:textId="77777777" w:rsidR="004E7E1B" w:rsidRDefault="00000000">
            <w:r>
              <w:rPr>
                <w:rFonts w:ascii="Cambria" w:eastAsia="Cambria" w:hAnsi="Cambria" w:cs="Cambria"/>
                <w:b/>
                <w:bCs/>
                <w:color w:val="1A1A2E"/>
                <w:sz w:val="22"/>
                <w:szCs w:val="22"/>
              </w:rPr>
              <w:t>Policy Number:</w:t>
            </w:r>
          </w:p>
        </w:tc>
        <w:tc>
          <w:tcPr>
            <w:tcW w:w="3450" w:type="pct"/>
            <w:tcMar>
              <w:top w:w="90" w:type="dxa"/>
              <w:left w:w="135" w:type="dxa"/>
              <w:bottom w:w="90" w:type="dxa"/>
              <w:right w:w="135" w:type="dxa"/>
            </w:tcMar>
          </w:tcPr>
          <w:p w14:paraId="113A7AF7" w14:textId="77777777" w:rsidR="004E7E1B" w:rsidRDefault="00000000">
            <w:r>
              <w:rPr>
                <w:rFonts w:ascii="Cambria" w:eastAsia="Cambria" w:hAnsi="Cambria" w:cs="Cambria"/>
                <w:b/>
                <w:bCs/>
                <w:color w:val="1A1A2E"/>
                <w:sz w:val="22"/>
                <w:szCs w:val="22"/>
              </w:rPr>
              <w:t>HR-PAY-001</w:t>
            </w:r>
          </w:p>
        </w:tc>
      </w:tr>
      <w:tr w:rsidR="004E7E1B" w14:paraId="5E1E4E6D" w14:textId="77777777">
        <w:tblPrEx>
          <w:tblCellMar>
            <w:top w:w="0" w:type="dxa"/>
            <w:bottom w:w="0" w:type="dxa"/>
          </w:tblCellMar>
        </w:tblPrEx>
        <w:tc>
          <w:tcPr>
            <w:tcW w:w="1550" w:type="pct"/>
            <w:tcMar>
              <w:top w:w="90" w:type="dxa"/>
              <w:left w:w="135" w:type="dxa"/>
              <w:bottom w:w="90" w:type="dxa"/>
              <w:right w:w="135" w:type="dxa"/>
            </w:tcMar>
          </w:tcPr>
          <w:p w14:paraId="17E23590" w14:textId="77777777" w:rsidR="004E7E1B" w:rsidRDefault="00000000">
            <w:r>
              <w:rPr>
                <w:rFonts w:ascii="Cambria" w:eastAsia="Cambria" w:hAnsi="Cambria" w:cs="Cambria"/>
                <w:b/>
                <w:bCs/>
                <w:color w:val="1A1A2E"/>
                <w:sz w:val="22"/>
                <w:szCs w:val="22"/>
              </w:rPr>
              <w:t>Effective Date:</w:t>
            </w:r>
          </w:p>
        </w:tc>
        <w:tc>
          <w:tcPr>
            <w:tcW w:w="3450" w:type="pct"/>
            <w:tcMar>
              <w:top w:w="90" w:type="dxa"/>
              <w:left w:w="135" w:type="dxa"/>
              <w:bottom w:w="90" w:type="dxa"/>
              <w:right w:w="135" w:type="dxa"/>
            </w:tcMar>
          </w:tcPr>
          <w:p w14:paraId="5C2DA4F6" w14:textId="77777777" w:rsidR="004E7E1B" w:rsidRDefault="00000000">
            <w:r>
              <w:rPr>
                <w:rFonts w:ascii="Cambria" w:eastAsia="Cambria" w:hAnsi="Cambria" w:cs="Cambria"/>
                <w:b/>
                <w:bCs/>
                <w:color w:val="1A1A2E"/>
                <w:sz w:val="22"/>
                <w:szCs w:val="22"/>
              </w:rPr>
              <w:t>January 1, 2026</w:t>
            </w:r>
          </w:p>
        </w:tc>
      </w:tr>
      <w:tr w:rsidR="004E7E1B" w14:paraId="5E06945A" w14:textId="77777777">
        <w:tblPrEx>
          <w:tblCellMar>
            <w:top w:w="0" w:type="dxa"/>
            <w:bottom w:w="0" w:type="dxa"/>
          </w:tblCellMar>
        </w:tblPrEx>
        <w:tc>
          <w:tcPr>
            <w:tcW w:w="1550" w:type="pct"/>
            <w:tcMar>
              <w:top w:w="90" w:type="dxa"/>
              <w:left w:w="135" w:type="dxa"/>
              <w:bottom w:w="90" w:type="dxa"/>
              <w:right w:w="135" w:type="dxa"/>
            </w:tcMar>
          </w:tcPr>
          <w:p w14:paraId="4BB39C5D" w14:textId="77777777" w:rsidR="004E7E1B" w:rsidRDefault="00000000">
            <w:r>
              <w:rPr>
                <w:rFonts w:ascii="Cambria" w:eastAsia="Cambria" w:hAnsi="Cambria" w:cs="Cambria"/>
                <w:b/>
                <w:bCs/>
                <w:color w:val="1A1A2E"/>
                <w:sz w:val="22"/>
                <w:szCs w:val="22"/>
              </w:rPr>
              <w:t>Revision Date:</w:t>
            </w:r>
          </w:p>
        </w:tc>
        <w:tc>
          <w:tcPr>
            <w:tcW w:w="3450" w:type="pct"/>
            <w:tcMar>
              <w:top w:w="90" w:type="dxa"/>
              <w:left w:w="135" w:type="dxa"/>
              <w:bottom w:w="90" w:type="dxa"/>
              <w:right w:w="135" w:type="dxa"/>
            </w:tcMar>
          </w:tcPr>
          <w:p w14:paraId="448283C9" w14:textId="77777777" w:rsidR="004E7E1B" w:rsidRDefault="00000000">
            <w:r>
              <w:rPr>
                <w:rFonts w:ascii="Cambria" w:eastAsia="Cambria" w:hAnsi="Cambria" w:cs="Cambria"/>
                <w:b/>
                <w:bCs/>
                <w:color w:val="1A1A2E"/>
                <w:sz w:val="22"/>
                <w:szCs w:val="22"/>
              </w:rPr>
              <w:t>May 13, 2026</w:t>
            </w:r>
          </w:p>
        </w:tc>
      </w:tr>
      <w:tr w:rsidR="004E7E1B" w14:paraId="74E8B70F" w14:textId="77777777">
        <w:tblPrEx>
          <w:tblCellMar>
            <w:top w:w="0" w:type="dxa"/>
            <w:bottom w:w="0" w:type="dxa"/>
          </w:tblCellMar>
        </w:tblPrEx>
        <w:tc>
          <w:tcPr>
            <w:tcW w:w="1550" w:type="pct"/>
            <w:tcMar>
              <w:top w:w="90" w:type="dxa"/>
              <w:left w:w="135" w:type="dxa"/>
              <w:bottom w:w="90" w:type="dxa"/>
              <w:right w:w="135" w:type="dxa"/>
            </w:tcMar>
          </w:tcPr>
          <w:p w14:paraId="3D7634D6" w14:textId="77777777" w:rsidR="004E7E1B" w:rsidRDefault="00000000">
            <w:r>
              <w:rPr>
                <w:rFonts w:ascii="Cambria" w:eastAsia="Cambria" w:hAnsi="Cambria" w:cs="Cambria"/>
                <w:b/>
                <w:bCs/>
                <w:color w:val="1A1A2E"/>
                <w:sz w:val="22"/>
                <w:szCs w:val="22"/>
              </w:rPr>
              <w:t>Approved By:</w:t>
            </w:r>
          </w:p>
        </w:tc>
        <w:tc>
          <w:tcPr>
            <w:tcW w:w="3450" w:type="pct"/>
            <w:tcMar>
              <w:top w:w="90" w:type="dxa"/>
              <w:left w:w="135" w:type="dxa"/>
              <w:bottom w:w="90" w:type="dxa"/>
              <w:right w:w="135" w:type="dxa"/>
            </w:tcMar>
          </w:tcPr>
          <w:p w14:paraId="7123C819" w14:textId="77777777" w:rsidR="002E622D" w:rsidRDefault="002E622D">
            <w:pPr>
              <w:rPr>
                <w:kern w:val="2"/>
                <w14:ligatures w14:val="standardContextual"/>
              </w:rPr>
            </w:pPr>
            <w:r>
              <w:rPr>
                <w:rFonts w:ascii="Cambria" w:hAnsi="Cambria"/>
                <w:b/>
                <w:bCs/>
                <w:color w:val="1A1A2E"/>
                <w:sz w:val="22"/>
                <w:szCs w:val="22"/>
              </w:rPr>
              <w:t>Debra Sanders, Director, HR</w:t>
            </w:r>
          </w:p>
          <w:p w14:paraId="7AD5BE0B" w14:textId="4255D045" w:rsidR="004E7E1B" w:rsidRDefault="004E7E1B"/>
        </w:tc>
      </w:tr>
    </w:tbl>
    <w:p w14:paraId="1EC3BF73" w14:textId="77777777" w:rsidR="004E7E1B" w:rsidRDefault="004E7E1B">
      <w:pPr>
        <w:spacing w:after="200"/>
      </w:pPr>
    </w:p>
    <w:p w14:paraId="56946223" w14:textId="77777777" w:rsidR="004E7E1B" w:rsidRDefault="00000000">
      <w:pPr>
        <w:spacing w:after="240" w:line="384" w:lineRule="auto"/>
        <w:jc w:val="center"/>
      </w:pPr>
      <w:r>
        <w:rPr>
          <w:rFonts w:ascii="Cambria" w:eastAsia="Cambria" w:hAnsi="Cambria" w:cs="Cambria"/>
          <w:b/>
          <w:bCs/>
          <w:color w:val="8B0000"/>
          <w:spacing w:val="30"/>
          <w:sz w:val="20"/>
          <w:szCs w:val="20"/>
        </w:rPr>
        <w:t>INTERNAL USE ONLY</w:t>
      </w:r>
    </w:p>
    <w:p w14:paraId="1585BDDF" w14:textId="3BA9E7D4" w:rsidR="002E622D" w:rsidRDefault="002E622D">
      <w:r>
        <w:br w:type="page"/>
      </w:r>
    </w:p>
    <w:p w14:paraId="002F74A7" w14:textId="77777777" w:rsidR="004E7E1B" w:rsidRDefault="004E7E1B">
      <w:pPr>
        <w:pBdr>
          <w:bottom w:val="single" w:sz="6" w:space="0" w:color="8B0000"/>
        </w:pBdr>
        <w:spacing w:before="240" w:after="240"/>
      </w:pPr>
    </w:p>
    <w:p w14:paraId="46D1CFBB" w14:textId="77777777" w:rsidR="004E7E1B" w:rsidRDefault="00000000">
      <w:pPr>
        <w:spacing w:before="60" w:after="120" w:line="384" w:lineRule="auto"/>
        <w:jc w:val="center"/>
      </w:pPr>
      <w:r>
        <w:rPr>
          <w:rFonts w:ascii="Cambria" w:eastAsia="Cambria" w:hAnsi="Cambria" w:cs="Cambria"/>
          <w:b/>
          <w:bCs/>
          <w:color w:val="1A1A2E"/>
          <w:spacing w:val="15"/>
          <w:sz w:val="36"/>
          <w:szCs w:val="36"/>
        </w:rPr>
        <w:t>TABLE OF CONTENTS</w:t>
      </w:r>
    </w:p>
    <w:p w14:paraId="7A1B09DA" w14:textId="77777777" w:rsidR="004E7E1B" w:rsidRDefault="004E7E1B">
      <w:pPr>
        <w:pBdr>
          <w:bottom w:val="single" w:sz="6" w:space="0" w:color="000000"/>
        </w:pBdr>
        <w:spacing w:before="240" w:after="240"/>
      </w:pPr>
    </w:p>
    <w:p w14:paraId="7A55F6FD" w14:textId="77777777" w:rsidR="004E7E1B" w:rsidRDefault="00000000">
      <w:pPr>
        <w:spacing w:before="280" w:after="80" w:line="384" w:lineRule="auto"/>
        <w:jc w:val="both"/>
      </w:pPr>
      <w:r>
        <w:rPr>
          <w:rFonts w:ascii="Cambria" w:eastAsia="Cambria" w:hAnsi="Cambria" w:cs="Cambria"/>
          <w:b/>
          <w:bCs/>
          <w:color w:val="1A1A2E"/>
          <w:spacing w:val="8"/>
          <w:sz w:val="22"/>
          <w:szCs w:val="22"/>
        </w:rPr>
        <w:t>PART I — FULL PAYROLL, COMPENSATION, AND DEDUCTIONS POLICY</w:t>
      </w:r>
    </w:p>
    <w:p w14:paraId="4EF13F6C" w14:textId="77777777" w:rsidR="004E7E1B" w:rsidRDefault="00000000">
      <w:pPr>
        <w:spacing w:before="60" w:after="240" w:line="384" w:lineRule="auto"/>
        <w:ind w:left="240"/>
        <w:jc w:val="both"/>
      </w:pPr>
      <w:r>
        <w:rPr>
          <w:rFonts w:ascii="Cambria" w:eastAsia="Cambria" w:hAnsi="Cambria" w:cs="Cambria"/>
          <w:color w:val="000000"/>
          <w:sz w:val="21"/>
          <w:szCs w:val="21"/>
        </w:rPr>
        <w:t>1.   Purpose and Scope</w:t>
      </w:r>
    </w:p>
    <w:p w14:paraId="181AE149" w14:textId="77777777" w:rsidR="004E7E1B" w:rsidRDefault="00000000">
      <w:pPr>
        <w:spacing w:before="60" w:after="240" w:line="384" w:lineRule="auto"/>
        <w:ind w:left="240"/>
        <w:jc w:val="both"/>
      </w:pPr>
      <w:r>
        <w:rPr>
          <w:rFonts w:ascii="Cambria" w:eastAsia="Cambria" w:hAnsi="Cambria" w:cs="Cambria"/>
          <w:color w:val="000000"/>
          <w:sz w:val="21"/>
          <w:szCs w:val="21"/>
        </w:rPr>
        <w:t>2.   Definitions</w:t>
      </w:r>
    </w:p>
    <w:p w14:paraId="5A417932" w14:textId="77777777" w:rsidR="004E7E1B" w:rsidRDefault="00000000">
      <w:pPr>
        <w:spacing w:before="60" w:after="240" w:line="384" w:lineRule="auto"/>
        <w:ind w:left="240"/>
        <w:jc w:val="both"/>
      </w:pPr>
      <w:r>
        <w:rPr>
          <w:rFonts w:ascii="Cambria" w:eastAsia="Cambria" w:hAnsi="Cambria" w:cs="Cambria"/>
          <w:color w:val="000000"/>
          <w:sz w:val="21"/>
          <w:szCs w:val="21"/>
        </w:rPr>
        <w:t>3.   Pay Periods and Settlement Schedules</w:t>
      </w:r>
    </w:p>
    <w:p w14:paraId="1CD35E8A" w14:textId="77777777" w:rsidR="004E7E1B" w:rsidRDefault="00000000">
      <w:pPr>
        <w:spacing w:before="60" w:after="240" w:line="384" w:lineRule="auto"/>
        <w:ind w:left="240"/>
        <w:jc w:val="both"/>
      </w:pPr>
      <w:r>
        <w:rPr>
          <w:rFonts w:ascii="Cambria" w:eastAsia="Cambria" w:hAnsi="Cambria" w:cs="Cambria"/>
          <w:color w:val="000000"/>
          <w:sz w:val="21"/>
          <w:szCs w:val="21"/>
        </w:rPr>
        <w:t>4.   Driver Compensation Structures</w:t>
      </w:r>
    </w:p>
    <w:p w14:paraId="73DE92C5" w14:textId="77777777" w:rsidR="004E7E1B" w:rsidRDefault="00000000">
      <w:pPr>
        <w:spacing w:before="60" w:after="240" w:line="384" w:lineRule="auto"/>
        <w:ind w:left="540"/>
        <w:jc w:val="both"/>
      </w:pPr>
      <w:r>
        <w:rPr>
          <w:rFonts w:ascii="Cambria" w:eastAsia="Cambria" w:hAnsi="Cambria" w:cs="Cambria"/>
          <w:color w:val="333333"/>
          <w:sz w:val="20"/>
          <w:szCs w:val="20"/>
        </w:rPr>
        <w:t>4.1   Per-Mile Pay</w:t>
      </w:r>
    </w:p>
    <w:p w14:paraId="3CB18A13" w14:textId="77777777" w:rsidR="004E7E1B" w:rsidRDefault="00000000">
      <w:pPr>
        <w:spacing w:before="60" w:after="240" w:line="384" w:lineRule="auto"/>
        <w:ind w:left="540"/>
        <w:jc w:val="both"/>
      </w:pPr>
      <w:r>
        <w:rPr>
          <w:rFonts w:ascii="Cambria" w:eastAsia="Cambria" w:hAnsi="Cambria" w:cs="Cambria"/>
          <w:color w:val="333333"/>
          <w:sz w:val="20"/>
          <w:szCs w:val="20"/>
        </w:rPr>
        <w:t>4.2   Percentage-of-Load Pay</w:t>
      </w:r>
    </w:p>
    <w:p w14:paraId="020AD425" w14:textId="77777777" w:rsidR="004E7E1B" w:rsidRDefault="00000000">
      <w:pPr>
        <w:spacing w:before="60" w:after="240" w:line="384" w:lineRule="auto"/>
        <w:ind w:left="540"/>
        <w:jc w:val="both"/>
      </w:pPr>
      <w:r>
        <w:rPr>
          <w:rFonts w:ascii="Cambria" w:eastAsia="Cambria" w:hAnsi="Cambria" w:cs="Cambria"/>
          <w:color w:val="333333"/>
          <w:sz w:val="20"/>
          <w:szCs w:val="20"/>
        </w:rPr>
        <w:t>4.3   Hourly Pay (Non-CDL and Yard Personnel)</w:t>
      </w:r>
    </w:p>
    <w:p w14:paraId="74794FBA" w14:textId="77777777" w:rsidR="004E7E1B" w:rsidRDefault="00000000">
      <w:pPr>
        <w:spacing w:before="60" w:after="240" w:line="384" w:lineRule="auto"/>
        <w:ind w:left="540"/>
        <w:jc w:val="both"/>
      </w:pPr>
      <w:r>
        <w:rPr>
          <w:rFonts w:ascii="Cambria" w:eastAsia="Cambria" w:hAnsi="Cambria" w:cs="Cambria"/>
          <w:color w:val="333333"/>
          <w:sz w:val="20"/>
          <w:szCs w:val="20"/>
        </w:rPr>
        <w:t>4.4   Team Driver Pay</w:t>
      </w:r>
    </w:p>
    <w:p w14:paraId="6CF48CEE" w14:textId="77777777" w:rsidR="004E7E1B" w:rsidRDefault="00000000">
      <w:pPr>
        <w:spacing w:before="60" w:after="240" w:line="384" w:lineRule="auto"/>
        <w:ind w:left="540"/>
        <w:jc w:val="both"/>
      </w:pPr>
      <w:r>
        <w:rPr>
          <w:rFonts w:ascii="Cambria" w:eastAsia="Cambria" w:hAnsi="Cambria" w:cs="Cambria"/>
          <w:color w:val="333333"/>
          <w:sz w:val="20"/>
          <w:szCs w:val="20"/>
        </w:rPr>
        <w:t>4.5   Owner-Operator Settlements</w:t>
      </w:r>
    </w:p>
    <w:p w14:paraId="7CCF68B0" w14:textId="77777777" w:rsidR="004E7E1B" w:rsidRDefault="00000000">
      <w:pPr>
        <w:spacing w:before="60" w:after="240" w:line="384" w:lineRule="auto"/>
        <w:ind w:left="240"/>
        <w:jc w:val="both"/>
      </w:pPr>
      <w:r>
        <w:rPr>
          <w:rFonts w:ascii="Cambria" w:eastAsia="Cambria" w:hAnsi="Cambria" w:cs="Cambria"/>
          <w:color w:val="000000"/>
          <w:sz w:val="21"/>
          <w:szCs w:val="21"/>
        </w:rPr>
        <w:t>5.   Loads, Linehaul, and Accessorial Pay</w:t>
      </w:r>
    </w:p>
    <w:p w14:paraId="3BF02D3C" w14:textId="77777777" w:rsidR="004E7E1B" w:rsidRDefault="00000000">
      <w:pPr>
        <w:spacing w:before="60" w:after="240" w:line="384" w:lineRule="auto"/>
        <w:ind w:left="540"/>
        <w:jc w:val="both"/>
      </w:pPr>
      <w:r>
        <w:rPr>
          <w:rFonts w:ascii="Cambria" w:eastAsia="Cambria" w:hAnsi="Cambria" w:cs="Cambria"/>
          <w:color w:val="333333"/>
          <w:sz w:val="20"/>
          <w:szCs w:val="20"/>
        </w:rPr>
        <w:t>5.1   Linehaul Revenue</w:t>
      </w:r>
    </w:p>
    <w:p w14:paraId="08043609" w14:textId="77777777" w:rsidR="004E7E1B" w:rsidRDefault="00000000">
      <w:pPr>
        <w:spacing w:before="60" w:after="240" w:line="384" w:lineRule="auto"/>
        <w:ind w:left="540"/>
        <w:jc w:val="both"/>
      </w:pPr>
      <w:r>
        <w:rPr>
          <w:rFonts w:ascii="Cambria" w:eastAsia="Cambria" w:hAnsi="Cambria" w:cs="Cambria"/>
          <w:color w:val="333333"/>
          <w:sz w:val="20"/>
          <w:szCs w:val="20"/>
        </w:rPr>
        <w:t>5.2   Accessorial Charges and Driver Share</w:t>
      </w:r>
    </w:p>
    <w:p w14:paraId="2499A594" w14:textId="77777777" w:rsidR="004E7E1B" w:rsidRDefault="00000000">
      <w:pPr>
        <w:spacing w:before="60" w:after="240" w:line="384" w:lineRule="auto"/>
        <w:ind w:left="540"/>
        <w:jc w:val="both"/>
      </w:pPr>
      <w:r>
        <w:rPr>
          <w:rFonts w:ascii="Cambria" w:eastAsia="Cambria" w:hAnsi="Cambria" w:cs="Cambria"/>
          <w:color w:val="333333"/>
          <w:sz w:val="20"/>
          <w:szCs w:val="20"/>
        </w:rPr>
        <w:t>5.3   Fuel Surcharge Handling</w:t>
      </w:r>
    </w:p>
    <w:p w14:paraId="3571DBFC" w14:textId="77777777" w:rsidR="004E7E1B" w:rsidRDefault="00000000">
      <w:pPr>
        <w:spacing w:before="60" w:after="240" w:line="384" w:lineRule="auto"/>
        <w:ind w:left="540"/>
        <w:jc w:val="both"/>
      </w:pPr>
      <w:r>
        <w:rPr>
          <w:rFonts w:ascii="Cambria" w:eastAsia="Cambria" w:hAnsi="Cambria" w:cs="Cambria"/>
          <w:color w:val="333333"/>
          <w:sz w:val="20"/>
          <w:szCs w:val="20"/>
        </w:rPr>
        <w:t>5.4   Detention, Layover, and Breakdown Pay</w:t>
      </w:r>
    </w:p>
    <w:p w14:paraId="6C111561" w14:textId="77777777" w:rsidR="004E7E1B" w:rsidRDefault="00000000">
      <w:pPr>
        <w:spacing w:before="60" w:after="240" w:line="384" w:lineRule="auto"/>
        <w:ind w:left="240"/>
        <w:jc w:val="both"/>
      </w:pPr>
      <w:r>
        <w:rPr>
          <w:rFonts w:ascii="Cambria" w:eastAsia="Cambria" w:hAnsi="Cambria" w:cs="Cambria"/>
          <w:color w:val="000000"/>
          <w:sz w:val="21"/>
          <w:szCs w:val="21"/>
        </w:rPr>
        <w:t>6.   Deductions, Chargebacks, and Escrows</w:t>
      </w:r>
    </w:p>
    <w:p w14:paraId="666E2B56" w14:textId="77777777" w:rsidR="004E7E1B" w:rsidRDefault="00000000">
      <w:pPr>
        <w:spacing w:before="60" w:after="240" w:line="384" w:lineRule="auto"/>
        <w:ind w:left="540"/>
        <w:jc w:val="both"/>
      </w:pPr>
      <w:r>
        <w:rPr>
          <w:rFonts w:ascii="Cambria" w:eastAsia="Cambria" w:hAnsi="Cambria" w:cs="Cambria"/>
          <w:color w:val="333333"/>
          <w:sz w:val="20"/>
          <w:szCs w:val="20"/>
        </w:rPr>
        <w:t>6.1   Mandatory Deductions</w:t>
      </w:r>
    </w:p>
    <w:p w14:paraId="2B81813F" w14:textId="77777777" w:rsidR="004E7E1B" w:rsidRDefault="00000000">
      <w:pPr>
        <w:spacing w:before="60" w:after="240" w:line="384" w:lineRule="auto"/>
        <w:ind w:left="540"/>
        <w:jc w:val="both"/>
      </w:pPr>
      <w:r>
        <w:rPr>
          <w:rFonts w:ascii="Cambria" w:eastAsia="Cambria" w:hAnsi="Cambria" w:cs="Cambria"/>
          <w:color w:val="333333"/>
          <w:sz w:val="20"/>
          <w:szCs w:val="20"/>
        </w:rPr>
        <w:t>6.2   Voluntary Deductions</w:t>
      </w:r>
    </w:p>
    <w:p w14:paraId="22482328" w14:textId="77777777" w:rsidR="004E7E1B" w:rsidRDefault="00000000">
      <w:pPr>
        <w:spacing w:before="60" w:after="240" w:line="384" w:lineRule="auto"/>
        <w:ind w:left="540"/>
        <w:jc w:val="both"/>
      </w:pPr>
      <w:r>
        <w:rPr>
          <w:rFonts w:ascii="Cambria" w:eastAsia="Cambria" w:hAnsi="Cambria" w:cs="Cambria"/>
          <w:color w:val="333333"/>
          <w:sz w:val="20"/>
          <w:szCs w:val="20"/>
        </w:rPr>
        <w:t>6.3   Owner-Operator Chargebacks</w:t>
      </w:r>
    </w:p>
    <w:p w14:paraId="44798422" w14:textId="77777777" w:rsidR="004E7E1B" w:rsidRDefault="00000000">
      <w:pPr>
        <w:spacing w:before="60" w:after="240" w:line="384" w:lineRule="auto"/>
        <w:ind w:left="540"/>
        <w:jc w:val="both"/>
      </w:pPr>
      <w:r>
        <w:rPr>
          <w:rFonts w:ascii="Cambria" w:eastAsia="Cambria" w:hAnsi="Cambria" w:cs="Cambria"/>
          <w:color w:val="333333"/>
          <w:sz w:val="20"/>
          <w:szCs w:val="20"/>
        </w:rPr>
        <w:lastRenderedPageBreak/>
        <w:t>6.4   Escrow Accounts</w:t>
      </w:r>
    </w:p>
    <w:p w14:paraId="04CED496" w14:textId="77777777" w:rsidR="004E7E1B" w:rsidRDefault="00000000">
      <w:pPr>
        <w:spacing w:before="60" w:after="240" w:line="384" w:lineRule="auto"/>
        <w:ind w:left="540"/>
        <w:jc w:val="both"/>
      </w:pPr>
      <w:r>
        <w:rPr>
          <w:rFonts w:ascii="Cambria" w:eastAsia="Cambria" w:hAnsi="Cambria" w:cs="Cambria"/>
          <w:color w:val="333333"/>
          <w:sz w:val="20"/>
          <w:szCs w:val="20"/>
        </w:rPr>
        <w:t xml:space="preserve">6.5   Advance and </w:t>
      </w:r>
      <w:proofErr w:type="spellStart"/>
      <w:r>
        <w:rPr>
          <w:rFonts w:ascii="Cambria" w:eastAsia="Cambria" w:hAnsi="Cambria" w:cs="Cambria"/>
          <w:color w:val="333333"/>
          <w:sz w:val="20"/>
          <w:szCs w:val="20"/>
        </w:rPr>
        <w:t>Comcheck</w:t>
      </w:r>
      <w:proofErr w:type="spellEnd"/>
      <w:r>
        <w:rPr>
          <w:rFonts w:ascii="Cambria" w:eastAsia="Cambria" w:hAnsi="Cambria" w:cs="Cambria"/>
          <w:color w:val="333333"/>
          <w:sz w:val="20"/>
          <w:szCs w:val="20"/>
        </w:rPr>
        <w:t xml:space="preserve"> Deductions</w:t>
      </w:r>
    </w:p>
    <w:p w14:paraId="0DBE35DE" w14:textId="77777777" w:rsidR="004E7E1B" w:rsidRDefault="00000000">
      <w:pPr>
        <w:spacing w:before="60" w:after="240" w:line="384" w:lineRule="auto"/>
        <w:ind w:left="240"/>
        <w:jc w:val="both"/>
      </w:pPr>
      <w:r>
        <w:rPr>
          <w:rFonts w:ascii="Cambria" w:eastAsia="Cambria" w:hAnsi="Cambria" w:cs="Cambria"/>
          <w:color w:val="000000"/>
          <w:sz w:val="21"/>
          <w:szCs w:val="21"/>
        </w:rPr>
        <w:t>7.   Direct Deposit and Payment Methods</w:t>
      </w:r>
    </w:p>
    <w:p w14:paraId="5525420A" w14:textId="77777777" w:rsidR="004E7E1B" w:rsidRDefault="00000000">
      <w:pPr>
        <w:spacing w:before="60" w:after="240" w:line="384" w:lineRule="auto"/>
        <w:ind w:left="240"/>
        <w:jc w:val="both"/>
      </w:pPr>
      <w:r>
        <w:rPr>
          <w:rFonts w:ascii="Cambria" w:eastAsia="Cambria" w:hAnsi="Cambria" w:cs="Cambria"/>
          <w:color w:val="000000"/>
          <w:sz w:val="21"/>
          <w:szCs w:val="21"/>
        </w:rPr>
        <w:t>8.   Settlement Statement Review and Disputes</w:t>
      </w:r>
    </w:p>
    <w:p w14:paraId="116362E9" w14:textId="77777777" w:rsidR="004E7E1B" w:rsidRDefault="00000000">
      <w:pPr>
        <w:spacing w:before="60" w:after="240" w:line="384" w:lineRule="auto"/>
        <w:ind w:left="240"/>
        <w:jc w:val="both"/>
      </w:pPr>
      <w:r>
        <w:rPr>
          <w:rFonts w:ascii="Cambria" w:eastAsia="Cambria" w:hAnsi="Cambria" w:cs="Cambria"/>
          <w:color w:val="000000"/>
          <w:sz w:val="21"/>
          <w:szCs w:val="21"/>
        </w:rPr>
        <w:t>9.   Recordkeeping and Compliance</w:t>
      </w:r>
    </w:p>
    <w:p w14:paraId="2CD63FFD" w14:textId="77777777" w:rsidR="004E7E1B" w:rsidRDefault="00000000">
      <w:pPr>
        <w:spacing w:before="60" w:after="240" w:line="384" w:lineRule="auto"/>
        <w:ind w:left="240"/>
        <w:jc w:val="both"/>
      </w:pPr>
      <w:r>
        <w:rPr>
          <w:rFonts w:ascii="Cambria" w:eastAsia="Cambria" w:hAnsi="Cambria" w:cs="Cambria"/>
          <w:color w:val="000000"/>
          <w:sz w:val="21"/>
          <w:szCs w:val="21"/>
        </w:rPr>
        <w:t>10. Policy Violations and Enforcement</w:t>
      </w:r>
    </w:p>
    <w:p w14:paraId="3261A15B" w14:textId="77777777" w:rsidR="004E7E1B" w:rsidRDefault="00000000">
      <w:pPr>
        <w:spacing w:before="280" w:after="80" w:line="384" w:lineRule="auto"/>
        <w:jc w:val="both"/>
      </w:pPr>
      <w:r>
        <w:rPr>
          <w:rFonts w:ascii="Cambria" w:eastAsia="Cambria" w:hAnsi="Cambria" w:cs="Cambria"/>
          <w:b/>
          <w:bCs/>
          <w:color w:val="1A1A2E"/>
          <w:spacing w:val="8"/>
          <w:sz w:val="22"/>
          <w:szCs w:val="22"/>
        </w:rPr>
        <w:t>PART II — SETTLEMENT-FOCUSED EXTRACT</w:t>
      </w:r>
    </w:p>
    <w:p w14:paraId="6677EEBB" w14:textId="77777777" w:rsidR="004E7E1B" w:rsidRDefault="00000000">
      <w:pPr>
        <w:spacing w:before="60" w:after="240" w:line="384" w:lineRule="auto"/>
        <w:ind w:left="240"/>
        <w:jc w:val="both"/>
      </w:pPr>
      <w:r>
        <w:rPr>
          <w:rFonts w:ascii="Cambria" w:eastAsia="Cambria" w:hAnsi="Cambria" w:cs="Cambria"/>
          <w:color w:val="000000"/>
          <w:sz w:val="21"/>
          <w:szCs w:val="21"/>
        </w:rPr>
        <w:t>1.   Purpose of the Extract</w:t>
      </w:r>
    </w:p>
    <w:p w14:paraId="220E7180" w14:textId="77777777" w:rsidR="004E7E1B" w:rsidRDefault="00000000">
      <w:pPr>
        <w:spacing w:before="60" w:after="240" w:line="384" w:lineRule="auto"/>
        <w:ind w:left="240"/>
        <w:jc w:val="both"/>
      </w:pPr>
      <w:r>
        <w:rPr>
          <w:rFonts w:ascii="Cambria" w:eastAsia="Cambria" w:hAnsi="Cambria" w:cs="Cambria"/>
          <w:color w:val="000000"/>
          <w:sz w:val="21"/>
          <w:szCs w:val="21"/>
        </w:rPr>
        <w:t>2.   Understanding Your Settlement Statement</w:t>
      </w:r>
    </w:p>
    <w:p w14:paraId="1F24EEC1" w14:textId="77777777" w:rsidR="004E7E1B" w:rsidRDefault="00000000">
      <w:pPr>
        <w:spacing w:before="60" w:after="240" w:line="384" w:lineRule="auto"/>
        <w:ind w:left="240"/>
        <w:jc w:val="both"/>
      </w:pPr>
      <w:r>
        <w:rPr>
          <w:rFonts w:ascii="Cambria" w:eastAsia="Cambria" w:hAnsi="Cambria" w:cs="Cambria"/>
          <w:color w:val="000000"/>
          <w:sz w:val="21"/>
          <w:szCs w:val="21"/>
        </w:rPr>
        <w:t>3.   Gross Pay Calculation</w:t>
      </w:r>
    </w:p>
    <w:p w14:paraId="66E81EE1" w14:textId="77777777" w:rsidR="004E7E1B" w:rsidRDefault="00000000">
      <w:pPr>
        <w:spacing w:before="60" w:after="240" w:line="384" w:lineRule="auto"/>
        <w:ind w:left="240"/>
        <w:jc w:val="both"/>
      </w:pPr>
      <w:r>
        <w:rPr>
          <w:rFonts w:ascii="Cambria" w:eastAsia="Cambria" w:hAnsi="Cambria" w:cs="Cambria"/>
          <w:color w:val="000000"/>
          <w:sz w:val="21"/>
          <w:szCs w:val="21"/>
        </w:rPr>
        <w:t>4.   Deduction Itemization</w:t>
      </w:r>
    </w:p>
    <w:p w14:paraId="71F5837D" w14:textId="77777777" w:rsidR="004E7E1B" w:rsidRDefault="00000000">
      <w:pPr>
        <w:spacing w:before="60" w:after="240" w:line="384" w:lineRule="auto"/>
        <w:ind w:left="240"/>
        <w:jc w:val="both"/>
      </w:pPr>
      <w:r>
        <w:rPr>
          <w:rFonts w:ascii="Cambria" w:eastAsia="Cambria" w:hAnsi="Cambria" w:cs="Cambria"/>
          <w:color w:val="000000"/>
          <w:sz w:val="21"/>
          <w:szCs w:val="21"/>
        </w:rPr>
        <w:t>5.   Net Pay Determination</w:t>
      </w:r>
    </w:p>
    <w:p w14:paraId="72C245DF" w14:textId="77777777" w:rsidR="004E7E1B" w:rsidRDefault="00000000">
      <w:pPr>
        <w:spacing w:before="60" w:after="240" w:line="384" w:lineRule="auto"/>
        <w:ind w:left="240"/>
        <w:jc w:val="both"/>
      </w:pPr>
      <w:r>
        <w:rPr>
          <w:rFonts w:ascii="Cambria" w:eastAsia="Cambria" w:hAnsi="Cambria" w:cs="Cambria"/>
          <w:color w:val="000000"/>
          <w:sz w:val="21"/>
          <w:szCs w:val="21"/>
        </w:rPr>
        <w:t>6.   Dispute Resolution Procedure</w:t>
      </w:r>
    </w:p>
    <w:p w14:paraId="21FF78C5" w14:textId="77777777" w:rsidR="004E7E1B" w:rsidRDefault="00000000">
      <w:pPr>
        <w:spacing w:after="240" w:line="384" w:lineRule="auto"/>
        <w:jc w:val="both"/>
      </w:pPr>
      <w:r>
        <w:rPr>
          <w:rFonts w:ascii="Cambria" w:eastAsia="Cambria" w:hAnsi="Cambria" w:cs="Cambria"/>
          <w:b/>
          <w:bCs/>
          <w:color w:val="000000"/>
          <w:sz w:val="21"/>
          <w:szCs w:val="21"/>
        </w:rPr>
        <w:t>Signature Page</w:t>
      </w:r>
    </w:p>
    <w:p w14:paraId="60C8E1AD" w14:textId="77777777" w:rsidR="004E7E1B" w:rsidRDefault="00000000">
      <w:pPr>
        <w:spacing w:after="240" w:line="408" w:lineRule="auto"/>
      </w:pPr>
      <w:r>
        <w:rPr>
          <w:color w:val="FFFFFF"/>
          <w:shd w:val="clear" w:color="auto" w:fill="1A1A2E"/>
        </w:rPr>
        <w:t>Part I</w:t>
      </w:r>
    </w:p>
    <w:p w14:paraId="158687F6" w14:textId="77777777" w:rsidR="004E7E1B" w:rsidRDefault="00000000">
      <w:pPr>
        <w:spacing w:before="60" w:after="240" w:line="384" w:lineRule="auto"/>
        <w:jc w:val="both"/>
      </w:pPr>
      <w:r>
        <w:rPr>
          <w:rFonts w:ascii="Cambria" w:eastAsia="Cambria" w:hAnsi="Cambria" w:cs="Cambria"/>
          <w:b/>
          <w:bCs/>
          <w:color w:val="1A1A2E"/>
          <w:sz w:val="32"/>
          <w:szCs w:val="32"/>
        </w:rPr>
        <w:t>Full Payroll, Compensation, and Deductions Policy</w:t>
      </w:r>
    </w:p>
    <w:p w14:paraId="053F28BC" w14:textId="77777777" w:rsidR="001E3CD1" w:rsidRDefault="001E3CD1">
      <w:pPr>
        <w:spacing w:after="320" w:line="384" w:lineRule="auto"/>
        <w:rPr>
          <w:kern w:val="2"/>
          <w14:ligatures w14:val="standardContextual"/>
        </w:rPr>
      </w:pPr>
      <w:r>
        <w:rPr>
          <w:rFonts w:ascii="Cambria" w:hAnsi="Cambria"/>
          <w:i/>
          <w:iCs/>
          <w:color w:val="555555"/>
          <w:sz w:val="18"/>
          <w:szCs w:val="18"/>
        </w:rPr>
        <w:t>Delta Advanced Trucking, Inc.</w:t>
      </w:r>
      <w:r>
        <w:rPr>
          <w:rFonts w:ascii="Cambria" w:hAnsi="Cambria"/>
          <w:color w:val="000000"/>
          <w:sz w:val="22"/>
          <w:szCs w:val="22"/>
        </w:rPr>
        <w:t xml:space="preserve"> </w:t>
      </w:r>
      <w:r>
        <w:rPr>
          <w:rFonts w:ascii="Cambria" w:hAnsi="Cambria"/>
          <w:i/>
          <w:iCs/>
          <w:color w:val="555555"/>
          <w:sz w:val="18"/>
          <w:szCs w:val="18"/>
        </w:rPr>
        <w:t>Policy No. HR-PAY-001</w:t>
      </w:r>
    </w:p>
    <w:p w14:paraId="49A875D4" w14:textId="77777777" w:rsidR="004E7E1B" w:rsidRDefault="004E7E1B">
      <w:pPr>
        <w:pBdr>
          <w:bottom w:val="single" w:sz="6" w:space="0" w:color="AAAAAA"/>
        </w:pBdr>
        <w:spacing w:before="240" w:after="240"/>
      </w:pPr>
    </w:p>
    <w:p w14:paraId="5EBD2998"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1 — PURPOSE AND SCOPE</w:t>
      </w:r>
    </w:p>
    <w:p w14:paraId="19F1956C" w14:textId="77777777" w:rsidR="004E7E1B" w:rsidRDefault="004E7E1B">
      <w:pPr>
        <w:pBdr>
          <w:top w:val="single" w:sz="6" w:space="0" w:color="CCCCCC"/>
        </w:pBdr>
        <w:spacing w:after="200"/>
      </w:pPr>
    </w:p>
    <w:p w14:paraId="63FE049B" w14:textId="77777777" w:rsidR="004E7E1B" w:rsidRDefault="00000000">
      <w:pPr>
        <w:pStyle w:val="Heading2"/>
        <w:spacing w:before="280" w:after="60" w:line="384" w:lineRule="auto"/>
      </w:pPr>
      <w:r>
        <w:rPr>
          <w:rFonts w:ascii="Cambria" w:eastAsia="Cambria" w:hAnsi="Cambria" w:cs="Cambria"/>
          <w:color w:val="1A1A2E"/>
          <w:sz w:val="23"/>
          <w:szCs w:val="23"/>
        </w:rPr>
        <w:t>1.1 Purpose</w:t>
      </w:r>
    </w:p>
    <w:p w14:paraId="2358C777" w14:textId="77777777" w:rsidR="002E622D" w:rsidRDefault="002E622D">
      <w:pPr>
        <w:spacing w:before="60" w:after="240" w:line="384" w:lineRule="auto"/>
        <w:jc w:val="both"/>
        <w:rPr>
          <w:kern w:val="2"/>
          <w14:ligatures w14:val="standardContextual"/>
        </w:rPr>
      </w:pPr>
      <w:r>
        <w:rPr>
          <w:rFonts w:ascii="Cambria" w:hAnsi="Cambria"/>
          <w:color w:val="000000"/>
          <w:sz w:val="22"/>
          <w:szCs w:val="22"/>
        </w:rPr>
        <w:lastRenderedPageBreak/>
        <w:t>This policy establishes the standards, procedures, and requirements governing the payroll, compensation, and deductions processes for Delta Advanced Trucking, Inc. (hereinafter "the Company"). It is designed to ensure accurate, timely, transparent, and legally compliant payment to all covered personnel including company drivers, owner-operators, lease-purchase operators, yard personnel, and dispatchers.</w:t>
      </w:r>
    </w:p>
    <w:p w14:paraId="5F19CB75" w14:textId="77777777" w:rsidR="004E7E1B" w:rsidRDefault="00000000">
      <w:pPr>
        <w:pStyle w:val="Heading2"/>
        <w:spacing w:before="280" w:after="60" w:line="384" w:lineRule="auto"/>
      </w:pPr>
      <w:r>
        <w:rPr>
          <w:rFonts w:ascii="Cambria" w:eastAsia="Cambria" w:hAnsi="Cambria" w:cs="Cambria"/>
          <w:color w:val="1A1A2E"/>
          <w:sz w:val="23"/>
          <w:szCs w:val="23"/>
        </w:rPr>
        <w:t>1.2 Scope</w:t>
      </w:r>
    </w:p>
    <w:p w14:paraId="7B9F4096" w14:textId="77777777" w:rsidR="004E7E1B" w:rsidRDefault="00000000">
      <w:pPr>
        <w:spacing w:before="60" w:after="240" w:line="384" w:lineRule="auto"/>
        <w:jc w:val="both"/>
      </w:pPr>
      <w:r>
        <w:rPr>
          <w:rFonts w:ascii="Cambria" w:eastAsia="Cambria" w:hAnsi="Cambria" w:cs="Cambria"/>
          <w:color w:val="000000"/>
          <w:sz w:val="22"/>
          <w:szCs w:val="22"/>
        </w:rPr>
        <w:t>This policy applies to:</w:t>
      </w:r>
    </w:p>
    <w:p w14:paraId="277DA8B7"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All CDL-A and CDL-B company drivers (OTR, regional, and local)</w:t>
      </w:r>
    </w:p>
    <w:p w14:paraId="1ABE2F7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Owner-operators and independent contractors operating under the Company's motor carrier authority (</w:t>
      </w:r>
      <w:proofErr w:type="gramStart"/>
      <w:r>
        <w:rPr>
          <w:rFonts w:ascii="Cambria" w:eastAsia="Cambria" w:hAnsi="Cambria" w:cs="Cambria"/>
          <w:color w:val="000000"/>
          <w:sz w:val="22"/>
          <w:szCs w:val="22"/>
        </w:rPr>
        <w:t>MC#: __</w:t>
      </w:r>
      <w:proofErr w:type="gramEnd"/>
      <w:r>
        <w:rPr>
          <w:rFonts w:ascii="Cambria" w:eastAsia="Cambria" w:hAnsi="Cambria" w:cs="Cambria"/>
          <w:color w:val="000000"/>
          <w:sz w:val="22"/>
          <w:szCs w:val="22"/>
        </w:rPr>
        <w:t>__________)</w:t>
      </w:r>
    </w:p>
    <w:p w14:paraId="0D2F26BF"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Lease-purchase drivers operating under a written lease agreement</w:t>
      </w:r>
    </w:p>
    <w:p w14:paraId="64EE2A4D"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Non-driving employees including dispatchers, yard hands, dock workers, and administrative staff</w:t>
      </w:r>
    </w:p>
    <w:p w14:paraId="1FD9BFAA"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Team drivers and driver trainers</w:t>
      </w:r>
    </w:p>
    <w:p w14:paraId="7F9AA19D" w14:textId="77777777" w:rsidR="004E7E1B" w:rsidRDefault="00000000">
      <w:pPr>
        <w:pStyle w:val="Heading2"/>
        <w:spacing w:before="280" w:after="60" w:line="384" w:lineRule="auto"/>
      </w:pPr>
      <w:r>
        <w:rPr>
          <w:rFonts w:ascii="Cambria" w:eastAsia="Cambria" w:hAnsi="Cambria" w:cs="Cambria"/>
          <w:color w:val="1A1A2E"/>
          <w:sz w:val="23"/>
          <w:szCs w:val="23"/>
        </w:rPr>
        <w:t>1.3 Regulatory Authority</w:t>
      </w:r>
    </w:p>
    <w:p w14:paraId="6A370176" w14:textId="77777777" w:rsidR="004E7E1B" w:rsidRDefault="00000000">
      <w:pPr>
        <w:spacing w:before="60" w:after="240" w:line="384" w:lineRule="auto"/>
        <w:jc w:val="both"/>
      </w:pPr>
      <w:r>
        <w:rPr>
          <w:rFonts w:ascii="Cambria" w:eastAsia="Cambria" w:hAnsi="Cambria" w:cs="Cambria"/>
          <w:color w:val="000000"/>
          <w:sz w:val="22"/>
          <w:szCs w:val="22"/>
        </w:rPr>
        <w:t>This policy has been developed in compliance with applicable federal and state regulations including but not limited to:</w:t>
      </w:r>
    </w:p>
    <w:p w14:paraId="5B400EC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Federal Motor Carrier Safety Administration (FMCSA) regulations (49 CFR Parts 370–379)</w:t>
      </w:r>
    </w:p>
    <w:p w14:paraId="43835B8E"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Fair Labor Standards Act (FLSA), 29 U.S.C. § 201 et seq.</w:t>
      </w:r>
    </w:p>
    <w:p w14:paraId="215C3513"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Truth-in-Leasing Regulations, 49 CFR Part 376</w:t>
      </w:r>
    </w:p>
    <w:p w14:paraId="696CCF40"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Internal Revenue Code requirements for independent contractor reporting (Form 1099-NEC)</w:t>
      </w:r>
    </w:p>
    <w:p w14:paraId="0E57B0AE"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Ohio Revised Code (or applicable state law) governing wage payment and deductions</w:t>
      </w:r>
    </w:p>
    <w:p w14:paraId="5521C24D"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2 — DEFINITIONS</w:t>
      </w:r>
    </w:p>
    <w:p w14:paraId="0B27DB91" w14:textId="77777777" w:rsidR="004E7E1B" w:rsidRDefault="004E7E1B">
      <w:pPr>
        <w:pBdr>
          <w:top w:val="single" w:sz="6" w:space="0" w:color="CCCCCC"/>
        </w:pBdr>
        <w:spacing w:after="200"/>
      </w:pPr>
    </w:p>
    <w:p w14:paraId="131F0A1E" w14:textId="77777777" w:rsidR="004E7E1B" w:rsidRDefault="00000000">
      <w:pPr>
        <w:spacing w:before="60" w:after="240" w:line="384" w:lineRule="auto"/>
        <w:jc w:val="both"/>
      </w:pPr>
      <w:proofErr w:type="gramStart"/>
      <w:r>
        <w:rPr>
          <w:rFonts w:ascii="Cambria" w:eastAsia="Cambria" w:hAnsi="Cambria" w:cs="Cambria"/>
          <w:color w:val="000000"/>
          <w:sz w:val="22"/>
          <w:szCs w:val="22"/>
        </w:rPr>
        <w:t>For the purpose of</w:t>
      </w:r>
      <w:proofErr w:type="gramEnd"/>
      <w:r>
        <w:rPr>
          <w:rFonts w:ascii="Cambria" w:eastAsia="Cambria" w:hAnsi="Cambria" w:cs="Cambria"/>
          <w:color w:val="000000"/>
          <w:sz w:val="22"/>
          <w:szCs w:val="22"/>
        </w:rPr>
        <w:t xml:space="preserve"> this policy, the following definitions apply:</w:t>
      </w:r>
    </w:p>
    <w:p w14:paraId="28D3DC78" w14:textId="77777777" w:rsidR="004E7E1B" w:rsidRDefault="00000000">
      <w:pPr>
        <w:spacing w:before="60" w:after="240" w:line="384" w:lineRule="auto"/>
        <w:jc w:val="both"/>
      </w:pPr>
      <w:r>
        <w:rPr>
          <w:rFonts w:ascii="Cambria" w:eastAsia="Cambria" w:hAnsi="Cambria" w:cs="Cambria"/>
          <w:b/>
          <w:bCs/>
          <w:color w:val="1A1A2E"/>
          <w:sz w:val="22"/>
          <w:szCs w:val="22"/>
        </w:rPr>
        <w:lastRenderedPageBreak/>
        <w:t>"Settlement"</w:t>
      </w:r>
      <w:r>
        <w:rPr>
          <w:rFonts w:ascii="Cambria" w:eastAsia="Cambria" w:hAnsi="Cambria" w:cs="Cambria"/>
          <w:color w:val="000000"/>
          <w:sz w:val="22"/>
          <w:szCs w:val="22"/>
        </w:rPr>
        <w:t xml:space="preserve"> means the periodic accounting statement provided to an owner-operator or lease-purchase driver itemizing gross revenue generated, all deductions applied, and the resulting net pay for the settlement period.</w:t>
      </w:r>
    </w:p>
    <w:p w14:paraId="62BDAA94" w14:textId="77777777" w:rsidR="004E7E1B" w:rsidRDefault="00000000">
      <w:pPr>
        <w:spacing w:before="60" w:after="240" w:line="384" w:lineRule="auto"/>
        <w:jc w:val="both"/>
      </w:pPr>
      <w:r>
        <w:rPr>
          <w:rFonts w:ascii="Cambria" w:eastAsia="Cambria" w:hAnsi="Cambria" w:cs="Cambria"/>
          <w:b/>
          <w:bCs/>
          <w:color w:val="1A1A2E"/>
          <w:sz w:val="22"/>
          <w:szCs w:val="22"/>
        </w:rPr>
        <w:t>"Linehaul Revenue"</w:t>
      </w:r>
      <w:r>
        <w:rPr>
          <w:rFonts w:ascii="Cambria" w:eastAsia="Cambria" w:hAnsi="Cambria" w:cs="Cambria"/>
          <w:color w:val="000000"/>
          <w:sz w:val="22"/>
          <w:szCs w:val="22"/>
        </w:rPr>
        <w:t xml:space="preserve"> means the base freight revenue earned for transporting a load from origin to destination, calculated as the total invoice amount or a percentage thereof as specified in the applicable compensation agreement.</w:t>
      </w:r>
    </w:p>
    <w:p w14:paraId="2145D871" w14:textId="77777777" w:rsidR="004E7E1B" w:rsidRDefault="00000000">
      <w:pPr>
        <w:spacing w:before="60" w:after="240" w:line="384" w:lineRule="auto"/>
        <w:jc w:val="both"/>
      </w:pPr>
      <w:r>
        <w:rPr>
          <w:rFonts w:ascii="Cambria" w:eastAsia="Cambria" w:hAnsi="Cambria" w:cs="Cambria"/>
          <w:b/>
          <w:bCs/>
          <w:color w:val="1A1A2E"/>
          <w:sz w:val="22"/>
          <w:szCs w:val="22"/>
        </w:rPr>
        <w:t>"Accessorial Pay"</w:t>
      </w:r>
      <w:r>
        <w:rPr>
          <w:rFonts w:ascii="Cambria" w:eastAsia="Cambria" w:hAnsi="Cambria" w:cs="Cambria"/>
          <w:color w:val="000000"/>
          <w:sz w:val="22"/>
          <w:szCs w:val="22"/>
        </w:rPr>
        <w:t xml:space="preserve"> means additional compensation earned beyond base linehaul, including but not limited </w:t>
      </w:r>
      <w:proofErr w:type="gramStart"/>
      <w:r>
        <w:rPr>
          <w:rFonts w:ascii="Cambria" w:eastAsia="Cambria" w:hAnsi="Cambria" w:cs="Cambria"/>
          <w:color w:val="000000"/>
          <w:sz w:val="22"/>
          <w:szCs w:val="22"/>
        </w:rPr>
        <w:t>to:</w:t>
      </w:r>
      <w:proofErr w:type="gramEnd"/>
      <w:r>
        <w:rPr>
          <w:rFonts w:ascii="Cambria" w:eastAsia="Cambria" w:hAnsi="Cambria" w:cs="Cambria"/>
          <w:color w:val="000000"/>
          <w:sz w:val="22"/>
          <w:szCs w:val="22"/>
        </w:rPr>
        <w:t xml:space="preserve"> detention time, layover pay, tarping, lumper reimbursement, stop-off charges, team premium, and TWIC/hazmat endorsement premiums.</w:t>
      </w:r>
    </w:p>
    <w:p w14:paraId="0F8D3761" w14:textId="77777777" w:rsidR="004E7E1B" w:rsidRDefault="00000000">
      <w:pPr>
        <w:spacing w:before="60" w:after="240" w:line="384" w:lineRule="auto"/>
        <w:jc w:val="both"/>
      </w:pPr>
      <w:r>
        <w:rPr>
          <w:rFonts w:ascii="Cambria" w:eastAsia="Cambria" w:hAnsi="Cambria" w:cs="Cambria"/>
          <w:b/>
          <w:bCs/>
          <w:color w:val="1A1A2E"/>
          <w:sz w:val="22"/>
          <w:szCs w:val="22"/>
        </w:rPr>
        <w:t>"Fuel Surcharge (FSC)"</w:t>
      </w:r>
      <w:r>
        <w:rPr>
          <w:rFonts w:ascii="Cambria" w:eastAsia="Cambria" w:hAnsi="Cambria" w:cs="Cambria"/>
          <w:color w:val="000000"/>
          <w:sz w:val="22"/>
          <w:szCs w:val="22"/>
        </w:rPr>
        <w:t xml:space="preserve"> means a variable charge assessed to shippers to offset fuel cost fluctuations, indexed to the U.S. Department of Energy (DOE) weekly retail diesel price. Driver or owner-operator share of FSC is defined in the individual compensation agreement.</w:t>
      </w:r>
    </w:p>
    <w:p w14:paraId="37922CED" w14:textId="77777777" w:rsidR="004E7E1B" w:rsidRDefault="00000000">
      <w:pPr>
        <w:spacing w:before="60" w:after="240" w:line="384" w:lineRule="auto"/>
        <w:jc w:val="both"/>
      </w:pPr>
      <w:r>
        <w:rPr>
          <w:rFonts w:ascii="Cambria" w:eastAsia="Cambria" w:hAnsi="Cambria" w:cs="Cambria"/>
          <w:b/>
          <w:bCs/>
          <w:color w:val="1A1A2E"/>
          <w:sz w:val="22"/>
          <w:szCs w:val="22"/>
        </w:rPr>
        <w:t>"Chargeback"</w:t>
      </w:r>
      <w:r>
        <w:rPr>
          <w:rFonts w:ascii="Cambria" w:eastAsia="Cambria" w:hAnsi="Cambria" w:cs="Cambria"/>
          <w:color w:val="000000"/>
          <w:sz w:val="22"/>
          <w:szCs w:val="22"/>
        </w:rPr>
        <w:t xml:space="preserve"> means a deduction applied to a driver's or owner-operator's settlement for costs incurred by the Company on their behalf, including cargo claims, permits, tolls, and violation fines attributable to the driver.</w:t>
      </w:r>
    </w:p>
    <w:p w14:paraId="7DD24BC6" w14:textId="77777777" w:rsidR="004E7E1B" w:rsidRDefault="00000000">
      <w:pPr>
        <w:spacing w:before="60" w:after="240" w:line="384" w:lineRule="auto"/>
        <w:jc w:val="both"/>
      </w:pPr>
      <w:r>
        <w:rPr>
          <w:rFonts w:ascii="Cambria" w:eastAsia="Cambria" w:hAnsi="Cambria" w:cs="Cambria"/>
          <w:b/>
          <w:bCs/>
          <w:color w:val="1A1A2E"/>
          <w:sz w:val="22"/>
          <w:szCs w:val="22"/>
        </w:rPr>
        <w:t>"Escrow"</w:t>
      </w:r>
      <w:r>
        <w:rPr>
          <w:rFonts w:ascii="Cambria" w:eastAsia="Cambria" w:hAnsi="Cambria" w:cs="Cambria"/>
          <w:color w:val="000000"/>
          <w:sz w:val="22"/>
          <w:szCs w:val="22"/>
        </w:rPr>
        <w:t xml:space="preserve"> means funds withheld from an owner-operator's settlement and held by the Company as a security deposit pursuant to 49 CFR § 376.12(k), subject to written escrow agreement terms.</w:t>
      </w:r>
    </w:p>
    <w:p w14:paraId="07B1D64E" w14:textId="77777777" w:rsidR="004E7E1B" w:rsidRDefault="00000000">
      <w:pPr>
        <w:spacing w:before="60" w:after="240" w:line="384" w:lineRule="auto"/>
        <w:jc w:val="both"/>
      </w:pPr>
      <w:r>
        <w:rPr>
          <w:rFonts w:ascii="Cambria" w:eastAsia="Cambria" w:hAnsi="Cambria" w:cs="Cambria"/>
          <w:b/>
          <w:bCs/>
          <w:color w:val="1A1A2E"/>
          <w:sz w:val="22"/>
          <w:szCs w:val="22"/>
        </w:rPr>
        <w:t>"Per-Diem"</w:t>
      </w:r>
      <w:r>
        <w:rPr>
          <w:rFonts w:ascii="Cambria" w:eastAsia="Cambria" w:hAnsi="Cambria" w:cs="Cambria"/>
          <w:color w:val="000000"/>
          <w:sz w:val="22"/>
          <w:szCs w:val="22"/>
        </w:rPr>
        <w:t xml:space="preserve"> means a daily allowance paid to drivers for meals and incidental expenses while away from their tax home overnight, consistent with IRS Publication 463 guidelines.</w:t>
      </w:r>
    </w:p>
    <w:p w14:paraId="4C772D0D" w14:textId="77777777" w:rsidR="004E7E1B" w:rsidRDefault="00000000">
      <w:pPr>
        <w:spacing w:before="60" w:after="240" w:line="384" w:lineRule="auto"/>
        <w:jc w:val="both"/>
      </w:pPr>
      <w:r>
        <w:rPr>
          <w:rFonts w:ascii="Cambria" w:eastAsia="Cambria" w:hAnsi="Cambria" w:cs="Cambria"/>
          <w:b/>
          <w:bCs/>
          <w:color w:val="1A1A2E"/>
          <w:sz w:val="22"/>
          <w:szCs w:val="22"/>
        </w:rPr>
        <w:t>"</w:t>
      </w:r>
      <w:proofErr w:type="spellStart"/>
      <w:r>
        <w:rPr>
          <w:rFonts w:ascii="Cambria" w:eastAsia="Cambria" w:hAnsi="Cambria" w:cs="Cambria"/>
          <w:b/>
          <w:bCs/>
          <w:color w:val="1A1A2E"/>
          <w:sz w:val="22"/>
          <w:szCs w:val="22"/>
        </w:rPr>
        <w:t>Comcheck</w:t>
      </w:r>
      <w:proofErr w:type="spellEnd"/>
      <w:r>
        <w:rPr>
          <w:rFonts w:ascii="Cambria" w:eastAsia="Cambria" w:hAnsi="Cambria" w:cs="Cambria"/>
          <w:b/>
          <w:bCs/>
          <w:color w:val="1A1A2E"/>
          <w:sz w:val="22"/>
          <w:szCs w:val="22"/>
        </w:rPr>
        <w:t xml:space="preserve"> / EFS / T-Chek"</w:t>
      </w:r>
      <w:r>
        <w:rPr>
          <w:rFonts w:ascii="Cambria" w:eastAsia="Cambria" w:hAnsi="Cambria" w:cs="Cambria"/>
          <w:color w:val="000000"/>
          <w:sz w:val="22"/>
          <w:szCs w:val="22"/>
        </w:rPr>
        <w:t xml:space="preserve"> means a Company-issued payment instrument used for fuel, scales, lumpers, or other authorized road expenses, the cost of which is deducted from the driver's or owner-operator's settlement.</w:t>
      </w:r>
    </w:p>
    <w:p w14:paraId="130826D7" w14:textId="77777777" w:rsidR="004E7E1B" w:rsidRDefault="00000000">
      <w:pPr>
        <w:spacing w:before="60" w:after="240" w:line="384" w:lineRule="auto"/>
        <w:jc w:val="both"/>
      </w:pPr>
      <w:r>
        <w:rPr>
          <w:rFonts w:ascii="Cambria" w:eastAsia="Cambria" w:hAnsi="Cambria" w:cs="Cambria"/>
          <w:b/>
          <w:bCs/>
          <w:color w:val="1A1A2E"/>
          <w:sz w:val="22"/>
          <w:szCs w:val="22"/>
        </w:rPr>
        <w:t>"Deadhead Miles"</w:t>
      </w:r>
      <w:r>
        <w:rPr>
          <w:rFonts w:ascii="Cambria" w:eastAsia="Cambria" w:hAnsi="Cambria" w:cs="Cambria"/>
          <w:color w:val="000000"/>
          <w:sz w:val="22"/>
          <w:szCs w:val="22"/>
        </w:rPr>
        <w:t xml:space="preserve"> means miles driven without a paying load. Company policy regarding deadhead compensation is specified in Section 4.</w:t>
      </w:r>
    </w:p>
    <w:p w14:paraId="3AC6B4C9" w14:textId="77777777" w:rsidR="004E7E1B" w:rsidRDefault="00000000">
      <w:pPr>
        <w:spacing w:before="60" w:after="240" w:line="384" w:lineRule="auto"/>
        <w:jc w:val="both"/>
      </w:pPr>
      <w:r>
        <w:rPr>
          <w:rFonts w:ascii="Cambria" w:eastAsia="Cambria" w:hAnsi="Cambria" w:cs="Cambria"/>
          <w:b/>
          <w:bCs/>
          <w:color w:val="1A1A2E"/>
          <w:sz w:val="22"/>
          <w:szCs w:val="22"/>
        </w:rPr>
        <w:t>"Loaded Miles"</w:t>
      </w:r>
      <w:r>
        <w:rPr>
          <w:rFonts w:ascii="Cambria" w:eastAsia="Cambria" w:hAnsi="Cambria" w:cs="Cambria"/>
          <w:color w:val="000000"/>
          <w:sz w:val="22"/>
          <w:szCs w:val="22"/>
        </w:rPr>
        <w:t xml:space="preserve"> means miles driven while transporting freight for a shipper.</w:t>
      </w:r>
    </w:p>
    <w:p w14:paraId="74126313" w14:textId="77777777" w:rsidR="004E7E1B" w:rsidRDefault="00000000">
      <w:pPr>
        <w:spacing w:before="60" w:after="240" w:line="384" w:lineRule="auto"/>
        <w:jc w:val="both"/>
      </w:pPr>
      <w:r>
        <w:rPr>
          <w:rFonts w:ascii="Cambria" w:eastAsia="Cambria" w:hAnsi="Cambria" w:cs="Cambria"/>
          <w:b/>
          <w:bCs/>
          <w:color w:val="1A1A2E"/>
          <w:sz w:val="22"/>
          <w:szCs w:val="22"/>
        </w:rPr>
        <w:t>"Net Settlement Pay"</w:t>
      </w:r>
      <w:r>
        <w:rPr>
          <w:rFonts w:ascii="Cambria" w:eastAsia="Cambria" w:hAnsi="Cambria" w:cs="Cambria"/>
          <w:color w:val="000000"/>
          <w:sz w:val="22"/>
          <w:szCs w:val="22"/>
        </w:rPr>
        <w:t xml:space="preserve"> means the amount remitted to an owner-operator or lease-purchase driver after all applicable deductions have been subtracted from gross revenue.</w:t>
      </w:r>
    </w:p>
    <w:p w14:paraId="006FCADD" w14:textId="77777777" w:rsidR="004E7E1B" w:rsidRDefault="00000000">
      <w:pPr>
        <w:pStyle w:val="Heading1"/>
        <w:spacing w:before="400" w:after="100" w:line="384" w:lineRule="auto"/>
      </w:pPr>
      <w:r>
        <w:rPr>
          <w:rFonts w:ascii="Cambria" w:eastAsia="Cambria" w:hAnsi="Cambria" w:cs="Cambria"/>
          <w:color w:val="1A1A2E"/>
          <w:spacing w:val="8"/>
          <w:sz w:val="26"/>
          <w:szCs w:val="26"/>
        </w:rPr>
        <w:lastRenderedPageBreak/>
        <w:t>SECTION 3 — PAY PERIODS AND SETTLEMENT SCHEDULES</w:t>
      </w:r>
    </w:p>
    <w:p w14:paraId="5BC6369B" w14:textId="77777777" w:rsidR="004E7E1B" w:rsidRDefault="004E7E1B">
      <w:pPr>
        <w:pBdr>
          <w:top w:val="single" w:sz="6" w:space="0" w:color="CCCCCC"/>
        </w:pBdr>
        <w:spacing w:after="200"/>
      </w:pPr>
    </w:p>
    <w:p w14:paraId="5E29CC99" w14:textId="77777777" w:rsidR="004E7E1B" w:rsidRDefault="00000000">
      <w:pPr>
        <w:pStyle w:val="Heading2"/>
        <w:spacing w:before="280" w:after="60" w:line="384" w:lineRule="auto"/>
      </w:pPr>
      <w:r>
        <w:rPr>
          <w:rFonts w:ascii="Cambria" w:eastAsia="Cambria" w:hAnsi="Cambria" w:cs="Cambria"/>
          <w:color w:val="1A1A2E"/>
          <w:sz w:val="23"/>
          <w:szCs w:val="23"/>
        </w:rPr>
        <w:t>3.1 Company Driver Pay Periods</w:t>
      </w:r>
    </w:p>
    <w:p w14:paraId="049AEB4B" w14:textId="77777777" w:rsidR="004E7E1B" w:rsidRDefault="00000000">
      <w:pPr>
        <w:spacing w:before="60" w:after="240" w:line="384" w:lineRule="auto"/>
        <w:jc w:val="both"/>
      </w:pPr>
      <w:r>
        <w:rPr>
          <w:rFonts w:ascii="Cambria" w:eastAsia="Cambria" w:hAnsi="Cambria" w:cs="Cambria"/>
          <w:color w:val="000000"/>
          <w:sz w:val="22"/>
          <w:szCs w:val="22"/>
        </w:rPr>
        <w:t xml:space="preserve">Company drivers are paid on a bi-weekly basis. The pay period begins on </w:t>
      </w:r>
      <w:proofErr w:type="gramStart"/>
      <w:r>
        <w:rPr>
          <w:rFonts w:ascii="Cambria" w:eastAsia="Cambria" w:hAnsi="Cambria" w:cs="Cambria"/>
          <w:color w:val="000000"/>
          <w:sz w:val="22"/>
          <w:szCs w:val="22"/>
        </w:rPr>
        <w:t>Monday</w:t>
      </w:r>
      <w:proofErr w:type="gramEnd"/>
      <w:r>
        <w:rPr>
          <w:rFonts w:ascii="Cambria" w:eastAsia="Cambria" w:hAnsi="Cambria" w:cs="Cambria"/>
          <w:color w:val="000000"/>
          <w:sz w:val="22"/>
          <w:szCs w:val="22"/>
        </w:rPr>
        <w:t xml:space="preserve"> 12:00 AM and ends on </w:t>
      </w:r>
      <w:proofErr w:type="gramStart"/>
      <w:r>
        <w:rPr>
          <w:rFonts w:ascii="Cambria" w:eastAsia="Cambria" w:hAnsi="Cambria" w:cs="Cambria"/>
          <w:color w:val="000000"/>
          <w:sz w:val="22"/>
          <w:szCs w:val="22"/>
        </w:rPr>
        <w:t>Sunday</w:t>
      </w:r>
      <w:proofErr w:type="gramEnd"/>
      <w:r>
        <w:rPr>
          <w:rFonts w:ascii="Cambria" w:eastAsia="Cambria" w:hAnsi="Cambria" w:cs="Cambria"/>
          <w:color w:val="000000"/>
          <w:sz w:val="22"/>
          <w:szCs w:val="22"/>
        </w:rPr>
        <w:t xml:space="preserve"> 11:59 PM. Payroll is processed on Mondays following the </w:t>
      </w:r>
      <w:proofErr w:type="gramStart"/>
      <w:r>
        <w:rPr>
          <w:rFonts w:ascii="Cambria" w:eastAsia="Cambria" w:hAnsi="Cambria" w:cs="Cambria"/>
          <w:color w:val="000000"/>
          <w:sz w:val="22"/>
          <w:szCs w:val="22"/>
        </w:rPr>
        <w:t>close</w:t>
      </w:r>
      <w:proofErr w:type="gramEnd"/>
      <w:r>
        <w:rPr>
          <w:rFonts w:ascii="Cambria" w:eastAsia="Cambria" w:hAnsi="Cambria" w:cs="Cambria"/>
          <w:color w:val="000000"/>
          <w:sz w:val="22"/>
          <w:szCs w:val="22"/>
        </w:rPr>
        <w:t xml:space="preserve"> of each pay period, with direct deposit available no later than Friday of that same week. Paper checks will be available at the terminal on Friday by 5:00 PM.</w:t>
      </w:r>
    </w:p>
    <w:p w14:paraId="46414A54" w14:textId="77777777" w:rsidR="004E7E1B" w:rsidRDefault="00000000">
      <w:pPr>
        <w:pStyle w:val="Heading2"/>
        <w:spacing w:before="280" w:after="60" w:line="384" w:lineRule="auto"/>
      </w:pPr>
      <w:r>
        <w:rPr>
          <w:rFonts w:ascii="Cambria" w:eastAsia="Cambria" w:hAnsi="Cambria" w:cs="Cambria"/>
          <w:color w:val="1A1A2E"/>
          <w:sz w:val="23"/>
          <w:szCs w:val="23"/>
        </w:rPr>
        <w:t>3.2 Owner-Operator and Lease-Purchase Settlement Schedule</w:t>
      </w:r>
    </w:p>
    <w:p w14:paraId="51CD4731" w14:textId="77777777" w:rsidR="004E7E1B" w:rsidRDefault="00000000">
      <w:pPr>
        <w:spacing w:before="60" w:after="240" w:line="384" w:lineRule="auto"/>
        <w:jc w:val="both"/>
      </w:pPr>
      <w:r>
        <w:rPr>
          <w:rFonts w:ascii="Cambria" w:eastAsia="Cambria" w:hAnsi="Cambria" w:cs="Cambria"/>
          <w:color w:val="000000"/>
          <w:sz w:val="22"/>
          <w:szCs w:val="22"/>
        </w:rPr>
        <w:t xml:space="preserve">Owner-operators and lease-purchase operators are settled on a weekly basis. The settlement week runs Monday through Sunday. Settlement statements are processed every </w:t>
      </w:r>
      <w:proofErr w:type="gramStart"/>
      <w:r>
        <w:rPr>
          <w:rFonts w:ascii="Cambria" w:eastAsia="Cambria" w:hAnsi="Cambria" w:cs="Cambria"/>
          <w:color w:val="000000"/>
          <w:sz w:val="22"/>
          <w:szCs w:val="22"/>
        </w:rPr>
        <w:t>Monday</w:t>
      </w:r>
      <w:proofErr w:type="gramEnd"/>
      <w:r>
        <w:rPr>
          <w:rFonts w:ascii="Cambria" w:eastAsia="Cambria" w:hAnsi="Cambria" w:cs="Cambria"/>
          <w:color w:val="000000"/>
          <w:sz w:val="22"/>
          <w:szCs w:val="22"/>
        </w:rPr>
        <w:t xml:space="preserve"> and remittance is issued via ACH direct deposit or company check no later than Thursday of each week. Settlements are mailed or made available through the Company's driver portal by Wednesday.</w:t>
      </w:r>
    </w:p>
    <w:p w14:paraId="4B30F200" w14:textId="77777777" w:rsidR="004E7E1B" w:rsidRDefault="00000000">
      <w:pPr>
        <w:pStyle w:val="Heading2"/>
        <w:spacing w:before="280" w:after="60" w:line="384" w:lineRule="auto"/>
      </w:pPr>
      <w:r>
        <w:rPr>
          <w:rFonts w:ascii="Cambria" w:eastAsia="Cambria" w:hAnsi="Cambria" w:cs="Cambria"/>
          <w:color w:val="1A1A2E"/>
          <w:sz w:val="23"/>
          <w:szCs w:val="23"/>
        </w:rPr>
        <w:t>3.3 Settlement Statement Delivery</w:t>
      </w:r>
    </w:p>
    <w:p w14:paraId="2FC0C39E" w14:textId="77777777" w:rsidR="004E7E1B" w:rsidRDefault="00000000">
      <w:pPr>
        <w:spacing w:before="60" w:after="240" w:line="384" w:lineRule="auto"/>
        <w:jc w:val="both"/>
      </w:pPr>
      <w:r>
        <w:rPr>
          <w:rFonts w:ascii="Cambria" w:eastAsia="Cambria" w:hAnsi="Cambria" w:cs="Cambria"/>
          <w:color w:val="000000"/>
          <w:sz w:val="22"/>
          <w:szCs w:val="22"/>
        </w:rPr>
        <w:t>Settlement statements shall be delivered to each owner-operator and lease-purchase operator via:</w:t>
      </w:r>
    </w:p>
    <w:p w14:paraId="111D412B" w14:textId="77777777" w:rsidR="004E7E1B" w:rsidRDefault="00000000">
      <w:pPr>
        <w:pStyle w:val="ListParagraph"/>
        <w:numPr>
          <w:ilvl w:val="0"/>
          <w:numId w:val="2"/>
        </w:numPr>
        <w:spacing w:after="60" w:line="408" w:lineRule="auto"/>
      </w:pPr>
      <w:r>
        <w:rPr>
          <w:rFonts w:ascii="Cambria" w:eastAsia="Cambria" w:hAnsi="Cambria" w:cs="Cambria"/>
          <w:color w:val="000000"/>
          <w:sz w:val="22"/>
          <w:szCs w:val="22"/>
        </w:rPr>
        <w:t>Electronic delivery through the Company's driver portal or designated payroll system; or</w:t>
      </w:r>
    </w:p>
    <w:p w14:paraId="2A59CE03" w14:textId="77777777" w:rsidR="004E7E1B" w:rsidRDefault="00000000">
      <w:pPr>
        <w:pStyle w:val="ListParagraph"/>
        <w:numPr>
          <w:ilvl w:val="0"/>
          <w:numId w:val="2"/>
        </w:numPr>
        <w:spacing w:after="60" w:line="408" w:lineRule="auto"/>
      </w:pPr>
      <w:r>
        <w:rPr>
          <w:rFonts w:ascii="Cambria" w:eastAsia="Cambria" w:hAnsi="Cambria" w:cs="Cambria"/>
          <w:color w:val="000000"/>
          <w:sz w:val="22"/>
          <w:szCs w:val="22"/>
        </w:rPr>
        <w:t>Physical copy mailed to the address on file with the Company.</w:t>
      </w:r>
    </w:p>
    <w:p w14:paraId="52411631" w14:textId="77777777" w:rsidR="004E7E1B" w:rsidRDefault="00000000">
      <w:pPr>
        <w:spacing w:before="60" w:after="240" w:line="384" w:lineRule="auto"/>
        <w:jc w:val="both"/>
      </w:pPr>
      <w:r>
        <w:rPr>
          <w:rFonts w:ascii="Cambria" w:eastAsia="Cambria" w:hAnsi="Cambria" w:cs="Cambria"/>
          <w:color w:val="000000"/>
          <w:sz w:val="22"/>
          <w:szCs w:val="22"/>
        </w:rPr>
        <w:t>Each settlement statement will itemize, at minimum: (</w:t>
      </w:r>
      <w:proofErr w:type="spellStart"/>
      <w:r>
        <w:rPr>
          <w:rFonts w:ascii="Cambria" w:eastAsia="Cambria" w:hAnsi="Cambria" w:cs="Cambria"/>
          <w:color w:val="000000"/>
          <w:sz w:val="22"/>
          <w:szCs w:val="22"/>
        </w:rPr>
        <w:t>i</w:t>
      </w:r>
      <w:proofErr w:type="spellEnd"/>
      <w:r>
        <w:rPr>
          <w:rFonts w:ascii="Cambria" w:eastAsia="Cambria" w:hAnsi="Cambria" w:cs="Cambria"/>
          <w:color w:val="000000"/>
          <w:sz w:val="22"/>
          <w:szCs w:val="22"/>
        </w:rPr>
        <w:t>) gross revenue per load; (ii) load number and trip identification; (iii) origin and destination; (iv) loaded and deadhead miles; (v) all accessorial pay; (vi) fuel surcharge amount and driver/operator share; (vii) all deductions, itemized by category; (viii) escrow activity; and (ix) net pay amount.</w:t>
      </w:r>
    </w:p>
    <w:p w14:paraId="25FD2C1F" w14:textId="77777777" w:rsidR="004E7E1B" w:rsidRDefault="00000000">
      <w:pPr>
        <w:pStyle w:val="Heading2"/>
        <w:spacing w:before="280" w:after="60" w:line="384" w:lineRule="auto"/>
      </w:pPr>
      <w:r>
        <w:rPr>
          <w:rFonts w:ascii="Cambria" w:eastAsia="Cambria" w:hAnsi="Cambria" w:cs="Cambria"/>
          <w:color w:val="1A1A2E"/>
          <w:sz w:val="23"/>
          <w:szCs w:val="23"/>
        </w:rPr>
        <w:t>3.4 Late Settlements</w:t>
      </w:r>
    </w:p>
    <w:p w14:paraId="7C925E53" w14:textId="77777777" w:rsidR="004E7E1B" w:rsidRDefault="00000000">
      <w:pPr>
        <w:spacing w:before="60" w:after="240" w:line="384" w:lineRule="auto"/>
        <w:jc w:val="both"/>
      </w:pPr>
      <w:r>
        <w:rPr>
          <w:rFonts w:ascii="Cambria" w:eastAsia="Cambria" w:hAnsi="Cambria" w:cs="Cambria"/>
          <w:color w:val="000000"/>
          <w:sz w:val="22"/>
          <w:szCs w:val="22"/>
        </w:rPr>
        <w:t xml:space="preserve">The Company shall not withhold or delay settlement without lawful cause. Delays attributable to driver documentation failures (e.g., missing Bills of Lading, unsigned delivery receipts, or incomplete fuel card reconciliation) may result in a settlement hold on the affected load until documentation is submitted. The driver or operator will be notified in writing within 24 hours of any settlement </w:t>
      </w:r>
      <w:proofErr w:type="gramStart"/>
      <w:r>
        <w:rPr>
          <w:rFonts w:ascii="Cambria" w:eastAsia="Cambria" w:hAnsi="Cambria" w:cs="Cambria"/>
          <w:color w:val="000000"/>
          <w:sz w:val="22"/>
          <w:szCs w:val="22"/>
        </w:rPr>
        <w:t>hold</w:t>
      </w:r>
      <w:proofErr w:type="gramEnd"/>
      <w:r>
        <w:rPr>
          <w:rFonts w:ascii="Cambria" w:eastAsia="Cambria" w:hAnsi="Cambria" w:cs="Cambria"/>
          <w:color w:val="000000"/>
          <w:sz w:val="22"/>
          <w:szCs w:val="22"/>
        </w:rPr>
        <w:t>.</w:t>
      </w:r>
    </w:p>
    <w:p w14:paraId="163997C8"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4 — DRIVER COMPENSATION STRUCTURES</w:t>
      </w:r>
    </w:p>
    <w:p w14:paraId="3A80906C" w14:textId="77777777" w:rsidR="004E7E1B" w:rsidRDefault="004E7E1B">
      <w:pPr>
        <w:pBdr>
          <w:top w:val="single" w:sz="6" w:space="0" w:color="CCCCCC"/>
        </w:pBdr>
        <w:spacing w:after="200"/>
      </w:pPr>
    </w:p>
    <w:p w14:paraId="713164FC" w14:textId="77777777" w:rsidR="004E7E1B" w:rsidRDefault="00000000">
      <w:pPr>
        <w:pStyle w:val="Heading2"/>
        <w:spacing w:before="280" w:after="60" w:line="384" w:lineRule="auto"/>
      </w:pPr>
      <w:r>
        <w:rPr>
          <w:rFonts w:ascii="Cambria" w:eastAsia="Cambria" w:hAnsi="Cambria" w:cs="Cambria"/>
          <w:color w:val="1A1A2E"/>
          <w:sz w:val="23"/>
          <w:szCs w:val="23"/>
        </w:rPr>
        <w:lastRenderedPageBreak/>
        <w:t>4.1 Per-Mile Pay (Company Drivers)</w:t>
      </w:r>
    </w:p>
    <w:p w14:paraId="0EFC0B04" w14:textId="77777777" w:rsidR="004E7E1B" w:rsidRDefault="00000000">
      <w:pPr>
        <w:spacing w:before="60" w:after="240" w:line="384" w:lineRule="auto"/>
        <w:jc w:val="both"/>
      </w:pPr>
      <w:r>
        <w:rPr>
          <w:rFonts w:ascii="Cambria" w:eastAsia="Cambria" w:hAnsi="Cambria" w:cs="Cambria"/>
          <w:color w:val="000000"/>
          <w:sz w:val="22"/>
          <w:szCs w:val="22"/>
        </w:rPr>
        <w:t>Company drivers compensated on a per-mile basis shall receive a rate expressed as cents-per-mile (CPM) for all loaded miles driven. Deadhead miles may be compensated at a separate, lower rate as specified in the driver's offer letter or compensation addendum. Per-mile rates are subject to annual review and adjustment based on driver performance, tenure, CDL endorsements, and freight lane requirements.</w:t>
      </w:r>
    </w:p>
    <w:p w14:paraId="763F487B" w14:textId="77777777" w:rsidR="004E7E1B" w:rsidRDefault="00000000">
      <w:pPr>
        <w:spacing w:before="60" w:after="240" w:line="384" w:lineRule="auto"/>
        <w:jc w:val="both"/>
      </w:pPr>
      <w:r>
        <w:rPr>
          <w:rFonts w:ascii="Cambria" w:eastAsia="Cambria" w:hAnsi="Cambria" w:cs="Cambria"/>
          <w:color w:val="000000"/>
          <w:sz w:val="22"/>
          <w:szCs w:val="22"/>
        </w:rPr>
        <w:t>Standard per-mile tiers (subject to individual agreement):</w:t>
      </w:r>
    </w:p>
    <w:p w14:paraId="74CC8114"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366"/>
        <w:gridCol w:w="4675"/>
        <w:gridCol w:w="1309"/>
      </w:tblGrid>
      <w:tr w:rsidR="004E7E1B" w14:paraId="47626C89" w14:textId="77777777">
        <w:tblPrEx>
          <w:tblCellMar>
            <w:top w:w="0" w:type="dxa"/>
            <w:bottom w:w="0" w:type="dxa"/>
          </w:tblCellMar>
        </w:tblPrEx>
        <w:trPr>
          <w:tblHeader/>
        </w:trPr>
        <w:tc>
          <w:tcPr>
            <w:tcW w:w="1800" w:type="pct"/>
            <w:shd w:val="clear" w:color="auto" w:fill="1A1A2E"/>
            <w:tcMar>
              <w:top w:w="90" w:type="dxa"/>
              <w:left w:w="135" w:type="dxa"/>
              <w:bottom w:w="90" w:type="dxa"/>
              <w:right w:w="135" w:type="dxa"/>
            </w:tcMar>
          </w:tcPr>
          <w:p w14:paraId="6480D9C5" w14:textId="77777777" w:rsidR="004E7E1B" w:rsidRDefault="00000000">
            <w:r>
              <w:rPr>
                <w:rFonts w:ascii="Cambria" w:eastAsia="Cambria" w:hAnsi="Cambria" w:cs="Cambria"/>
                <w:b/>
                <w:bCs/>
                <w:color w:val="FFFFFF"/>
                <w:sz w:val="22"/>
                <w:szCs w:val="22"/>
              </w:rPr>
              <w:t>Driver Classification</w:t>
            </w:r>
          </w:p>
        </w:tc>
        <w:tc>
          <w:tcPr>
            <w:tcW w:w="2500" w:type="pct"/>
            <w:shd w:val="clear" w:color="auto" w:fill="1A1A2E"/>
            <w:tcMar>
              <w:top w:w="90" w:type="dxa"/>
              <w:left w:w="135" w:type="dxa"/>
              <w:bottom w:w="90" w:type="dxa"/>
              <w:right w:w="135" w:type="dxa"/>
            </w:tcMar>
          </w:tcPr>
          <w:p w14:paraId="3E2F3DFF" w14:textId="77777777" w:rsidR="004E7E1B" w:rsidRDefault="00000000">
            <w:r>
              <w:rPr>
                <w:rFonts w:ascii="Cambria" w:eastAsia="Cambria" w:hAnsi="Cambria" w:cs="Cambria"/>
                <w:b/>
                <w:bCs/>
                <w:color w:val="FFFFFF"/>
                <w:sz w:val="22"/>
                <w:szCs w:val="22"/>
              </w:rPr>
              <w:t>Loaded CPM</w:t>
            </w:r>
          </w:p>
        </w:tc>
        <w:tc>
          <w:tcPr>
            <w:tcW w:w="700" w:type="pct"/>
            <w:shd w:val="clear" w:color="auto" w:fill="1A1A2E"/>
            <w:tcMar>
              <w:top w:w="90" w:type="dxa"/>
              <w:left w:w="135" w:type="dxa"/>
              <w:bottom w:w="90" w:type="dxa"/>
              <w:right w:w="135" w:type="dxa"/>
            </w:tcMar>
          </w:tcPr>
          <w:p w14:paraId="356A3AE6" w14:textId="77777777" w:rsidR="004E7E1B" w:rsidRDefault="00000000">
            <w:r>
              <w:rPr>
                <w:rFonts w:ascii="Cambria" w:eastAsia="Cambria" w:hAnsi="Cambria" w:cs="Cambria"/>
                <w:b/>
                <w:bCs/>
                <w:color w:val="FFFFFF"/>
                <w:sz w:val="22"/>
                <w:szCs w:val="22"/>
              </w:rPr>
              <w:t>Deadhead CPM</w:t>
            </w:r>
          </w:p>
        </w:tc>
      </w:tr>
      <w:tr w:rsidR="004E7E1B" w14:paraId="3D6BBA2C" w14:textId="77777777">
        <w:tblPrEx>
          <w:tblCellMar>
            <w:top w:w="0" w:type="dxa"/>
            <w:bottom w:w="0" w:type="dxa"/>
          </w:tblCellMar>
        </w:tblPrEx>
        <w:tc>
          <w:tcPr>
            <w:tcW w:w="1800" w:type="pct"/>
            <w:tcMar>
              <w:top w:w="90" w:type="dxa"/>
              <w:left w:w="135" w:type="dxa"/>
              <w:bottom w:w="90" w:type="dxa"/>
              <w:right w:w="135" w:type="dxa"/>
            </w:tcMar>
          </w:tcPr>
          <w:p w14:paraId="25EA9B96" w14:textId="77777777" w:rsidR="004E7E1B" w:rsidRDefault="00000000">
            <w:r>
              <w:rPr>
                <w:rFonts w:ascii="Cambria" w:eastAsia="Cambria" w:hAnsi="Cambria" w:cs="Cambria"/>
                <w:color w:val="000000"/>
                <w:sz w:val="22"/>
                <w:szCs w:val="22"/>
              </w:rPr>
              <w:t>Entry-Level OTR Driver</w:t>
            </w:r>
          </w:p>
        </w:tc>
        <w:tc>
          <w:tcPr>
            <w:tcW w:w="2500" w:type="pct"/>
            <w:tcMar>
              <w:top w:w="90" w:type="dxa"/>
              <w:left w:w="135" w:type="dxa"/>
              <w:bottom w:w="90" w:type="dxa"/>
              <w:right w:w="135" w:type="dxa"/>
            </w:tcMar>
          </w:tcPr>
          <w:p w14:paraId="345F9ED6" w14:textId="77777777" w:rsidR="004E7E1B" w:rsidRDefault="00000000">
            <w:r>
              <w:rPr>
                <w:rFonts w:ascii="Cambria" w:eastAsia="Cambria" w:hAnsi="Cambria" w:cs="Cambria"/>
                <w:color w:val="000000"/>
                <w:sz w:val="22"/>
                <w:szCs w:val="22"/>
              </w:rPr>
              <w:t>$0.48 – $0.52</w:t>
            </w:r>
          </w:p>
        </w:tc>
        <w:tc>
          <w:tcPr>
            <w:tcW w:w="700" w:type="pct"/>
            <w:tcMar>
              <w:top w:w="90" w:type="dxa"/>
              <w:left w:w="135" w:type="dxa"/>
              <w:bottom w:w="90" w:type="dxa"/>
              <w:right w:w="135" w:type="dxa"/>
            </w:tcMar>
          </w:tcPr>
          <w:p w14:paraId="535D4D4F" w14:textId="77777777" w:rsidR="004E7E1B" w:rsidRDefault="00000000">
            <w:r>
              <w:rPr>
                <w:rFonts w:ascii="Cambria" w:eastAsia="Cambria" w:hAnsi="Cambria" w:cs="Cambria"/>
                <w:color w:val="000000"/>
                <w:sz w:val="22"/>
                <w:szCs w:val="22"/>
              </w:rPr>
              <w:t>$0.25</w:t>
            </w:r>
          </w:p>
        </w:tc>
      </w:tr>
      <w:tr w:rsidR="004E7E1B" w14:paraId="3C2B0248" w14:textId="77777777">
        <w:tblPrEx>
          <w:tblCellMar>
            <w:top w:w="0" w:type="dxa"/>
            <w:bottom w:w="0" w:type="dxa"/>
          </w:tblCellMar>
        </w:tblPrEx>
        <w:tc>
          <w:tcPr>
            <w:tcW w:w="1800" w:type="pct"/>
            <w:tcMar>
              <w:top w:w="90" w:type="dxa"/>
              <w:left w:w="135" w:type="dxa"/>
              <w:bottom w:w="90" w:type="dxa"/>
              <w:right w:w="135" w:type="dxa"/>
            </w:tcMar>
          </w:tcPr>
          <w:p w14:paraId="68D20818" w14:textId="77777777" w:rsidR="004E7E1B" w:rsidRDefault="00000000">
            <w:r>
              <w:rPr>
                <w:rFonts w:ascii="Cambria" w:eastAsia="Cambria" w:hAnsi="Cambria" w:cs="Cambria"/>
                <w:color w:val="000000"/>
                <w:sz w:val="22"/>
                <w:szCs w:val="22"/>
              </w:rPr>
              <w:t>Experienced OTR Driver (2+ years)</w:t>
            </w:r>
          </w:p>
        </w:tc>
        <w:tc>
          <w:tcPr>
            <w:tcW w:w="2500" w:type="pct"/>
            <w:tcMar>
              <w:top w:w="90" w:type="dxa"/>
              <w:left w:w="135" w:type="dxa"/>
              <w:bottom w:w="90" w:type="dxa"/>
              <w:right w:w="135" w:type="dxa"/>
            </w:tcMar>
          </w:tcPr>
          <w:p w14:paraId="5C8D5FF4" w14:textId="77777777" w:rsidR="004E7E1B" w:rsidRDefault="00000000">
            <w:r>
              <w:rPr>
                <w:rFonts w:ascii="Cambria" w:eastAsia="Cambria" w:hAnsi="Cambria" w:cs="Cambria"/>
                <w:color w:val="000000"/>
                <w:sz w:val="22"/>
                <w:szCs w:val="22"/>
              </w:rPr>
              <w:t>$0.54 – $0.60</w:t>
            </w:r>
          </w:p>
        </w:tc>
        <w:tc>
          <w:tcPr>
            <w:tcW w:w="700" w:type="pct"/>
            <w:tcMar>
              <w:top w:w="90" w:type="dxa"/>
              <w:left w:w="135" w:type="dxa"/>
              <w:bottom w:w="90" w:type="dxa"/>
              <w:right w:w="135" w:type="dxa"/>
            </w:tcMar>
          </w:tcPr>
          <w:p w14:paraId="36A6E84F" w14:textId="77777777" w:rsidR="004E7E1B" w:rsidRDefault="00000000">
            <w:r>
              <w:rPr>
                <w:rFonts w:ascii="Cambria" w:eastAsia="Cambria" w:hAnsi="Cambria" w:cs="Cambria"/>
                <w:color w:val="000000"/>
                <w:sz w:val="22"/>
                <w:szCs w:val="22"/>
              </w:rPr>
              <w:t>$0.28</w:t>
            </w:r>
          </w:p>
        </w:tc>
      </w:tr>
      <w:tr w:rsidR="004E7E1B" w14:paraId="2D561B7C" w14:textId="77777777">
        <w:tblPrEx>
          <w:tblCellMar>
            <w:top w:w="0" w:type="dxa"/>
            <w:bottom w:w="0" w:type="dxa"/>
          </w:tblCellMar>
        </w:tblPrEx>
        <w:tc>
          <w:tcPr>
            <w:tcW w:w="1800" w:type="pct"/>
            <w:tcMar>
              <w:top w:w="90" w:type="dxa"/>
              <w:left w:w="135" w:type="dxa"/>
              <w:bottom w:w="90" w:type="dxa"/>
              <w:right w:w="135" w:type="dxa"/>
            </w:tcMar>
          </w:tcPr>
          <w:p w14:paraId="590346FE" w14:textId="77777777" w:rsidR="004E7E1B" w:rsidRDefault="00000000">
            <w:r>
              <w:rPr>
                <w:rFonts w:ascii="Cambria" w:eastAsia="Cambria" w:hAnsi="Cambria" w:cs="Cambria"/>
                <w:color w:val="000000"/>
                <w:sz w:val="22"/>
                <w:szCs w:val="22"/>
              </w:rPr>
              <w:t>Driver Trainer</w:t>
            </w:r>
          </w:p>
        </w:tc>
        <w:tc>
          <w:tcPr>
            <w:tcW w:w="2500" w:type="pct"/>
            <w:tcMar>
              <w:top w:w="90" w:type="dxa"/>
              <w:left w:w="135" w:type="dxa"/>
              <w:bottom w:w="90" w:type="dxa"/>
              <w:right w:w="135" w:type="dxa"/>
            </w:tcMar>
          </w:tcPr>
          <w:p w14:paraId="6DC75902" w14:textId="77777777" w:rsidR="004E7E1B" w:rsidRDefault="00000000">
            <w:r>
              <w:rPr>
                <w:rFonts w:ascii="Cambria" w:eastAsia="Cambria" w:hAnsi="Cambria" w:cs="Cambria"/>
                <w:color w:val="000000"/>
                <w:sz w:val="22"/>
                <w:szCs w:val="22"/>
              </w:rPr>
              <w:t>Base CPM + $0.05 training premium per trainee mile</w:t>
            </w:r>
          </w:p>
        </w:tc>
        <w:tc>
          <w:tcPr>
            <w:tcW w:w="700" w:type="pct"/>
            <w:tcMar>
              <w:top w:w="90" w:type="dxa"/>
              <w:left w:w="135" w:type="dxa"/>
              <w:bottom w:w="90" w:type="dxa"/>
              <w:right w:w="135" w:type="dxa"/>
            </w:tcMar>
          </w:tcPr>
          <w:p w14:paraId="13AEA0A8" w14:textId="77777777" w:rsidR="004E7E1B" w:rsidRDefault="00000000">
            <w:r>
              <w:rPr>
                <w:rFonts w:ascii="Cambria" w:eastAsia="Cambria" w:hAnsi="Cambria" w:cs="Cambria"/>
                <w:color w:val="000000"/>
                <w:sz w:val="22"/>
                <w:szCs w:val="22"/>
              </w:rPr>
              <w:t>Varies</w:t>
            </w:r>
          </w:p>
        </w:tc>
      </w:tr>
      <w:tr w:rsidR="004E7E1B" w14:paraId="112DE3AC" w14:textId="77777777">
        <w:tblPrEx>
          <w:tblCellMar>
            <w:top w:w="0" w:type="dxa"/>
            <w:bottom w:w="0" w:type="dxa"/>
          </w:tblCellMar>
        </w:tblPrEx>
        <w:tc>
          <w:tcPr>
            <w:tcW w:w="1800" w:type="pct"/>
            <w:tcMar>
              <w:top w:w="90" w:type="dxa"/>
              <w:left w:w="135" w:type="dxa"/>
              <w:bottom w:w="90" w:type="dxa"/>
              <w:right w:w="135" w:type="dxa"/>
            </w:tcMar>
          </w:tcPr>
          <w:p w14:paraId="5B691E57" w14:textId="77777777" w:rsidR="004E7E1B" w:rsidRDefault="00000000">
            <w:r>
              <w:rPr>
                <w:rFonts w:ascii="Cambria" w:eastAsia="Cambria" w:hAnsi="Cambria" w:cs="Cambria"/>
                <w:color w:val="000000"/>
                <w:sz w:val="22"/>
                <w:szCs w:val="22"/>
              </w:rPr>
              <w:t>HazMat Endorsed Driver</w:t>
            </w:r>
          </w:p>
        </w:tc>
        <w:tc>
          <w:tcPr>
            <w:tcW w:w="2500" w:type="pct"/>
            <w:tcMar>
              <w:top w:w="90" w:type="dxa"/>
              <w:left w:w="135" w:type="dxa"/>
              <w:bottom w:w="90" w:type="dxa"/>
              <w:right w:w="135" w:type="dxa"/>
            </w:tcMar>
          </w:tcPr>
          <w:p w14:paraId="6ABDD595" w14:textId="77777777" w:rsidR="004E7E1B" w:rsidRDefault="00000000">
            <w:r>
              <w:rPr>
                <w:rFonts w:ascii="Cambria" w:eastAsia="Cambria" w:hAnsi="Cambria" w:cs="Cambria"/>
                <w:color w:val="000000"/>
                <w:sz w:val="22"/>
                <w:szCs w:val="22"/>
              </w:rPr>
              <w:t>+$0.02 – $0.03 premium on qualifying loads</w:t>
            </w:r>
          </w:p>
        </w:tc>
        <w:tc>
          <w:tcPr>
            <w:tcW w:w="700" w:type="pct"/>
            <w:tcMar>
              <w:top w:w="90" w:type="dxa"/>
              <w:left w:w="135" w:type="dxa"/>
              <w:bottom w:w="90" w:type="dxa"/>
              <w:right w:w="135" w:type="dxa"/>
            </w:tcMar>
          </w:tcPr>
          <w:p w14:paraId="0FB79723" w14:textId="77777777" w:rsidR="004E7E1B" w:rsidRDefault="00000000">
            <w:r>
              <w:rPr>
                <w:rFonts w:ascii="Cambria" w:eastAsia="Cambria" w:hAnsi="Cambria" w:cs="Cambria"/>
                <w:color w:val="000000"/>
                <w:sz w:val="22"/>
                <w:szCs w:val="22"/>
              </w:rPr>
              <w:t>Standard</w:t>
            </w:r>
          </w:p>
        </w:tc>
      </w:tr>
      <w:tr w:rsidR="004E7E1B" w14:paraId="2F63ED67" w14:textId="77777777">
        <w:tblPrEx>
          <w:tblCellMar>
            <w:top w:w="0" w:type="dxa"/>
            <w:bottom w:w="0" w:type="dxa"/>
          </w:tblCellMar>
        </w:tblPrEx>
        <w:tc>
          <w:tcPr>
            <w:tcW w:w="1800" w:type="pct"/>
            <w:tcMar>
              <w:top w:w="90" w:type="dxa"/>
              <w:left w:w="135" w:type="dxa"/>
              <w:bottom w:w="90" w:type="dxa"/>
              <w:right w:w="135" w:type="dxa"/>
            </w:tcMar>
          </w:tcPr>
          <w:p w14:paraId="2883FBAD" w14:textId="77777777" w:rsidR="004E7E1B" w:rsidRDefault="00000000">
            <w:r>
              <w:rPr>
                <w:rFonts w:ascii="Cambria" w:eastAsia="Cambria" w:hAnsi="Cambria" w:cs="Cambria"/>
                <w:color w:val="000000"/>
                <w:sz w:val="22"/>
                <w:szCs w:val="22"/>
              </w:rPr>
              <w:t>Team Drivers (each)</w:t>
            </w:r>
          </w:p>
        </w:tc>
        <w:tc>
          <w:tcPr>
            <w:tcW w:w="2500" w:type="pct"/>
            <w:tcMar>
              <w:top w:w="90" w:type="dxa"/>
              <w:left w:w="135" w:type="dxa"/>
              <w:bottom w:w="90" w:type="dxa"/>
              <w:right w:w="135" w:type="dxa"/>
            </w:tcMar>
          </w:tcPr>
          <w:p w14:paraId="6A5AEC8B" w14:textId="77777777" w:rsidR="004E7E1B" w:rsidRDefault="00000000">
            <w:r>
              <w:rPr>
                <w:rFonts w:ascii="Cambria" w:eastAsia="Cambria" w:hAnsi="Cambria" w:cs="Cambria"/>
                <w:color w:val="000000"/>
                <w:sz w:val="22"/>
                <w:szCs w:val="22"/>
              </w:rPr>
              <w:t>60% of individual CPM rate on all team miles</w:t>
            </w:r>
          </w:p>
        </w:tc>
        <w:tc>
          <w:tcPr>
            <w:tcW w:w="700" w:type="pct"/>
            <w:tcMar>
              <w:top w:w="90" w:type="dxa"/>
              <w:left w:w="135" w:type="dxa"/>
              <w:bottom w:w="90" w:type="dxa"/>
              <w:right w:w="135" w:type="dxa"/>
            </w:tcMar>
          </w:tcPr>
          <w:p w14:paraId="3D318263" w14:textId="77777777" w:rsidR="004E7E1B" w:rsidRDefault="00000000">
            <w:r>
              <w:rPr>
                <w:rFonts w:ascii="Cambria" w:eastAsia="Cambria" w:hAnsi="Cambria" w:cs="Cambria"/>
                <w:color w:val="000000"/>
                <w:sz w:val="22"/>
                <w:szCs w:val="22"/>
              </w:rPr>
              <w:t>Standard</w:t>
            </w:r>
          </w:p>
        </w:tc>
      </w:tr>
    </w:tbl>
    <w:p w14:paraId="27974F4D" w14:textId="77777777" w:rsidR="004E7E1B" w:rsidRDefault="004E7E1B">
      <w:pPr>
        <w:spacing w:after="200"/>
      </w:pPr>
    </w:p>
    <w:p w14:paraId="72CA105D" w14:textId="77777777" w:rsidR="004E7E1B" w:rsidRDefault="00000000">
      <w:pPr>
        <w:pStyle w:val="Heading2"/>
        <w:spacing w:before="280" w:after="60" w:line="384" w:lineRule="auto"/>
      </w:pPr>
      <w:r>
        <w:rPr>
          <w:rFonts w:ascii="Cambria" w:eastAsia="Cambria" w:hAnsi="Cambria" w:cs="Cambria"/>
          <w:color w:val="1A1A2E"/>
          <w:sz w:val="23"/>
          <w:szCs w:val="23"/>
        </w:rPr>
        <w:t>4.2 Percentage-of-Load Pay</w:t>
      </w:r>
    </w:p>
    <w:p w14:paraId="4CE2C65B" w14:textId="77777777" w:rsidR="004E7E1B" w:rsidRDefault="00000000">
      <w:pPr>
        <w:spacing w:before="60" w:after="240" w:line="384" w:lineRule="auto"/>
        <w:jc w:val="both"/>
      </w:pPr>
      <w:proofErr w:type="gramStart"/>
      <w:r>
        <w:rPr>
          <w:rFonts w:ascii="Cambria" w:eastAsia="Cambria" w:hAnsi="Cambria" w:cs="Cambria"/>
          <w:color w:val="000000"/>
          <w:sz w:val="22"/>
          <w:szCs w:val="22"/>
        </w:rPr>
        <w:t>Select</w:t>
      </w:r>
      <w:proofErr w:type="gramEnd"/>
      <w:r>
        <w:rPr>
          <w:rFonts w:ascii="Cambria" w:eastAsia="Cambria" w:hAnsi="Cambria" w:cs="Cambria"/>
          <w:color w:val="000000"/>
          <w:sz w:val="22"/>
          <w:szCs w:val="22"/>
        </w:rPr>
        <w:t xml:space="preserve"> drivers or freight lanes may be compensated based on a percentage of gross linehaul revenue per load. The standard percentage range is 25% to 30% of gross linehaul, excluding fuel surcharge unless otherwise negotiated. Percentage-of-load drivers must review and sign load confirmation documents acknowledging the gross revenue amount prior to dispatch.</w:t>
      </w:r>
    </w:p>
    <w:p w14:paraId="32E07397" w14:textId="77777777" w:rsidR="004E7E1B" w:rsidRDefault="00000000">
      <w:pPr>
        <w:pStyle w:val="Heading2"/>
        <w:spacing w:before="280" w:after="60" w:line="384" w:lineRule="auto"/>
      </w:pPr>
      <w:r>
        <w:rPr>
          <w:rFonts w:ascii="Cambria" w:eastAsia="Cambria" w:hAnsi="Cambria" w:cs="Cambria"/>
          <w:color w:val="1A1A2E"/>
          <w:sz w:val="23"/>
          <w:szCs w:val="23"/>
        </w:rPr>
        <w:t>4.3 Hourly Pay (Non-CDL and Yard Personnel)</w:t>
      </w:r>
    </w:p>
    <w:p w14:paraId="67BF3C39" w14:textId="77777777" w:rsidR="004E7E1B" w:rsidRDefault="00000000">
      <w:pPr>
        <w:spacing w:before="60" w:after="240" w:line="384" w:lineRule="auto"/>
        <w:jc w:val="both"/>
      </w:pPr>
      <w:r>
        <w:rPr>
          <w:rFonts w:ascii="Cambria" w:eastAsia="Cambria" w:hAnsi="Cambria" w:cs="Cambria"/>
          <w:color w:val="000000"/>
          <w:sz w:val="22"/>
          <w:szCs w:val="22"/>
        </w:rPr>
        <w:t>Dispatchers, dock workers, yard hands, and other non-driving employees are compensated on an hourly basis. Overtime is paid at 1.5</w:t>
      </w:r>
      <w:proofErr w:type="gramStart"/>
      <w:r>
        <w:rPr>
          <w:rFonts w:ascii="Cambria" w:eastAsia="Cambria" w:hAnsi="Cambria" w:cs="Cambria"/>
          <w:color w:val="000000"/>
          <w:sz w:val="22"/>
          <w:szCs w:val="22"/>
        </w:rPr>
        <w:t>x the</w:t>
      </w:r>
      <w:proofErr w:type="gramEnd"/>
      <w:r>
        <w:rPr>
          <w:rFonts w:ascii="Cambria" w:eastAsia="Cambria" w:hAnsi="Cambria" w:cs="Cambria"/>
          <w:color w:val="000000"/>
          <w:sz w:val="22"/>
          <w:szCs w:val="22"/>
        </w:rPr>
        <w:t xml:space="preserve"> regular rate for all hours worked </w:t>
      </w:r>
      <w:proofErr w:type="gramStart"/>
      <w:r>
        <w:rPr>
          <w:rFonts w:ascii="Cambria" w:eastAsia="Cambria" w:hAnsi="Cambria" w:cs="Cambria"/>
          <w:color w:val="000000"/>
          <w:sz w:val="22"/>
          <w:szCs w:val="22"/>
        </w:rPr>
        <w:t>in excess of</w:t>
      </w:r>
      <w:proofErr w:type="gramEnd"/>
      <w:r>
        <w:rPr>
          <w:rFonts w:ascii="Cambria" w:eastAsia="Cambria" w:hAnsi="Cambria" w:cs="Cambria"/>
          <w:color w:val="000000"/>
          <w:sz w:val="22"/>
          <w:szCs w:val="22"/>
        </w:rPr>
        <w:t xml:space="preserve"> 40 per workweek, consistent with FLSA requirements. Yard personnel operating company equipment within terminal boundaries may be classified as hourly drivers subject to applicable state wage regulations.</w:t>
      </w:r>
    </w:p>
    <w:p w14:paraId="2E7644C7" w14:textId="77777777" w:rsidR="004E7E1B" w:rsidRDefault="00000000">
      <w:pPr>
        <w:pStyle w:val="Heading2"/>
        <w:spacing w:before="280" w:after="60" w:line="384" w:lineRule="auto"/>
      </w:pPr>
      <w:r>
        <w:rPr>
          <w:rFonts w:ascii="Cambria" w:eastAsia="Cambria" w:hAnsi="Cambria" w:cs="Cambria"/>
          <w:color w:val="1A1A2E"/>
          <w:sz w:val="23"/>
          <w:szCs w:val="23"/>
        </w:rPr>
        <w:t>4.4 Team Driver Pay</w:t>
      </w:r>
    </w:p>
    <w:p w14:paraId="0A39599E" w14:textId="77777777" w:rsidR="004E7E1B" w:rsidRDefault="00000000">
      <w:pPr>
        <w:spacing w:before="60" w:after="240" w:line="384" w:lineRule="auto"/>
        <w:jc w:val="both"/>
      </w:pPr>
      <w:r>
        <w:rPr>
          <w:rFonts w:ascii="Cambria" w:eastAsia="Cambria" w:hAnsi="Cambria" w:cs="Cambria"/>
          <w:color w:val="000000"/>
          <w:sz w:val="22"/>
          <w:szCs w:val="22"/>
        </w:rPr>
        <w:lastRenderedPageBreak/>
        <w:t>Team driver pairs share mileage compensation. Each team driver is paid individually for miles driven as verified by ELD logs. Co-driver miles verification disputes must be submitted to Payroll within 48 hours of settlement delivery.</w:t>
      </w:r>
    </w:p>
    <w:p w14:paraId="552FB546" w14:textId="77777777" w:rsidR="004E7E1B" w:rsidRDefault="00000000">
      <w:pPr>
        <w:pStyle w:val="Heading2"/>
        <w:spacing w:before="280" w:after="60" w:line="384" w:lineRule="auto"/>
      </w:pPr>
      <w:r>
        <w:rPr>
          <w:rFonts w:ascii="Cambria" w:eastAsia="Cambria" w:hAnsi="Cambria" w:cs="Cambria"/>
          <w:color w:val="1A1A2E"/>
          <w:sz w:val="23"/>
          <w:szCs w:val="23"/>
        </w:rPr>
        <w:t>4.5 Owner-Operator Settlements</w:t>
      </w:r>
    </w:p>
    <w:p w14:paraId="224A2515" w14:textId="77777777" w:rsidR="004E7E1B" w:rsidRDefault="00000000">
      <w:pPr>
        <w:spacing w:before="60" w:after="240" w:line="384" w:lineRule="auto"/>
        <w:jc w:val="both"/>
      </w:pPr>
      <w:r>
        <w:rPr>
          <w:rFonts w:ascii="Cambria" w:eastAsia="Cambria" w:hAnsi="Cambria" w:cs="Cambria"/>
          <w:color w:val="000000"/>
          <w:sz w:val="22"/>
          <w:szCs w:val="22"/>
        </w:rPr>
        <w:t xml:space="preserve">Owner-operators are independent contractors operating under a written Contractor Operating Agreement (COA). Compensation is based on a percentage of gross linehaul revenue or a negotiated flat rate per load, as defined in the COA. </w:t>
      </w:r>
      <w:proofErr w:type="gramStart"/>
      <w:r>
        <w:rPr>
          <w:rFonts w:ascii="Cambria" w:eastAsia="Cambria" w:hAnsi="Cambria" w:cs="Cambria"/>
          <w:color w:val="000000"/>
          <w:sz w:val="22"/>
          <w:szCs w:val="22"/>
        </w:rPr>
        <w:t>Owner-operators</w:t>
      </w:r>
      <w:proofErr w:type="gramEnd"/>
      <w:r>
        <w:rPr>
          <w:rFonts w:ascii="Cambria" w:eastAsia="Cambria" w:hAnsi="Cambria" w:cs="Cambria"/>
          <w:color w:val="000000"/>
          <w:sz w:val="22"/>
          <w:szCs w:val="22"/>
        </w:rPr>
        <w:t xml:space="preserve"> are responsible for all vehicle operating costs including fuel, maintenance, insurance, and permits, except as expressly specified in the COA or in Company-brokered arrangements.</w:t>
      </w:r>
    </w:p>
    <w:p w14:paraId="117D6AA0"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366"/>
        <w:gridCol w:w="5984"/>
      </w:tblGrid>
      <w:tr w:rsidR="004E7E1B" w14:paraId="7F25BE20" w14:textId="77777777">
        <w:tblPrEx>
          <w:tblCellMar>
            <w:top w:w="0" w:type="dxa"/>
            <w:bottom w:w="0" w:type="dxa"/>
          </w:tblCellMar>
        </w:tblPrEx>
        <w:trPr>
          <w:tblHeader/>
        </w:trPr>
        <w:tc>
          <w:tcPr>
            <w:tcW w:w="1800" w:type="pct"/>
            <w:shd w:val="clear" w:color="auto" w:fill="1A1A2E"/>
            <w:tcMar>
              <w:top w:w="90" w:type="dxa"/>
              <w:left w:w="135" w:type="dxa"/>
              <w:bottom w:w="90" w:type="dxa"/>
              <w:right w:w="135" w:type="dxa"/>
            </w:tcMar>
          </w:tcPr>
          <w:p w14:paraId="1370475B" w14:textId="77777777" w:rsidR="004E7E1B" w:rsidRDefault="00000000">
            <w:r>
              <w:rPr>
                <w:rFonts w:ascii="Cambria" w:eastAsia="Cambria" w:hAnsi="Cambria" w:cs="Cambria"/>
                <w:b/>
                <w:bCs/>
                <w:color w:val="FFFFFF"/>
                <w:sz w:val="22"/>
                <w:szCs w:val="22"/>
              </w:rPr>
              <w:t>Freight Lane Type</w:t>
            </w:r>
          </w:p>
        </w:tc>
        <w:tc>
          <w:tcPr>
            <w:tcW w:w="3200" w:type="pct"/>
            <w:shd w:val="clear" w:color="auto" w:fill="1A1A2E"/>
            <w:tcMar>
              <w:top w:w="90" w:type="dxa"/>
              <w:left w:w="135" w:type="dxa"/>
              <w:bottom w:w="90" w:type="dxa"/>
              <w:right w:w="135" w:type="dxa"/>
            </w:tcMar>
          </w:tcPr>
          <w:p w14:paraId="556E2F9F" w14:textId="77777777" w:rsidR="004E7E1B" w:rsidRDefault="00000000">
            <w:r>
              <w:rPr>
                <w:rFonts w:ascii="Cambria" w:eastAsia="Cambria" w:hAnsi="Cambria" w:cs="Cambria"/>
                <w:b/>
                <w:bCs/>
                <w:color w:val="FFFFFF"/>
                <w:sz w:val="22"/>
                <w:szCs w:val="22"/>
              </w:rPr>
              <w:t>Gross Revenue Percentage</w:t>
            </w:r>
          </w:p>
        </w:tc>
      </w:tr>
      <w:tr w:rsidR="004E7E1B" w14:paraId="5A7CD7C9" w14:textId="77777777">
        <w:tblPrEx>
          <w:tblCellMar>
            <w:top w:w="0" w:type="dxa"/>
            <w:bottom w:w="0" w:type="dxa"/>
          </w:tblCellMar>
        </w:tblPrEx>
        <w:tc>
          <w:tcPr>
            <w:tcW w:w="1800" w:type="pct"/>
            <w:tcMar>
              <w:top w:w="90" w:type="dxa"/>
              <w:left w:w="135" w:type="dxa"/>
              <w:bottom w:w="90" w:type="dxa"/>
              <w:right w:w="135" w:type="dxa"/>
            </w:tcMar>
          </w:tcPr>
          <w:p w14:paraId="65FBC9E2" w14:textId="77777777" w:rsidR="004E7E1B" w:rsidRDefault="00000000">
            <w:r>
              <w:rPr>
                <w:rFonts w:ascii="Cambria" w:eastAsia="Cambria" w:hAnsi="Cambria" w:cs="Cambria"/>
                <w:color w:val="000000"/>
                <w:sz w:val="22"/>
                <w:szCs w:val="22"/>
              </w:rPr>
              <w:t>Standard Freight Lanes</w:t>
            </w:r>
          </w:p>
        </w:tc>
        <w:tc>
          <w:tcPr>
            <w:tcW w:w="3200" w:type="pct"/>
            <w:tcMar>
              <w:top w:w="90" w:type="dxa"/>
              <w:left w:w="135" w:type="dxa"/>
              <w:bottom w:w="90" w:type="dxa"/>
              <w:right w:w="135" w:type="dxa"/>
            </w:tcMar>
          </w:tcPr>
          <w:p w14:paraId="077CD17A" w14:textId="77777777" w:rsidR="004E7E1B" w:rsidRDefault="00000000">
            <w:r>
              <w:rPr>
                <w:rFonts w:ascii="Cambria" w:eastAsia="Cambria" w:hAnsi="Cambria" w:cs="Cambria"/>
                <w:color w:val="000000"/>
                <w:sz w:val="22"/>
                <w:szCs w:val="22"/>
              </w:rPr>
              <w:t>70% – 78% of gross linehaul</w:t>
            </w:r>
          </w:p>
        </w:tc>
      </w:tr>
      <w:tr w:rsidR="004E7E1B" w14:paraId="33F6098F" w14:textId="77777777">
        <w:tblPrEx>
          <w:tblCellMar>
            <w:top w:w="0" w:type="dxa"/>
            <w:bottom w:w="0" w:type="dxa"/>
          </w:tblCellMar>
        </w:tblPrEx>
        <w:tc>
          <w:tcPr>
            <w:tcW w:w="1800" w:type="pct"/>
            <w:tcMar>
              <w:top w:w="90" w:type="dxa"/>
              <w:left w:w="135" w:type="dxa"/>
              <w:bottom w:w="90" w:type="dxa"/>
              <w:right w:w="135" w:type="dxa"/>
            </w:tcMar>
          </w:tcPr>
          <w:p w14:paraId="026F2924" w14:textId="77777777" w:rsidR="004E7E1B" w:rsidRDefault="00000000">
            <w:r>
              <w:rPr>
                <w:rFonts w:ascii="Cambria" w:eastAsia="Cambria" w:hAnsi="Cambria" w:cs="Cambria"/>
                <w:color w:val="000000"/>
                <w:sz w:val="22"/>
                <w:szCs w:val="22"/>
              </w:rPr>
              <w:t>Dedicated Contract Lanes</w:t>
            </w:r>
          </w:p>
        </w:tc>
        <w:tc>
          <w:tcPr>
            <w:tcW w:w="3200" w:type="pct"/>
            <w:tcMar>
              <w:top w:w="90" w:type="dxa"/>
              <w:left w:w="135" w:type="dxa"/>
              <w:bottom w:w="90" w:type="dxa"/>
              <w:right w:w="135" w:type="dxa"/>
            </w:tcMar>
          </w:tcPr>
          <w:p w14:paraId="7D8A0BDD" w14:textId="77777777" w:rsidR="004E7E1B" w:rsidRDefault="00000000">
            <w:r>
              <w:rPr>
                <w:rFonts w:ascii="Cambria" w:eastAsia="Cambria" w:hAnsi="Cambria" w:cs="Cambria"/>
                <w:color w:val="000000"/>
                <w:sz w:val="22"/>
                <w:szCs w:val="22"/>
              </w:rPr>
              <w:t>75% – 82% of gross linehaul</w:t>
            </w:r>
          </w:p>
        </w:tc>
      </w:tr>
      <w:tr w:rsidR="004E7E1B" w14:paraId="1C321D8B" w14:textId="77777777">
        <w:tblPrEx>
          <w:tblCellMar>
            <w:top w:w="0" w:type="dxa"/>
            <w:bottom w:w="0" w:type="dxa"/>
          </w:tblCellMar>
        </w:tblPrEx>
        <w:tc>
          <w:tcPr>
            <w:tcW w:w="1800" w:type="pct"/>
            <w:tcMar>
              <w:top w:w="90" w:type="dxa"/>
              <w:left w:w="135" w:type="dxa"/>
              <w:bottom w:w="90" w:type="dxa"/>
              <w:right w:w="135" w:type="dxa"/>
            </w:tcMar>
          </w:tcPr>
          <w:p w14:paraId="00D98F7D" w14:textId="77777777" w:rsidR="004E7E1B" w:rsidRDefault="00000000">
            <w:r>
              <w:rPr>
                <w:rFonts w:ascii="Cambria" w:eastAsia="Cambria" w:hAnsi="Cambria" w:cs="Cambria"/>
                <w:color w:val="000000"/>
                <w:sz w:val="22"/>
                <w:szCs w:val="22"/>
              </w:rPr>
              <w:t>Fuel Surcharge (FSC)</w:t>
            </w:r>
          </w:p>
        </w:tc>
        <w:tc>
          <w:tcPr>
            <w:tcW w:w="3200" w:type="pct"/>
            <w:tcMar>
              <w:top w:w="90" w:type="dxa"/>
              <w:left w:w="135" w:type="dxa"/>
              <w:bottom w:w="90" w:type="dxa"/>
              <w:right w:w="135" w:type="dxa"/>
            </w:tcMar>
          </w:tcPr>
          <w:p w14:paraId="35626E66" w14:textId="77777777" w:rsidR="004E7E1B" w:rsidRDefault="00000000">
            <w:r>
              <w:rPr>
                <w:rFonts w:ascii="Cambria" w:eastAsia="Cambria" w:hAnsi="Cambria" w:cs="Cambria"/>
                <w:color w:val="000000"/>
                <w:sz w:val="22"/>
                <w:szCs w:val="22"/>
              </w:rPr>
              <w:t>100% passthrough (unless otherwise agreed in COA)</w:t>
            </w:r>
          </w:p>
        </w:tc>
      </w:tr>
    </w:tbl>
    <w:p w14:paraId="49A41E4F" w14:textId="77777777" w:rsidR="004E7E1B" w:rsidRDefault="004E7E1B">
      <w:pPr>
        <w:spacing w:after="200"/>
      </w:pPr>
    </w:p>
    <w:p w14:paraId="382B9B1C"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5 — LOADS, LINEHAUL, AND ACCESSORIAL PAY</w:t>
      </w:r>
    </w:p>
    <w:p w14:paraId="7BEA55EA" w14:textId="77777777" w:rsidR="004E7E1B" w:rsidRDefault="004E7E1B">
      <w:pPr>
        <w:pBdr>
          <w:top w:val="single" w:sz="6" w:space="0" w:color="CCCCCC"/>
        </w:pBdr>
        <w:spacing w:after="200"/>
      </w:pPr>
    </w:p>
    <w:p w14:paraId="67EEDC8E" w14:textId="77777777" w:rsidR="004E7E1B" w:rsidRDefault="00000000">
      <w:pPr>
        <w:pStyle w:val="Heading2"/>
        <w:spacing w:before="280" w:after="60" w:line="384" w:lineRule="auto"/>
      </w:pPr>
      <w:r>
        <w:rPr>
          <w:rFonts w:ascii="Cambria" w:eastAsia="Cambria" w:hAnsi="Cambria" w:cs="Cambria"/>
          <w:color w:val="1A1A2E"/>
          <w:sz w:val="23"/>
          <w:szCs w:val="23"/>
        </w:rPr>
        <w:t>5.1 Linehaul Revenue</w:t>
      </w:r>
    </w:p>
    <w:p w14:paraId="519018D0" w14:textId="77777777" w:rsidR="004E7E1B" w:rsidRDefault="00000000">
      <w:pPr>
        <w:spacing w:before="60" w:after="240" w:line="384" w:lineRule="auto"/>
        <w:jc w:val="both"/>
      </w:pPr>
      <w:r>
        <w:rPr>
          <w:rFonts w:ascii="Cambria" w:eastAsia="Cambria" w:hAnsi="Cambria" w:cs="Cambria"/>
          <w:color w:val="000000"/>
          <w:sz w:val="22"/>
          <w:szCs w:val="22"/>
        </w:rPr>
        <w:t xml:space="preserve">Linehaul revenue is the primary component of load compensation. It is calculated based on the rated freight charges as invoiced to the shipper or broker, </w:t>
      </w:r>
      <w:proofErr w:type="gramStart"/>
      <w:r>
        <w:rPr>
          <w:rFonts w:ascii="Cambria" w:eastAsia="Cambria" w:hAnsi="Cambria" w:cs="Cambria"/>
          <w:color w:val="000000"/>
          <w:sz w:val="22"/>
          <w:szCs w:val="22"/>
        </w:rPr>
        <w:t>less any negotiated</w:t>
      </w:r>
      <w:proofErr w:type="gramEnd"/>
      <w:r>
        <w:rPr>
          <w:rFonts w:ascii="Cambria" w:eastAsia="Cambria" w:hAnsi="Cambria" w:cs="Cambria"/>
          <w:color w:val="000000"/>
          <w:sz w:val="22"/>
          <w:szCs w:val="22"/>
        </w:rPr>
        <w:t xml:space="preserve"> brokerage fees applicable to the load. Drivers and operators have the right to review the rate confirmation sheet for each dispatched load prior to acceptance.</w:t>
      </w:r>
    </w:p>
    <w:p w14:paraId="2014CC9D" w14:textId="77777777" w:rsidR="004E7E1B" w:rsidRDefault="00000000">
      <w:pPr>
        <w:pStyle w:val="Heading2"/>
        <w:spacing w:before="280" w:after="60" w:line="384" w:lineRule="auto"/>
      </w:pPr>
      <w:r>
        <w:rPr>
          <w:rFonts w:ascii="Cambria" w:eastAsia="Cambria" w:hAnsi="Cambria" w:cs="Cambria"/>
          <w:color w:val="1A1A2E"/>
          <w:sz w:val="23"/>
          <w:szCs w:val="23"/>
        </w:rPr>
        <w:t>5.2 Accessorial Charges and Driver Share</w:t>
      </w:r>
    </w:p>
    <w:p w14:paraId="58FA6FD6" w14:textId="77777777" w:rsidR="004E7E1B" w:rsidRDefault="00000000">
      <w:pPr>
        <w:spacing w:before="60" w:after="240" w:line="384" w:lineRule="auto"/>
        <w:jc w:val="both"/>
      </w:pPr>
      <w:r>
        <w:rPr>
          <w:rFonts w:ascii="Cambria" w:eastAsia="Cambria" w:hAnsi="Cambria" w:cs="Cambria"/>
          <w:color w:val="000000"/>
          <w:sz w:val="22"/>
          <w:szCs w:val="22"/>
        </w:rPr>
        <w:t>The following accessorial pay items are recognized and compensated as follows:</w:t>
      </w:r>
    </w:p>
    <w:p w14:paraId="1AA1458D"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2618"/>
        <w:gridCol w:w="4582"/>
      </w:tblGrid>
      <w:tr w:rsidR="004E7E1B" w14:paraId="3BB496BC" w14:textId="77777777">
        <w:tblPrEx>
          <w:tblCellMar>
            <w:top w:w="0" w:type="dxa"/>
            <w:bottom w:w="0" w:type="dxa"/>
          </w:tblCellMar>
        </w:tblPrEx>
        <w:trPr>
          <w:tblHeader/>
        </w:trPr>
        <w:tc>
          <w:tcPr>
            <w:tcW w:w="1150" w:type="pct"/>
            <w:shd w:val="clear" w:color="auto" w:fill="1A1A2E"/>
            <w:tcMar>
              <w:top w:w="90" w:type="dxa"/>
              <w:left w:w="135" w:type="dxa"/>
              <w:bottom w:w="90" w:type="dxa"/>
              <w:right w:w="135" w:type="dxa"/>
            </w:tcMar>
          </w:tcPr>
          <w:p w14:paraId="37F5FFC6" w14:textId="77777777" w:rsidR="004E7E1B" w:rsidRDefault="00000000">
            <w:r>
              <w:rPr>
                <w:rFonts w:ascii="Cambria" w:eastAsia="Cambria" w:hAnsi="Cambria" w:cs="Cambria"/>
                <w:b/>
                <w:bCs/>
                <w:color w:val="FFFFFF"/>
                <w:sz w:val="22"/>
                <w:szCs w:val="22"/>
              </w:rPr>
              <w:t>Accessorial Type</w:t>
            </w:r>
          </w:p>
        </w:tc>
        <w:tc>
          <w:tcPr>
            <w:tcW w:w="1400" w:type="pct"/>
            <w:shd w:val="clear" w:color="auto" w:fill="1A1A2E"/>
            <w:tcMar>
              <w:top w:w="90" w:type="dxa"/>
              <w:left w:w="135" w:type="dxa"/>
              <w:bottom w:w="90" w:type="dxa"/>
              <w:right w:w="135" w:type="dxa"/>
            </w:tcMar>
          </w:tcPr>
          <w:p w14:paraId="736228B1" w14:textId="77777777" w:rsidR="004E7E1B" w:rsidRDefault="00000000">
            <w:r>
              <w:rPr>
                <w:rFonts w:ascii="Cambria" w:eastAsia="Cambria" w:hAnsi="Cambria" w:cs="Cambria"/>
                <w:b/>
                <w:bCs/>
                <w:color w:val="FFFFFF"/>
                <w:sz w:val="22"/>
                <w:szCs w:val="22"/>
              </w:rPr>
              <w:t>Compensation Rate</w:t>
            </w:r>
          </w:p>
        </w:tc>
        <w:tc>
          <w:tcPr>
            <w:tcW w:w="2450" w:type="pct"/>
            <w:shd w:val="clear" w:color="auto" w:fill="1A1A2E"/>
            <w:tcMar>
              <w:top w:w="90" w:type="dxa"/>
              <w:left w:w="135" w:type="dxa"/>
              <w:bottom w:w="90" w:type="dxa"/>
              <w:right w:w="135" w:type="dxa"/>
            </w:tcMar>
          </w:tcPr>
          <w:p w14:paraId="17BFFF5F" w14:textId="77777777" w:rsidR="004E7E1B" w:rsidRDefault="00000000">
            <w:r>
              <w:rPr>
                <w:rFonts w:ascii="Cambria" w:eastAsia="Cambria" w:hAnsi="Cambria" w:cs="Cambria"/>
                <w:b/>
                <w:bCs/>
                <w:color w:val="FFFFFF"/>
                <w:sz w:val="22"/>
                <w:szCs w:val="22"/>
              </w:rPr>
              <w:t>Conditions / Requirements</w:t>
            </w:r>
          </w:p>
        </w:tc>
      </w:tr>
      <w:tr w:rsidR="004E7E1B" w14:paraId="676E2AB2" w14:textId="77777777">
        <w:tblPrEx>
          <w:tblCellMar>
            <w:top w:w="0" w:type="dxa"/>
            <w:bottom w:w="0" w:type="dxa"/>
          </w:tblCellMar>
        </w:tblPrEx>
        <w:tc>
          <w:tcPr>
            <w:tcW w:w="1150" w:type="pct"/>
            <w:tcMar>
              <w:top w:w="90" w:type="dxa"/>
              <w:left w:w="135" w:type="dxa"/>
              <w:bottom w:w="90" w:type="dxa"/>
              <w:right w:w="135" w:type="dxa"/>
            </w:tcMar>
          </w:tcPr>
          <w:p w14:paraId="1A077F1E" w14:textId="77777777" w:rsidR="004E7E1B" w:rsidRDefault="00000000">
            <w:r>
              <w:rPr>
                <w:rFonts w:ascii="Cambria" w:eastAsia="Cambria" w:hAnsi="Cambria" w:cs="Cambria"/>
                <w:color w:val="000000"/>
                <w:sz w:val="22"/>
                <w:szCs w:val="22"/>
              </w:rPr>
              <w:t>Stop-Off Pay</w:t>
            </w:r>
          </w:p>
        </w:tc>
        <w:tc>
          <w:tcPr>
            <w:tcW w:w="1400" w:type="pct"/>
            <w:tcMar>
              <w:top w:w="90" w:type="dxa"/>
              <w:left w:w="135" w:type="dxa"/>
              <w:bottom w:w="90" w:type="dxa"/>
              <w:right w:w="135" w:type="dxa"/>
            </w:tcMar>
          </w:tcPr>
          <w:p w14:paraId="2CA46D0E" w14:textId="77777777" w:rsidR="004E7E1B" w:rsidRDefault="00000000">
            <w:r>
              <w:rPr>
                <w:rFonts w:ascii="Cambria" w:eastAsia="Cambria" w:hAnsi="Cambria" w:cs="Cambria"/>
                <w:color w:val="000000"/>
                <w:sz w:val="22"/>
                <w:szCs w:val="22"/>
              </w:rPr>
              <w:t>$25.00 per additional stop</w:t>
            </w:r>
          </w:p>
        </w:tc>
        <w:tc>
          <w:tcPr>
            <w:tcW w:w="2450" w:type="pct"/>
            <w:tcMar>
              <w:top w:w="90" w:type="dxa"/>
              <w:left w:w="135" w:type="dxa"/>
              <w:bottom w:w="90" w:type="dxa"/>
              <w:right w:w="135" w:type="dxa"/>
            </w:tcMar>
          </w:tcPr>
          <w:p w14:paraId="3AF86CAE" w14:textId="77777777" w:rsidR="004E7E1B" w:rsidRDefault="00000000">
            <w:r>
              <w:rPr>
                <w:rFonts w:ascii="Cambria" w:eastAsia="Cambria" w:hAnsi="Cambria" w:cs="Cambria"/>
                <w:color w:val="000000"/>
                <w:sz w:val="22"/>
                <w:szCs w:val="22"/>
              </w:rPr>
              <w:t>Beyond origin and first delivery</w:t>
            </w:r>
          </w:p>
        </w:tc>
      </w:tr>
      <w:tr w:rsidR="004E7E1B" w14:paraId="55BA8F6E" w14:textId="77777777">
        <w:tblPrEx>
          <w:tblCellMar>
            <w:top w:w="0" w:type="dxa"/>
            <w:bottom w:w="0" w:type="dxa"/>
          </w:tblCellMar>
        </w:tblPrEx>
        <w:tc>
          <w:tcPr>
            <w:tcW w:w="1150" w:type="pct"/>
            <w:tcMar>
              <w:top w:w="90" w:type="dxa"/>
              <w:left w:w="135" w:type="dxa"/>
              <w:bottom w:w="90" w:type="dxa"/>
              <w:right w:w="135" w:type="dxa"/>
            </w:tcMar>
          </w:tcPr>
          <w:p w14:paraId="0868E68E" w14:textId="77777777" w:rsidR="004E7E1B" w:rsidRDefault="00000000">
            <w:r>
              <w:rPr>
                <w:rFonts w:ascii="Cambria" w:eastAsia="Cambria" w:hAnsi="Cambria" w:cs="Cambria"/>
                <w:color w:val="000000"/>
                <w:sz w:val="22"/>
                <w:szCs w:val="22"/>
              </w:rPr>
              <w:lastRenderedPageBreak/>
              <w:t>Detention</w:t>
            </w:r>
          </w:p>
        </w:tc>
        <w:tc>
          <w:tcPr>
            <w:tcW w:w="1400" w:type="pct"/>
            <w:tcMar>
              <w:top w:w="90" w:type="dxa"/>
              <w:left w:w="135" w:type="dxa"/>
              <w:bottom w:w="90" w:type="dxa"/>
              <w:right w:w="135" w:type="dxa"/>
            </w:tcMar>
          </w:tcPr>
          <w:p w14:paraId="3B617AAD" w14:textId="77777777" w:rsidR="004E7E1B" w:rsidRDefault="00000000">
            <w:r>
              <w:rPr>
                <w:rFonts w:ascii="Cambria" w:eastAsia="Cambria" w:hAnsi="Cambria" w:cs="Cambria"/>
                <w:color w:val="000000"/>
                <w:sz w:val="22"/>
                <w:szCs w:val="22"/>
              </w:rPr>
              <w:t>$15.00–$25.00/hour</w:t>
            </w:r>
          </w:p>
        </w:tc>
        <w:tc>
          <w:tcPr>
            <w:tcW w:w="2450" w:type="pct"/>
            <w:tcMar>
              <w:top w:w="90" w:type="dxa"/>
              <w:left w:w="135" w:type="dxa"/>
              <w:bottom w:w="90" w:type="dxa"/>
              <w:right w:w="135" w:type="dxa"/>
            </w:tcMar>
          </w:tcPr>
          <w:p w14:paraId="25AC1551" w14:textId="77777777" w:rsidR="004E7E1B" w:rsidRDefault="00000000">
            <w:r>
              <w:rPr>
                <w:rFonts w:ascii="Cambria" w:eastAsia="Cambria" w:hAnsi="Cambria" w:cs="Cambria"/>
                <w:color w:val="000000"/>
                <w:sz w:val="22"/>
                <w:szCs w:val="22"/>
              </w:rPr>
              <w:t>After 2 free hours; documented timestamp on BOL or sign-in log required</w:t>
            </w:r>
          </w:p>
        </w:tc>
      </w:tr>
      <w:tr w:rsidR="004E7E1B" w14:paraId="5D792D06" w14:textId="77777777">
        <w:tblPrEx>
          <w:tblCellMar>
            <w:top w:w="0" w:type="dxa"/>
            <w:bottom w:w="0" w:type="dxa"/>
          </w:tblCellMar>
        </w:tblPrEx>
        <w:tc>
          <w:tcPr>
            <w:tcW w:w="1150" w:type="pct"/>
            <w:tcMar>
              <w:top w:w="90" w:type="dxa"/>
              <w:left w:w="135" w:type="dxa"/>
              <w:bottom w:w="90" w:type="dxa"/>
              <w:right w:w="135" w:type="dxa"/>
            </w:tcMar>
          </w:tcPr>
          <w:p w14:paraId="711D41FB" w14:textId="77777777" w:rsidR="004E7E1B" w:rsidRDefault="00000000">
            <w:r>
              <w:rPr>
                <w:rFonts w:ascii="Cambria" w:eastAsia="Cambria" w:hAnsi="Cambria" w:cs="Cambria"/>
                <w:color w:val="000000"/>
                <w:sz w:val="22"/>
                <w:szCs w:val="22"/>
              </w:rPr>
              <w:t>Layover</w:t>
            </w:r>
          </w:p>
        </w:tc>
        <w:tc>
          <w:tcPr>
            <w:tcW w:w="1400" w:type="pct"/>
            <w:tcMar>
              <w:top w:w="90" w:type="dxa"/>
              <w:left w:w="135" w:type="dxa"/>
              <w:bottom w:w="90" w:type="dxa"/>
              <w:right w:w="135" w:type="dxa"/>
            </w:tcMar>
          </w:tcPr>
          <w:p w14:paraId="0A791DEB" w14:textId="77777777" w:rsidR="004E7E1B" w:rsidRDefault="00000000">
            <w:r>
              <w:rPr>
                <w:rFonts w:ascii="Cambria" w:eastAsia="Cambria" w:hAnsi="Cambria" w:cs="Cambria"/>
                <w:color w:val="000000"/>
                <w:sz w:val="22"/>
                <w:szCs w:val="22"/>
              </w:rPr>
              <w:t>$100.00–$150.00 per 24-hour period</w:t>
            </w:r>
          </w:p>
        </w:tc>
        <w:tc>
          <w:tcPr>
            <w:tcW w:w="2450" w:type="pct"/>
            <w:tcMar>
              <w:top w:w="90" w:type="dxa"/>
              <w:left w:w="135" w:type="dxa"/>
              <w:bottom w:w="90" w:type="dxa"/>
              <w:right w:w="135" w:type="dxa"/>
            </w:tcMar>
          </w:tcPr>
          <w:p w14:paraId="637D6ADB" w14:textId="77777777" w:rsidR="004E7E1B" w:rsidRDefault="00000000">
            <w:r>
              <w:rPr>
                <w:rFonts w:ascii="Cambria" w:eastAsia="Cambria" w:hAnsi="Cambria" w:cs="Cambria"/>
                <w:color w:val="000000"/>
                <w:sz w:val="22"/>
                <w:szCs w:val="22"/>
              </w:rPr>
              <w:t>Driver held more than 12 hours between loads</w:t>
            </w:r>
          </w:p>
        </w:tc>
      </w:tr>
      <w:tr w:rsidR="004E7E1B" w14:paraId="00223421" w14:textId="77777777">
        <w:tblPrEx>
          <w:tblCellMar>
            <w:top w:w="0" w:type="dxa"/>
            <w:bottom w:w="0" w:type="dxa"/>
          </w:tblCellMar>
        </w:tblPrEx>
        <w:tc>
          <w:tcPr>
            <w:tcW w:w="1150" w:type="pct"/>
            <w:tcMar>
              <w:top w:w="90" w:type="dxa"/>
              <w:left w:w="135" w:type="dxa"/>
              <w:bottom w:w="90" w:type="dxa"/>
              <w:right w:w="135" w:type="dxa"/>
            </w:tcMar>
          </w:tcPr>
          <w:p w14:paraId="0CC11460" w14:textId="77777777" w:rsidR="004E7E1B" w:rsidRDefault="00000000">
            <w:r>
              <w:rPr>
                <w:rFonts w:ascii="Cambria" w:eastAsia="Cambria" w:hAnsi="Cambria" w:cs="Cambria"/>
                <w:color w:val="000000"/>
                <w:sz w:val="22"/>
                <w:szCs w:val="22"/>
              </w:rPr>
              <w:t>Tarping</w:t>
            </w:r>
          </w:p>
        </w:tc>
        <w:tc>
          <w:tcPr>
            <w:tcW w:w="1400" w:type="pct"/>
            <w:tcMar>
              <w:top w:w="90" w:type="dxa"/>
              <w:left w:w="135" w:type="dxa"/>
              <w:bottom w:w="90" w:type="dxa"/>
              <w:right w:w="135" w:type="dxa"/>
            </w:tcMar>
          </w:tcPr>
          <w:p w14:paraId="66376E81" w14:textId="77777777" w:rsidR="004E7E1B" w:rsidRDefault="00000000">
            <w:r>
              <w:rPr>
                <w:rFonts w:ascii="Cambria" w:eastAsia="Cambria" w:hAnsi="Cambria" w:cs="Cambria"/>
                <w:color w:val="000000"/>
                <w:sz w:val="22"/>
                <w:szCs w:val="22"/>
              </w:rPr>
              <w:t>$50.00–$75.00 per load</w:t>
            </w:r>
          </w:p>
        </w:tc>
        <w:tc>
          <w:tcPr>
            <w:tcW w:w="2450" w:type="pct"/>
            <w:tcMar>
              <w:top w:w="90" w:type="dxa"/>
              <w:left w:w="135" w:type="dxa"/>
              <w:bottom w:w="90" w:type="dxa"/>
              <w:right w:w="135" w:type="dxa"/>
            </w:tcMar>
          </w:tcPr>
          <w:p w14:paraId="77973D93" w14:textId="77777777" w:rsidR="004E7E1B" w:rsidRDefault="00000000">
            <w:r>
              <w:rPr>
                <w:rFonts w:ascii="Cambria" w:eastAsia="Cambria" w:hAnsi="Cambria" w:cs="Cambria"/>
                <w:color w:val="000000"/>
                <w:sz w:val="22"/>
                <w:szCs w:val="22"/>
              </w:rPr>
              <w:t>Flatbed operations only</w:t>
            </w:r>
          </w:p>
        </w:tc>
      </w:tr>
      <w:tr w:rsidR="004E7E1B" w14:paraId="26F46C29" w14:textId="77777777">
        <w:tblPrEx>
          <w:tblCellMar>
            <w:top w:w="0" w:type="dxa"/>
            <w:bottom w:w="0" w:type="dxa"/>
          </w:tblCellMar>
        </w:tblPrEx>
        <w:tc>
          <w:tcPr>
            <w:tcW w:w="1150" w:type="pct"/>
            <w:tcMar>
              <w:top w:w="90" w:type="dxa"/>
              <w:left w:w="135" w:type="dxa"/>
              <w:bottom w:w="90" w:type="dxa"/>
              <w:right w:w="135" w:type="dxa"/>
            </w:tcMar>
          </w:tcPr>
          <w:p w14:paraId="3B36960D" w14:textId="77777777" w:rsidR="004E7E1B" w:rsidRDefault="00000000">
            <w:r>
              <w:rPr>
                <w:rFonts w:ascii="Cambria" w:eastAsia="Cambria" w:hAnsi="Cambria" w:cs="Cambria"/>
                <w:color w:val="000000"/>
                <w:sz w:val="22"/>
                <w:szCs w:val="22"/>
              </w:rPr>
              <w:t>Lumper Reimbursement</w:t>
            </w:r>
          </w:p>
        </w:tc>
        <w:tc>
          <w:tcPr>
            <w:tcW w:w="1400" w:type="pct"/>
            <w:tcMar>
              <w:top w:w="90" w:type="dxa"/>
              <w:left w:w="135" w:type="dxa"/>
              <w:bottom w:w="90" w:type="dxa"/>
              <w:right w:w="135" w:type="dxa"/>
            </w:tcMar>
          </w:tcPr>
          <w:p w14:paraId="3827562E" w14:textId="77777777" w:rsidR="004E7E1B" w:rsidRDefault="00000000">
            <w:r>
              <w:rPr>
                <w:rFonts w:ascii="Cambria" w:eastAsia="Cambria" w:hAnsi="Cambria" w:cs="Cambria"/>
                <w:color w:val="000000"/>
                <w:sz w:val="22"/>
                <w:szCs w:val="22"/>
              </w:rPr>
              <w:t>100% pass-through</w:t>
            </w:r>
          </w:p>
        </w:tc>
        <w:tc>
          <w:tcPr>
            <w:tcW w:w="2450" w:type="pct"/>
            <w:tcMar>
              <w:top w:w="90" w:type="dxa"/>
              <w:left w:w="135" w:type="dxa"/>
              <w:bottom w:w="90" w:type="dxa"/>
              <w:right w:w="135" w:type="dxa"/>
            </w:tcMar>
          </w:tcPr>
          <w:p w14:paraId="5821E253" w14:textId="77777777" w:rsidR="004E7E1B" w:rsidRDefault="00000000">
            <w:r>
              <w:rPr>
                <w:rFonts w:ascii="Cambria" w:eastAsia="Cambria" w:hAnsi="Cambria" w:cs="Cambria"/>
                <w:color w:val="000000"/>
                <w:sz w:val="22"/>
                <w:szCs w:val="22"/>
              </w:rPr>
              <w:t xml:space="preserve">Receipt required; Company may advance via </w:t>
            </w:r>
            <w:proofErr w:type="spellStart"/>
            <w:r>
              <w:rPr>
                <w:rFonts w:ascii="Cambria" w:eastAsia="Cambria" w:hAnsi="Cambria" w:cs="Cambria"/>
                <w:color w:val="000000"/>
                <w:sz w:val="22"/>
                <w:szCs w:val="22"/>
              </w:rPr>
              <w:t>Comcheck</w:t>
            </w:r>
            <w:proofErr w:type="spellEnd"/>
          </w:p>
        </w:tc>
      </w:tr>
      <w:tr w:rsidR="004E7E1B" w14:paraId="6350D649" w14:textId="77777777">
        <w:tblPrEx>
          <w:tblCellMar>
            <w:top w:w="0" w:type="dxa"/>
            <w:bottom w:w="0" w:type="dxa"/>
          </w:tblCellMar>
        </w:tblPrEx>
        <w:tc>
          <w:tcPr>
            <w:tcW w:w="1150" w:type="pct"/>
            <w:tcMar>
              <w:top w:w="90" w:type="dxa"/>
              <w:left w:w="135" w:type="dxa"/>
              <w:bottom w:w="90" w:type="dxa"/>
              <w:right w:w="135" w:type="dxa"/>
            </w:tcMar>
          </w:tcPr>
          <w:p w14:paraId="09E62ADA" w14:textId="77777777" w:rsidR="004E7E1B" w:rsidRDefault="00000000">
            <w:r>
              <w:rPr>
                <w:rFonts w:ascii="Cambria" w:eastAsia="Cambria" w:hAnsi="Cambria" w:cs="Cambria"/>
                <w:color w:val="000000"/>
                <w:sz w:val="22"/>
                <w:szCs w:val="22"/>
              </w:rPr>
              <w:t>TWIC / HazMat Load Premium</w:t>
            </w:r>
          </w:p>
        </w:tc>
        <w:tc>
          <w:tcPr>
            <w:tcW w:w="1400" w:type="pct"/>
            <w:tcMar>
              <w:top w:w="90" w:type="dxa"/>
              <w:left w:w="135" w:type="dxa"/>
              <w:bottom w:w="90" w:type="dxa"/>
              <w:right w:w="135" w:type="dxa"/>
            </w:tcMar>
          </w:tcPr>
          <w:p w14:paraId="5E06AB62" w14:textId="77777777" w:rsidR="004E7E1B" w:rsidRDefault="00000000">
            <w:r>
              <w:rPr>
                <w:rFonts w:ascii="Cambria" w:eastAsia="Cambria" w:hAnsi="Cambria" w:cs="Cambria"/>
                <w:color w:val="000000"/>
                <w:sz w:val="22"/>
                <w:szCs w:val="22"/>
              </w:rPr>
              <w:t>$35.00–$50.00 per qualifying load</w:t>
            </w:r>
          </w:p>
        </w:tc>
        <w:tc>
          <w:tcPr>
            <w:tcW w:w="2450" w:type="pct"/>
            <w:tcMar>
              <w:top w:w="90" w:type="dxa"/>
              <w:left w:w="135" w:type="dxa"/>
              <w:bottom w:w="90" w:type="dxa"/>
              <w:right w:w="135" w:type="dxa"/>
            </w:tcMar>
          </w:tcPr>
          <w:p w14:paraId="40E9C5AA" w14:textId="77777777" w:rsidR="004E7E1B" w:rsidRDefault="00000000">
            <w:r>
              <w:rPr>
                <w:rFonts w:ascii="Cambria" w:eastAsia="Cambria" w:hAnsi="Cambria" w:cs="Cambria"/>
                <w:color w:val="000000"/>
                <w:sz w:val="22"/>
                <w:szCs w:val="22"/>
              </w:rPr>
              <w:t>TWIC card access or HazMat placard required</w:t>
            </w:r>
          </w:p>
        </w:tc>
      </w:tr>
      <w:tr w:rsidR="004E7E1B" w14:paraId="06F7CF22" w14:textId="77777777">
        <w:tblPrEx>
          <w:tblCellMar>
            <w:top w:w="0" w:type="dxa"/>
            <w:bottom w:w="0" w:type="dxa"/>
          </w:tblCellMar>
        </w:tblPrEx>
        <w:tc>
          <w:tcPr>
            <w:tcW w:w="1150" w:type="pct"/>
            <w:tcMar>
              <w:top w:w="90" w:type="dxa"/>
              <w:left w:w="135" w:type="dxa"/>
              <w:bottom w:w="90" w:type="dxa"/>
              <w:right w:w="135" w:type="dxa"/>
            </w:tcMar>
          </w:tcPr>
          <w:p w14:paraId="2F398BF5" w14:textId="77777777" w:rsidR="004E7E1B" w:rsidRDefault="00000000">
            <w:r>
              <w:rPr>
                <w:rFonts w:ascii="Cambria" w:eastAsia="Cambria" w:hAnsi="Cambria" w:cs="Cambria"/>
                <w:color w:val="000000"/>
                <w:sz w:val="22"/>
                <w:szCs w:val="22"/>
              </w:rPr>
              <w:t>Scale Tickets</w:t>
            </w:r>
          </w:p>
        </w:tc>
        <w:tc>
          <w:tcPr>
            <w:tcW w:w="1400" w:type="pct"/>
            <w:tcMar>
              <w:top w:w="90" w:type="dxa"/>
              <w:left w:w="135" w:type="dxa"/>
              <w:bottom w:w="90" w:type="dxa"/>
              <w:right w:w="135" w:type="dxa"/>
            </w:tcMar>
          </w:tcPr>
          <w:p w14:paraId="4DBAFCE3" w14:textId="77777777" w:rsidR="004E7E1B" w:rsidRDefault="00000000">
            <w:r>
              <w:rPr>
                <w:rFonts w:ascii="Cambria" w:eastAsia="Cambria" w:hAnsi="Cambria" w:cs="Cambria"/>
                <w:color w:val="000000"/>
                <w:sz w:val="22"/>
                <w:szCs w:val="22"/>
              </w:rPr>
              <w:t>100% reimbursement</w:t>
            </w:r>
          </w:p>
        </w:tc>
        <w:tc>
          <w:tcPr>
            <w:tcW w:w="2450" w:type="pct"/>
            <w:tcMar>
              <w:top w:w="90" w:type="dxa"/>
              <w:left w:w="135" w:type="dxa"/>
              <w:bottom w:w="90" w:type="dxa"/>
              <w:right w:w="135" w:type="dxa"/>
            </w:tcMar>
          </w:tcPr>
          <w:p w14:paraId="198463DD" w14:textId="77777777" w:rsidR="004E7E1B" w:rsidRDefault="00000000">
            <w:r>
              <w:rPr>
                <w:rFonts w:ascii="Cambria" w:eastAsia="Cambria" w:hAnsi="Cambria" w:cs="Cambria"/>
                <w:color w:val="000000"/>
                <w:sz w:val="22"/>
                <w:szCs w:val="22"/>
              </w:rPr>
              <w:t xml:space="preserve">Receipt required via </w:t>
            </w:r>
            <w:proofErr w:type="spellStart"/>
            <w:r>
              <w:rPr>
                <w:rFonts w:ascii="Cambria" w:eastAsia="Cambria" w:hAnsi="Cambria" w:cs="Cambria"/>
                <w:color w:val="000000"/>
                <w:sz w:val="22"/>
                <w:szCs w:val="22"/>
              </w:rPr>
              <w:t>Comcheck</w:t>
            </w:r>
            <w:proofErr w:type="spellEnd"/>
            <w:r>
              <w:rPr>
                <w:rFonts w:ascii="Cambria" w:eastAsia="Cambria" w:hAnsi="Cambria" w:cs="Cambria"/>
                <w:color w:val="000000"/>
                <w:sz w:val="22"/>
                <w:szCs w:val="22"/>
              </w:rPr>
              <w:t xml:space="preserve"> or settlement</w:t>
            </w:r>
          </w:p>
        </w:tc>
      </w:tr>
      <w:tr w:rsidR="004E7E1B" w14:paraId="77B2ED13" w14:textId="77777777">
        <w:tblPrEx>
          <w:tblCellMar>
            <w:top w:w="0" w:type="dxa"/>
            <w:bottom w:w="0" w:type="dxa"/>
          </w:tblCellMar>
        </w:tblPrEx>
        <w:tc>
          <w:tcPr>
            <w:tcW w:w="1150" w:type="pct"/>
            <w:tcMar>
              <w:top w:w="90" w:type="dxa"/>
              <w:left w:w="135" w:type="dxa"/>
              <w:bottom w:w="90" w:type="dxa"/>
              <w:right w:w="135" w:type="dxa"/>
            </w:tcMar>
          </w:tcPr>
          <w:p w14:paraId="6BD20784" w14:textId="77777777" w:rsidR="004E7E1B" w:rsidRDefault="00000000">
            <w:r>
              <w:rPr>
                <w:rFonts w:ascii="Cambria" w:eastAsia="Cambria" w:hAnsi="Cambria" w:cs="Cambria"/>
                <w:color w:val="000000"/>
                <w:sz w:val="22"/>
                <w:szCs w:val="22"/>
              </w:rPr>
              <w:t>Breakdown Assistance</w:t>
            </w:r>
          </w:p>
        </w:tc>
        <w:tc>
          <w:tcPr>
            <w:tcW w:w="1400" w:type="pct"/>
            <w:tcMar>
              <w:top w:w="90" w:type="dxa"/>
              <w:left w:w="135" w:type="dxa"/>
              <w:bottom w:w="90" w:type="dxa"/>
              <w:right w:w="135" w:type="dxa"/>
            </w:tcMar>
          </w:tcPr>
          <w:p w14:paraId="73774DAF" w14:textId="77777777" w:rsidR="004E7E1B" w:rsidRDefault="00000000">
            <w:r>
              <w:rPr>
                <w:rFonts w:ascii="Cambria" w:eastAsia="Cambria" w:hAnsi="Cambria" w:cs="Cambria"/>
                <w:color w:val="000000"/>
                <w:sz w:val="22"/>
                <w:szCs w:val="22"/>
              </w:rPr>
              <w:t>$100.00 flat</w:t>
            </w:r>
          </w:p>
        </w:tc>
        <w:tc>
          <w:tcPr>
            <w:tcW w:w="2450" w:type="pct"/>
            <w:tcMar>
              <w:top w:w="90" w:type="dxa"/>
              <w:left w:w="135" w:type="dxa"/>
              <w:bottom w:w="90" w:type="dxa"/>
              <w:right w:w="135" w:type="dxa"/>
            </w:tcMar>
          </w:tcPr>
          <w:p w14:paraId="42EC20CB" w14:textId="77777777" w:rsidR="004E7E1B" w:rsidRDefault="00000000">
            <w:r>
              <w:rPr>
                <w:rFonts w:ascii="Cambria" w:eastAsia="Cambria" w:hAnsi="Cambria" w:cs="Cambria"/>
                <w:color w:val="000000"/>
                <w:sz w:val="22"/>
                <w:szCs w:val="22"/>
              </w:rPr>
              <w:t>Verified breakdown delay exceeding 4 hours</w:t>
            </w:r>
          </w:p>
        </w:tc>
      </w:tr>
    </w:tbl>
    <w:p w14:paraId="263DF03C" w14:textId="77777777" w:rsidR="004E7E1B" w:rsidRDefault="004E7E1B">
      <w:pPr>
        <w:spacing w:after="200"/>
      </w:pPr>
    </w:p>
    <w:p w14:paraId="3135EADD" w14:textId="77777777" w:rsidR="004E7E1B" w:rsidRDefault="00000000">
      <w:pPr>
        <w:pStyle w:val="Heading2"/>
        <w:spacing w:before="280" w:after="60" w:line="384" w:lineRule="auto"/>
      </w:pPr>
      <w:r>
        <w:rPr>
          <w:rFonts w:ascii="Cambria" w:eastAsia="Cambria" w:hAnsi="Cambria" w:cs="Cambria"/>
          <w:color w:val="1A1A2E"/>
          <w:sz w:val="23"/>
          <w:szCs w:val="23"/>
        </w:rPr>
        <w:t>5.3 Fuel Surcharge Handling</w:t>
      </w:r>
    </w:p>
    <w:p w14:paraId="7C7FFB8B" w14:textId="77777777" w:rsidR="004E7E1B" w:rsidRDefault="00000000">
      <w:pPr>
        <w:spacing w:before="60" w:after="240" w:line="384" w:lineRule="auto"/>
        <w:jc w:val="both"/>
      </w:pPr>
      <w:r>
        <w:rPr>
          <w:rFonts w:ascii="Cambria" w:eastAsia="Cambria" w:hAnsi="Cambria" w:cs="Cambria"/>
          <w:color w:val="000000"/>
          <w:sz w:val="22"/>
          <w:szCs w:val="22"/>
        </w:rPr>
        <w:t>The Company calculates the FSC using the DOE weekly national diesel average, published every Monday. The applicable FSC rate for any given load is determined by the FSC schedule in effect at time of dispatch. Company drivers receive no direct FSC payment (it is factored into CPM rates). Owner-operators receive their contractually agreed FSC percentage as a separate, itemized line on the settlement statement.</w:t>
      </w:r>
    </w:p>
    <w:p w14:paraId="54E20CD7" w14:textId="77777777" w:rsidR="004E7E1B" w:rsidRDefault="00000000">
      <w:pPr>
        <w:pStyle w:val="Heading2"/>
        <w:spacing w:before="280" w:after="60" w:line="384" w:lineRule="auto"/>
      </w:pPr>
      <w:r>
        <w:rPr>
          <w:rFonts w:ascii="Cambria" w:eastAsia="Cambria" w:hAnsi="Cambria" w:cs="Cambria"/>
          <w:color w:val="1A1A2E"/>
          <w:sz w:val="23"/>
          <w:szCs w:val="23"/>
        </w:rPr>
        <w:t>5.4 Detention, Layover, and Breakdown Pay</w:t>
      </w:r>
    </w:p>
    <w:p w14:paraId="7F136BFE" w14:textId="77777777" w:rsidR="004E7E1B" w:rsidRDefault="00000000">
      <w:pPr>
        <w:spacing w:before="60" w:after="240" w:line="384" w:lineRule="auto"/>
        <w:jc w:val="both"/>
      </w:pPr>
      <w:r>
        <w:rPr>
          <w:rFonts w:ascii="Cambria" w:eastAsia="Cambria" w:hAnsi="Cambria" w:cs="Cambria"/>
          <w:color w:val="000000"/>
          <w:sz w:val="22"/>
          <w:szCs w:val="22"/>
        </w:rPr>
        <w:t>Detention time begins accruing after two (2) free hours at a shipper or consignee facility. Drivers must notify dispatch immediately upon arrival and again when the clock begins for detention eligibility. Detention pay will not be approved absent documented proof of facility arrival time and departure time. Disputes regarding detention approval must be submitted with supporting documentation within five (5) business days of the settlement date.</w:t>
      </w:r>
    </w:p>
    <w:p w14:paraId="2722F1F3"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6 — DEDUCTIONS, CHARGEBACKS, AND ESCROWS</w:t>
      </w:r>
    </w:p>
    <w:p w14:paraId="02A8C8BA" w14:textId="77777777" w:rsidR="004E7E1B" w:rsidRDefault="004E7E1B">
      <w:pPr>
        <w:pBdr>
          <w:top w:val="single" w:sz="6" w:space="0" w:color="CCCCCC"/>
        </w:pBdr>
        <w:spacing w:after="200"/>
      </w:pPr>
    </w:p>
    <w:p w14:paraId="20294C0F" w14:textId="77777777" w:rsidR="004E7E1B" w:rsidRDefault="00000000">
      <w:pPr>
        <w:pStyle w:val="Heading2"/>
        <w:spacing w:before="280" w:after="60" w:line="384" w:lineRule="auto"/>
      </w:pPr>
      <w:r>
        <w:rPr>
          <w:rFonts w:ascii="Cambria" w:eastAsia="Cambria" w:hAnsi="Cambria" w:cs="Cambria"/>
          <w:color w:val="1A1A2E"/>
          <w:sz w:val="23"/>
          <w:szCs w:val="23"/>
        </w:rPr>
        <w:t>6.1 Mandatory Deductions (Company Drivers)</w:t>
      </w:r>
    </w:p>
    <w:p w14:paraId="6B578FAD" w14:textId="77777777" w:rsidR="004E7E1B" w:rsidRDefault="00000000">
      <w:pPr>
        <w:spacing w:before="60" w:after="240" w:line="384" w:lineRule="auto"/>
        <w:jc w:val="both"/>
      </w:pPr>
      <w:r>
        <w:rPr>
          <w:rFonts w:ascii="Cambria" w:eastAsia="Cambria" w:hAnsi="Cambria" w:cs="Cambria"/>
          <w:color w:val="000000"/>
          <w:sz w:val="22"/>
          <w:szCs w:val="22"/>
        </w:rPr>
        <w:t>The following deductions are withheld from company driver paychecks as required by law or policy:</w:t>
      </w:r>
    </w:p>
    <w:p w14:paraId="192FC17B"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lastRenderedPageBreak/>
        <w:t>Federal Income Tax (per W-4 election)</w:t>
      </w:r>
    </w:p>
    <w:p w14:paraId="581E593C"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State Income Tax (per applicable state)</w:t>
      </w:r>
    </w:p>
    <w:p w14:paraId="1F522C90"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Social Security Tax (6.2</w:t>
      </w:r>
      <w:proofErr w:type="gramStart"/>
      <w:r>
        <w:rPr>
          <w:rFonts w:ascii="Cambria" w:eastAsia="Cambria" w:hAnsi="Cambria" w:cs="Cambria"/>
          <w:color w:val="000000"/>
          <w:sz w:val="22"/>
          <w:szCs w:val="22"/>
        </w:rPr>
        <w:t>% of</w:t>
      </w:r>
      <w:proofErr w:type="gramEnd"/>
      <w:r>
        <w:rPr>
          <w:rFonts w:ascii="Cambria" w:eastAsia="Cambria" w:hAnsi="Cambria" w:cs="Cambria"/>
          <w:color w:val="000000"/>
          <w:sz w:val="22"/>
          <w:szCs w:val="22"/>
        </w:rPr>
        <w:t xml:space="preserve"> taxable wages)</w:t>
      </w:r>
    </w:p>
    <w:p w14:paraId="2E845B0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Medicare Tax (1.45% of taxable wages)</w:t>
      </w:r>
    </w:p>
    <w:p w14:paraId="26A485F7"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Court-ordered garnishments (child support, tax levy, etc.)</w:t>
      </w:r>
    </w:p>
    <w:p w14:paraId="10B42296"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Uniforms and personal protective equipment costs (if applicable, not to exceed $10.00/week)</w:t>
      </w:r>
    </w:p>
    <w:p w14:paraId="699F7D67" w14:textId="77777777" w:rsidR="004E7E1B" w:rsidRDefault="00000000">
      <w:pPr>
        <w:pStyle w:val="Heading2"/>
        <w:spacing w:before="280" w:after="60" w:line="384" w:lineRule="auto"/>
      </w:pPr>
      <w:r>
        <w:rPr>
          <w:rFonts w:ascii="Cambria" w:eastAsia="Cambria" w:hAnsi="Cambria" w:cs="Cambria"/>
          <w:color w:val="1A1A2E"/>
          <w:sz w:val="23"/>
          <w:szCs w:val="23"/>
        </w:rPr>
        <w:t>6.2 Voluntary Deductions (Company Drivers)</w:t>
      </w:r>
    </w:p>
    <w:p w14:paraId="269AB901" w14:textId="77777777" w:rsidR="004E7E1B" w:rsidRDefault="00000000">
      <w:pPr>
        <w:spacing w:before="60" w:after="240" w:line="384" w:lineRule="auto"/>
        <w:jc w:val="both"/>
      </w:pPr>
      <w:r>
        <w:rPr>
          <w:rFonts w:ascii="Cambria" w:eastAsia="Cambria" w:hAnsi="Cambria" w:cs="Cambria"/>
          <w:color w:val="000000"/>
          <w:sz w:val="22"/>
          <w:szCs w:val="22"/>
        </w:rPr>
        <w:t xml:space="preserve">The following deductions require </w:t>
      </w:r>
      <w:proofErr w:type="gramStart"/>
      <w:r>
        <w:rPr>
          <w:rFonts w:ascii="Cambria" w:eastAsia="Cambria" w:hAnsi="Cambria" w:cs="Cambria"/>
          <w:color w:val="000000"/>
          <w:sz w:val="22"/>
          <w:szCs w:val="22"/>
        </w:rPr>
        <w:t>a signed</w:t>
      </w:r>
      <w:proofErr w:type="gramEnd"/>
      <w:r>
        <w:rPr>
          <w:rFonts w:ascii="Cambria" w:eastAsia="Cambria" w:hAnsi="Cambria" w:cs="Cambria"/>
          <w:color w:val="000000"/>
          <w:sz w:val="22"/>
          <w:szCs w:val="22"/>
        </w:rPr>
        <w:t xml:space="preserve"> written authorization from the driver:</w:t>
      </w:r>
    </w:p>
    <w:p w14:paraId="18B81403"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Health, dental, and vision insurance premiums</w:t>
      </w:r>
    </w:p>
    <w:p w14:paraId="68E476DA"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401(k) or retirement plan contributions</w:t>
      </w:r>
    </w:p>
    <w:p w14:paraId="1FB0792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Supplemental life insurance</w:t>
      </w:r>
    </w:p>
    <w:p w14:paraId="50241BCA"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Short-term disability insurance</w:t>
      </w:r>
    </w:p>
    <w:p w14:paraId="144AF9B0"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Assigned company equipment (electronic logging device lease, dash cam, etc.)</w:t>
      </w:r>
    </w:p>
    <w:p w14:paraId="1B599E98"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Union dues (where applicable)</w:t>
      </w:r>
    </w:p>
    <w:p w14:paraId="5825F5E6" w14:textId="77777777" w:rsidR="004E7E1B" w:rsidRDefault="00000000">
      <w:pPr>
        <w:pStyle w:val="Heading2"/>
        <w:spacing w:before="280" w:after="60" w:line="384" w:lineRule="auto"/>
      </w:pPr>
      <w:r>
        <w:rPr>
          <w:rFonts w:ascii="Cambria" w:eastAsia="Cambria" w:hAnsi="Cambria" w:cs="Cambria"/>
          <w:color w:val="1A1A2E"/>
          <w:sz w:val="23"/>
          <w:szCs w:val="23"/>
        </w:rPr>
        <w:t>6.3 Owner-Operator Chargebacks</w:t>
      </w:r>
    </w:p>
    <w:p w14:paraId="435759BD" w14:textId="77777777" w:rsidR="004E7E1B" w:rsidRDefault="00000000">
      <w:pPr>
        <w:spacing w:before="60" w:after="240" w:line="384" w:lineRule="auto"/>
        <w:jc w:val="both"/>
      </w:pPr>
      <w:r>
        <w:rPr>
          <w:rFonts w:ascii="Cambria" w:eastAsia="Cambria" w:hAnsi="Cambria" w:cs="Cambria"/>
          <w:color w:val="000000"/>
          <w:sz w:val="22"/>
          <w:szCs w:val="22"/>
        </w:rPr>
        <w:t>The following items may be deducted from an owner-operator's settlement as chargebacks, provided the charge is itemized on the settlement statement with a description and amount:</w:t>
      </w:r>
    </w:p>
    <w:p w14:paraId="091A71B1"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Fuel advances (</w:t>
      </w:r>
      <w:proofErr w:type="spellStart"/>
      <w:r>
        <w:rPr>
          <w:rFonts w:ascii="Cambria" w:eastAsia="Cambria" w:hAnsi="Cambria" w:cs="Cambria"/>
          <w:color w:val="000000"/>
          <w:sz w:val="22"/>
          <w:szCs w:val="22"/>
        </w:rPr>
        <w:t>Comcheck</w:t>
      </w:r>
      <w:proofErr w:type="spellEnd"/>
      <w:r>
        <w:rPr>
          <w:rFonts w:ascii="Cambria" w:eastAsia="Cambria" w:hAnsi="Cambria" w:cs="Cambria"/>
          <w:color w:val="000000"/>
          <w:sz w:val="22"/>
          <w:szCs w:val="22"/>
        </w:rPr>
        <w:t>, EFS, T-Chek)</w:t>
      </w:r>
    </w:p>
    <w:p w14:paraId="56885875"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Permit fees advanced by the Company</w:t>
      </w:r>
    </w:p>
    <w:p w14:paraId="47B67372"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Toll charges not paid by operator</w:t>
      </w:r>
    </w:p>
    <w:p w14:paraId="3D77A851"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Cargo claims (after investigation and written notice to operator, see Section 8)</w:t>
      </w:r>
    </w:p>
    <w:p w14:paraId="32810557"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Violation fines attributable to operator (overweight, logbook, equipment violations)</w:t>
      </w:r>
    </w:p>
    <w:p w14:paraId="1AB6B340"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Occupational accident insurance premiums (if enrolled)</w:t>
      </w:r>
    </w:p>
    <w:p w14:paraId="6E074D27"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Physical damage insurance (if financed through Company)</w:t>
      </w:r>
    </w:p>
    <w:p w14:paraId="2927C622"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Bobtail/non-trucking liability insurance (if Company-arranged)</w:t>
      </w:r>
    </w:p>
    <w:p w14:paraId="75E8CEA8"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lastRenderedPageBreak/>
        <w:t>Communications/ELD equipment lease</w:t>
      </w:r>
    </w:p>
    <w:p w14:paraId="7F4CE7BB"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Pre-Pass/transponder fees</w:t>
      </w:r>
    </w:p>
    <w:p w14:paraId="4462F5EE"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Escrow contributions (as defined in escrow agreement)</w:t>
      </w:r>
    </w:p>
    <w:p w14:paraId="23819530"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6D826917"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3D45113A" w14:textId="77777777" w:rsidR="004E7E1B" w:rsidRDefault="00000000">
            <w:pPr>
              <w:spacing w:after="120" w:line="408" w:lineRule="auto"/>
            </w:pPr>
            <w:r>
              <w:t>Compliance Notice:</w:t>
            </w:r>
          </w:p>
          <w:p w14:paraId="1DB2C027" w14:textId="77777777" w:rsidR="004E7E1B" w:rsidRDefault="00000000">
            <w:pPr>
              <w:spacing w:after="120" w:line="408" w:lineRule="auto"/>
            </w:pPr>
            <w:r>
              <w:t>No chargeback shall be applied to an owner-operator settlement without: (a) a written itemized description on the settlement statement, (b) supporting documentation made available to the operator upon request, and (c) full compliance with 49 CFR § 376.12.</w:t>
            </w:r>
          </w:p>
        </w:tc>
      </w:tr>
    </w:tbl>
    <w:p w14:paraId="3F0677CA" w14:textId="77777777" w:rsidR="004E7E1B" w:rsidRDefault="004E7E1B">
      <w:pPr>
        <w:spacing w:after="240"/>
      </w:pPr>
    </w:p>
    <w:p w14:paraId="762E5187" w14:textId="77777777" w:rsidR="004E7E1B" w:rsidRDefault="00000000">
      <w:pPr>
        <w:pStyle w:val="Heading2"/>
        <w:spacing w:before="280" w:after="60" w:line="384" w:lineRule="auto"/>
      </w:pPr>
      <w:r>
        <w:rPr>
          <w:rFonts w:ascii="Cambria" w:eastAsia="Cambria" w:hAnsi="Cambria" w:cs="Cambria"/>
          <w:color w:val="1A1A2E"/>
          <w:sz w:val="23"/>
          <w:szCs w:val="23"/>
        </w:rPr>
        <w:t>6.4 Escrow Accounts</w:t>
      </w:r>
    </w:p>
    <w:p w14:paraId="69FA9D61" w14:textId="77777777" w:rsidR="004E7E1B" w:rsidRDefault="00000000">
      <w:pPr>
        <w:spacing w:before="60" w:after="240" w:line="384" w:lineRule="auto"/>
        <w:jc w:val="both"/>
      </w:pPr>
      <w:r>
        <w:rPr>
          <w:rFonts w:ascii="Cambria" w:eastAsia="Cambria" w:hAnsi="Cambria" w:cs="Cambria"/>
          <w:color w:val="000000"/>
          <w:sz w:val="22"/>
          <w:szCs w:val="22"/>
        </w:rPr>
        <w:t>The Company may require owner-operators to maintain an escrow account in accordance with 49 CFR § 376.12(k). The following terms apply:</w:t>
      </w:r>
    </w:p>
    <w:p w14:paraId="4E747D76"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Maximum escrow amount: $2,500 or as negotiated in the COA</w:t>
      </w:r>
    </w:p>
    <w:p w14:paraId="65FDEEEF"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Escrow contributions shall be clearly identified on each settlement statement</w:t>
      </w:r>
    </w:p>
    <w:p w14:paraId="59C42336"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The Company shall provide an accounting of escrow funds within 30 days of written request</w:t>
      </w:r>
    </w:p>
    <w:p w14:paraId="5487A708"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 xml:space="preserve">Upon contract termination, escrow funds shall be returned within 45 days, </w:t>
      </w:r>
      <w:proofErr w:type="gramStart"/>
      <w:r>
        <w:rPr>
          <w:rFonts w:ascii="Cambria" w:eastAsia="Cambria" w:hAnsi="Cambria" w:cs="Cambria"/>
          <w:color w:val="000000"/>
          <w:sz w:val="22"/>
          <w:szCs w:val="22"/>
        </w:rPr>
        <w:t>less</w:t>
      </w:r>
      <w:proofErr w:type="gramEnd"/>
      <w:r>
        <w:rPr>
          <w:rFonts w:ascii="Cambria" w:eastAsia="Cambria" w:hAnsi="Cambria" w:cs="Cambria"/>
          <w:color w:val="000000"/>
          <w:sz w:val="22"/>
          <w:szCs w:val="22"/>
        </w:rPr>
        <w:t xml:space="preserve"> any lawful chargebacks</w:t>
      </w:r>
    </w:p>
    <w:p w14:paraId="731FC4A1"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The Company shall not use escrow funds for operating expenses or as general corporate funds</w:t>
      </w:r>
    </w:p>
    <w:p w14:paraId="24C755D1" w14:textId="77777777" w:rsidR="004E7E1B" w:rsidRDefault="00000000">
      <w:pPr>
        <w:pStyle w:val="Heading2"/>
        <w:spacing w:before="280" w:after="60" w:line="384" w:lineRule="auto"/>
      </w:pPr>
      <w:r>
        <w:rPr>
          <w:rFonts w:ascii="Cambria" w:eastAsia="Cambria" w:hAnsi="Cambria" w:cs="Cambria"/>
          <w:color w:val="1A1A2E"/>
          <w:sz w:val="23"/>
          <w:szCs w:val="23"/>
        </w:rPr>
        <w:t xml:space="preserve">6.5 Advance and </w:t>
      </w:r>
      <w:proofErr w:type="spellStart"/>
      <w:r>
        <w:rPr>
          <w:rFonts w:ascii="Cambria" w:eastAsia="Cambria" w:hAnsi="Cambria" w:cs="Cambria"/>
          <w:color w:val="1A1A2E"/>
          <w:sz w:val="23"/>
          <w:szCs w:val="23"/>
        </w:rPr>
        <w:t>Comcheck</w:t>
      </w:r>
      <w:proofErr w:type="spellEnd"/>
      <w:r>
        <w:rPr>
          <w:rFonts w:ascii="Cambria" w:eastAsia="Cambria" w:hAnsi="Cambria" w:cs="Cambria"/>
          <w:color w:val="1A1A2E"/>
          <w:sz w:val="23"/>
          <w:szCs w:val="23"/>
        </w:rPr>
        <w:t xml:space="preserve"> Deductions</w:t>
      </w:r>
    </w:p>
    <w:p w14:paraId="0E33FA30" w14:textId="77777777" w:rsidR="004E7E1B" w:rsidRDefault="00000000">
      <w:pPr>
        <w:spacing w:before="60" w:after="240" w:line="384" w:lineRule="auto"/>
        <w:jc w:val="both"/>
      </w:pPr>
      <w:r>
        <w:rPr>
          <w:rFonts w:ascii="Cambria" w:eastAsia="Cambria" w:hAnsi="Cambria" w:cs="Cambria"/>
          <w:color w:val="000000"/>
          <w:sz w:val="22"/>
          <w:szCs w:val="22"/>
        </w:rPr>
        <w:t xml:space="preserve">Driver advances and </w:t>
      </w:r>
      <w:proofErr w:type="spellStart"/>
      <w:r>
        <w:rPr>
          <w:rFonts w:ascii="Cambria" w:eastAsia="Cambria" w:hAnsi="Cambria" w:cs="Cambria"/>
          <w:color w:val="000000"/>
          <w:sz w:val="22"/>
          <w:szCs w:val="22"/>
        </w:rPr>
        <w:t>Comcheck</w:t>
      </w:r>
      <w:proofErr w:type="spellEnd"/>
      <w:r>
        <w:rPr>
          <w:rFonts w:ascii="Cambria" w:eastAsia="Cambria" w:hAnsi="Cambria" w:cs="Cambria"/>
          <w:color w:val="000000"/>
          <w:sz w:val="22"/>
          <w:szCs w:val="22"/>
        </w:rPr>
        <w:t>/EFS/T-Chek transactions are recorded and applied to the settlement for the period in which they occurred. Drivers and operators must retain receipts for all transactions. Unauthorized use of company-issued payment instruments will result in immediate recovery of funds plus a $25.00 administrative fee per incident and may result in termination of the Contractor Operating Agreement.</w:t>
      </w:r>
    </w:p>
    <w:p w14:paraId="7B11ACF2" w14:textId="77777777" w:rsidR="004E7E1B" w:rsidRDefault="00000000">
      <w:pPr>
        <w:pStyle w:val="Heading1"/>
        <w:spacing w:before="400" w:after="100" w:line="384" w:lineRule="auto"/>
      </w:pPr>
      <w:r>
        <w:rPr>
          <w:rFonts w:ascii="Cambria" w:eastAsia="Cambria" w:hAnsi="Cambria" w:cs="Cambria"/>
          <w:color w:val="1A1A2E"/>
          <w:spacing w:val="8"/>
          <w:sz w:val="26"/>
          <w:szCs w:val="26"/>
        </w:rPr>
        <w:lastRenderedPageBreak/>
        <w:t>SECTION 7 — DIRECT DEPOSIT AND PAYMENT METHODS</w:t>
      </w:r>
    </w:p>
    <w:p w14:paraId="7024B1E1" w14:textId="77777777" w:rsidR="004E7E1B" w:rsidRDefault="004E7E1B">
      <w:pPr>
        <w:pBdr>
          <w:top w:val="single" w:sz="6" w:space="0" w:color="CCCCCC"/>
        </w:pBdr>
        <w:spacing w:after="200"/>
      </w:pPr>
    </w:p>
    <w:p w14:paraId="4AC8E937" w14:textId="77777777" w:rsidR="004E7E1B" w:rsidRDefault="00000000">
      <w:pPr>
        <w:pStyle w:val="Heading2"/>
        <w:spacing w:before="280" w:after="60" w:line="384" w:lineRule="auto"/>
      </w:pPr>
      <w:r>
        <w:rPr>
          <w:rFonts w:ascii="Cambria" w:eastAsia="Cambria" w:hAnsi="Cambria" w:cs="Cambria"/>
          <w:color w:val="1A1A2E"/>
          <w:sz w:val="23"/>
          <w:szCs w:val="23"/>
        </w:rPr>
        <w:t>7.1 Direct Deposit (Company Drivers)</w:t>
      </w:r>
    </w:p>
    <w:p w14:paraId="18A7D327" w14:textId="77777777" w:rsidR="004E7E1B" w:rsidRDefault="00000000">
      <w:pPr>
        <w:spacing w:before="60" w:after="240" w:line="384" w:lineRule="auto"/>
        <w:jc w:val="both"/>
      </w:pPr>
      <w:r>
        <w:rPr>
          <w:rFonts w:ascii="Cambria" w:eastAsia="Cambria" w:hAnsi="Cambria" w:cs="Cambria"/>
          <w:color w:val="000000"/>
          <w:sz w:val="22"/>
          <w:szCs w:val="22"/>
        </w:rPr>
        <w:t>All company drivers are strongly encouraged to enroll in direct deposit via ACH transfer. A completed Direct Deposit Authorization Form and a voided check or bank letter are required. Changes to banking information must be submitted to Payroll no later than 10 business days before the desired effective pay date.</w:t>
      </w:r>
    </w:p>
    <w:p w14:paraId="795C2F6B" w14:textId="77777777" w:rsidR="004E7E1B" w:rsidRDefault="00000000">
      <w:pPr>
        <w:pStyle w:val="Heading2"/>
        <w:spacing w:before="280" w:after="60" w:line="384" w:lineRule="auto"/>
      </w:pPr>
      <w:r>
        <w:rPr>
          <w:rFonts w:ascii="Cambria" w:eastAsia="Cambria" w:hAnsi="Cambria" w:cs="Cambria"/>
          <w:color w:val="1A1A2E"/>
          <w:sz w:val="23"/>
          <w:szCs w:val="23"/>
        </w:rPr>
        <w:t>7.2 ACH Settlement (Owner-Operators)</w:t>
      </w:r>
    </w:p>
    <w:p w14:paraId="60941B2C" w14:textId="77777777" w:rsidR="004E7E1B" w:rsidRDefault="00000000">
      <w:pPr>
        <w:spacing w:before="60" w:after="240" w:line="384" w:lineRule="auto"/>
        <w:jc w:val="both"/>
      </w:pPr>
      <w:r>
        <w:rPr>
          <w:rFonts w:ascii="Cambria" w:eastAsia="Cambria" w:hAnsi="Cambria" w:cs="Cambria"/>
          <w:color w:val="000000"/>
          <w:sz w:val="22"/>
          <w:szCs w:val="22"/>
        </w:rPr>
        <w:t>Owner-operators shall receive settlement funds via ACH direct deposit to the bank account designated in the Contractor Operating Agreement. Changes to banking information require written notice to the Company's settlement department and take effect no sooner than the second settlement week following submission.</w:t>
      </w:r>
    </w:p>
    <w:p w14:paraId="2CE35834" w14:textId="77777777" w:rsidR="004E7E1B" w:rsidRDefault="00000000">
      <w:pPr>
        <w:pStyle w:val="Heading2"/>
        <w:spacing w:before="280" w:after="60" w:line="384" w:lineRule="auto"/>
      </w:pPr>
      <w:r>
        <w:rPr>
          <w:rFonts w:ascii="Cambria" w:eastAsia="Cambria" w:hAnsi="Cambria" w:cs="Cambria"/>
          <w:color w:val="1A1A2E"/>
          <w:sz w:val="23"/>
          <w:szCs w:val="23"/>
        </w:rPr>
        <w:t>7.3 Paper Checks</w:t>
      </w:r>
    </w:p>
    <w:p w14:paraId="28BB87FA" w14:textId="77777777" w:rsidR="004E7E1B" w:rsidRDefault="00000000">
      <w:pPr>
        <w:spacing w:before="60" w:after="240" w:line="384" w:lineRule="auto"/>
        <w:jc w:val="both"/>
      </w:pPr>
      <w:r>
        <w:rPr>
          <w:rFonts w:ascii="Cambria" w:eastAsia="Cambria" w:hAnsi="Cambria" w:cs="Cambria"/>
          <w:color w:val="000000"/>
          <w:sz w:val="22"/>
          <w:szCs w:val="22"/>
        </w:rPr>
        <w:t>Paper checks are available for drivers who do not enroll in direct deposit. Checks are available for pickup at the terminal by 5:00 PM on the designated payday. Lost or stolen checks must be reported immediately. Stop-payment and reissuance fees of $35.00 apply, deducted from the reissued check unless fraud is confirmed.</w:t>
      </w:r>
    </w:p>
    <w:p w14:paraId="3D5C476E" w14:textId="77777777" w:rsidR="004E7E1B" w:rsidRDefault="00000000">
      <w:pPr>
        <w:pStyle w:val="Heading2"/>
        <w:spacing w:before="280" w:after="60" w:line="384" w:lineRule="auto"/>
      </w:pPr>
      <w:r>
        <w:rPr>
          <w:rFonts w:ascii="Cambria" w:eastAsia="Cambria" w:hAnsi="Cambria" w:cs="Cambria"/>
          <w:color w:val="1A1A2E"/>
          <w:sz w:val="23"/>
          <w:szCs w:val="23"/>
        </w:rPr>
        <w:t>7.4 Pay Cards</w:t>
      </w:r>
    </w:p>
    <w:p w14:paraId="182D16FD" w14:textId="77777777" w:rsidR="004E7E1B" w:rsidRDefault="00000000">
      <w:pPr>
        <w:spacing w:before="60" w:after="240" w:line="384" w:lineRule="auto"/>
        <w:jc w:val="both"/>
      </w:pPr>
      <w:r>
        <w:rPr>
          <w:rFonts w:ascii="Cambria" w:eastAsia="Cambria" w:hAnsi="Cambria" w:cs="Cambria"/>
          <w:color w:val="000000"/>
          <w:sz w:val="22"/>
          <w:szCs w:val="22"/>
        </w:rPr>
        <w:t>The Company may offer a company-issued pay card option for drivers without bank accounts. Pay card enrollment requires completion of the Pay Card Enrollment Form. The Company does not charge loading fees; however, ATM and point-of-sale transaction fees assessed by the card network are the driver's responsibility.</w:t>
      </w:r>
    </w:p>
    <w:p w14:paraId="14D79B17"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8 — SETTLEMENT STATEMENT REVIEW AND DISPUTES</w:t>
      </w:r>
    </w:p>
    <w:p w14:paraId="2E657728" w14:textId="77777777" w:rsidR="004E7E1B" w:rsidRDefault="004E7E1B">
      <w:pPr>
        <w:pBdr>
          <w:top w:val="single" w:sz="6" w:space="0" w:color="CCCCCC"/>
        </w:pBdr>
        <w:spacing w:after="200"/>
      </w:pPr>
    </w:p>
    <w:p w14:paraId="0598FD0C" w14:textId="77777777" w:rsidR="004E7E1B" w:rsidRDefault="00000000">
      <w:pPr>
        <w:pStyle w:val="Heading2"/>
        <w:spacing w:before="280" w:after="60" w:line="384" w:lineRule="auto"/>
      </w:pPr>
      <w:r>
        <w:rPr>
          <w:rFonts w:ascii="Cambria" w:eastAsia="Cambria" w:hAnsi="Cambria" w:cs="Cambria"/>
          <w:color w:val="1A1A2E"/>
          <w:sz w:val="23"/>
          <w:szCs w:val="23"/>
        </w:rPr>
        <w:t>8.1 Driver and Operator Review Rights</w:t>
      </w:r>
    </w:p>
    <w:p w14:paraId="59305BB9" w14:textId="77777777" w:rsidR="004E7E1B" w:rsidRDefault="00000000">
      <w:pPr>
        <w:spacing w:before="60" w:after="240" w:line="384" w:lineRule="auto"/>
        <w:jc w:val="both"/>
      </w:pPr>
      <w:r>
        <w:rPr>
          <w:rFonts w:ascii="Cambria" w:eastAsia="Cambria" w:hAnsi="Cambria" w:cs="Cambria"/>
          <w:color w:val="000000"/>
          <w:sz w:val="22"/>
          <w:szCs w:val="22"/>
        </w:rPr>
        <w:t>Every driver and owner-operator has the right to review their settlement statement in full and to request supporting documentation for any deduction within thirty (30) days of settlement delivery.</w:t>
      </w:r>
    </w:p>
    <w:p w14:paraId="2F3BA20C" w14:textId="77777777" w:rsidR="004E7E1B" w:rsidRDefault="00000000">
      <w:pPr>
        <w:pStyle w:val="Heading2"/>
        <w:spacing w:before="280" w:after="60" w:line="384" w:lineRule="auto"/>
      </w:pPr>
      <w:r>
        <w:rPr>
          <w:rFonts w:ascii="Cambria" w:eastAsia="Cambria" w:hAnsi="Cambria" w:cs="Cambria"/>
          <w:color w:val="1A1A2E"/>
          <w:sz w:val="23"/>
          <w:szCs w:val="23"/>
        </w:rPr>
        <w:lastRenderedPageBreak/>
        <w:t>8.2 Informal Dispute Process</w:t>
      </w:r>
    </w:p>
    <w:p w14:paraId="1DC47809" w14:textId="77777777" w:rsidR="004E7E1B" w:rsidRDefault="00000000">
      <w:pPr>
        <w:spacing w:before="60" w:after="240" w:line="384" w:lineRule="auto"/>
        <w:jc w:val="both"/>
      </w:pPr>
      <w:r>
        <w:rPr>
          <w:rFonts w:ascii="Cambria" w:eastAsia="Cambria" w:hAnsi="Cambria" w:cs="Cambria"/>
          <w:color w:val="000000"/>
          <w:sz w:val="22"/>
          <w:szCs w:val="22"/>
        </w:rPr>
        <w:t>Disputes regarding settlement amounts, deductions, or pay calculations should first be raised with the Settlement/Payroll Department via:</w:t>
      </w:r>
    </w:p>
    <w:p w14:paraId="153DA44C"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 xml:space="preserve">Email: </w:t>
      </w:r>
      <w:proofErr w:type="gramStart"/>
      <w:r>
        <w:rPr>
          <w:rFonts w:ascii="Cambria" w:eastAsia="Cambria" w:hAnsi="Cambria" w:cs="Cambria"/>
          <w:color w:val="000000"/>
          <w:sz w:val="22"/>
          <w:szCs w:val="22"/>
        </w:rPr>
        <w:t>payroll@[</w:t>
      </w:r>
      <w:proofErr w:type="gramEnd"/>
      <w:r>
        <w:rPr>
          <w:rFonts w:ascii="Cambria" w:eastAsia="Cambria" w:hAnsi="Cambria" w:cs="Cambria"/>
          <w:color w:val="000000"/>
          <w:sz w:val="22"/>
          <w:szCs w:val="22"/>
        </w:rPr>
        <w:t>company].com</w:t>
      </w:r>
    </w:p>
    <w:p w14:paraId="78D4C5D5"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Phone: [PHONE NUMBER]</w:t>
      </w:r>
    </w:p>
    <w:p w14:paraId="15B66E7F"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Driver Portal: dispute submission form</w:t>
      </w:r>
    </w:p>
    <w:p w14:paraId="12B9CA31" w14:textId="77777777" w:rsidR="004E7E1B" w:rsidRDefault="00000000">
      <w:pPr>
        <w:spacing w:before="60" w:after="240" w:line="384" w:lineRule="auto"/>
        <w:jc w:val="both"/>
      </w:pPr>
      <w:r>
        <w:rPr>
          <w:rFonts w:ascii="Cambria" w:eastAsia="Cambria" w:hAnsi="Cambria" w:cs="Cambria"/>
          <w:color w:val="000000"/>
          <w:sz w:val="22"/>
          <w:szCs w:val="22"/>
        </w:rPr>
        <w:t>All informal disputes must include: (a) the driver/</w:t>
      </w:r>
      <w:proofErr w:type="gramStart"/>
      <w:r>
        <w:rPr>
          <w:rFonts w:ascii="Cambria" w:eastAsia="Cambria" w:hAnsi="Cambria" w:cs="Cambria"/>
          <w:color w:val="000000"/>
          <w:sz w:val="22"/>
          <w:szCs w:val="22"/>
        </w:rPr>
        <w:t>operator</w:t>
      </w:r>
      <w:proofErr w:type="gramEnd"/>
      <w:r>
        <w:rPr>
          <w:rFonts w:ascii="Cambria" w:eastAsia="Cambria" w:hAnsi="Cambria" w:cs="Cambria"/>
          <w:color w:val="000000"/>
          <w:sz w:val="22"/>
          <w:szCs w:val="22"/>
        </w:rPr>
        <w:t xml:space="preserve"> name and ID, (b) the settlement date and load number(s) in question, (c) the specific dollar amount disputed, and (d) a description of the alleged discrepancy.</w:t>
      </w:r>
    </w:p>
    <w:p w14:paraId="7C8E7B49" w14:textId="77777777" w:rsidR="004E7E1B" w:rsidRDefault="00000000">
      <w:pPr>
        <w:pStyle w:val="Heading2"/>
        <w:spacing w:before="280" w:after="60" w:line="384" w:lineRule="auto"/>
      </w:pPr>
      <w:r>
        <w:rPr>
          <w:rFonts w:ascii="Cambria" w:eastAsia="Cambria" w:hAnsi="Cambria" w:cs="Cambria"/>
          <w:color w:val="1A1A2E"/>
          <w:sz w:val="23"/>
          <w:szCs w:val="23"/>
        </w:rPr>
        <w:t>8.3 Formal Dispute Resolution</w:t>
      </w:r>
    </w:p>
    <w:p w14:paraId="011C9649" w14:textId="77777777" w:rsidR="004E7E1B" w:rsidRDefault="00000000">
      <w:pPr>
        <w:spacing w:before="60" w:after="240" w:line="384" w:lineRule="auto"/>
        <w:jc w:val="both"/>
      </w:pPr>
      <w:r>
        <w:rPr>
          <w:rFonts w:ascii="Cambria" w:eastAsia="Cambria" w:hAnsi="Cambria" w:cs="Cambria"/>
          <w:color w:val="000000"/>
          <w:sz w:val="22"/>
          <w:szCs w:val="22"/>
        </w:rPr>
        <w:t>If an informal dispute is not resolved within ten (10) business days, the driver or operator may escalate to a formal written grievance submitted to the Director of Payroll and Human Resources. The Company shall respond in writing within fifteen (15) business days of receiving the formal grievance.</w:t>
      </w:r>
    </w:p>
    <w:p w14:paraId="40BE1E40" w14:textId="77777777" w:rsidR="004E7E1B" w:rsidRDefault="00000000">
      <w:pPr>
        <w:pStyle w:val="Heading2"/>
        <w:spacing w:before="280" w:after="60" w:line="384" w:lineRule="auto"/>
      </w:pPr>
      <w:r>
        <w:rPr>
          <w:rFonts w:ascii="Cambria" w:eastAsia="Cambria" w:hAnsi="Cambria" w:cs="Cambria"/>
          <w:color w:val="1A1A2E"/>
          <w:sz w:val="23"/>
          <w:szCs w:val="23"/>
        </w:rPr>
        <w:t>8.4 Cargo Claim Chargebacks</w:t>
      </w:r>
    </w:p>
    <w:p w14:paraId="589B4BC6" w14:textId="77777777" w:rsidR="004E7E1B" w:rsidRDefault="00000000">
      <w:pPr>
        <w:spacing w:before="60" w:after="240" w:line="384" w:lineRule="auto"/>
        <w:jc w:val="both"/>
      </w:pPr>
      <w:r>
        <w:rPr>
          <w:rFonts w:ascii="Cambria" w:eastAsia="Cambria" w:hAnsi="Cambria" w:cs="Cambria"/>
          <w:color w:val="000000"/>
          <w:sz w:val="22"/>
          <w:szCs w:val="22"/>
        </w:rPr>
        <w:t xml:space="preserve">No cargo claim chargeback shall be applied to a driver's or operator's settlement </w:t>
      </w:r>
      <w:proofErr w:type="gramStart"/>
      <w:r>
        <w:rPr>
          <w:rFonts w:ascii="Cambria" w:eastAsia="Cambria" w:hAnsi="Cambria" w:cs="Cambria"/>
          <w:color w:val="000000"/>
          <w:sz w:val="22"/>
          <w:szCs w:val="22"/>
        </w:rPr>
        <w:t>until: (</w:t>
      </w:r>
      <w:proofErr w:type="gramEnd"/>
      <w:r>
        <w:rPr>
          <w:rFonts w:ascii="Cambria" w:eastAsia="Cambria" w:hAnsi="Cambria" w:cs="Cambria"/>
          <w:color w:val="000000"/>
          <w:sz w:val="22"/>
          <w:szCs w:val="22"/>
        </w:rPr>
        <w:t>a) the claim has been investigated, (b) the driver or operator has been notified in writing and given an opportunity to respond, and (c) liability has been reasonably established. Cargo claim chargebacks shall be applied over no more than four (4) consecutive settlement periods unless otherwise agreed in writing.</w:t>
      </w:r>
    </w:p>
    <w:p w14:paraId="58B6DE05"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9 — RECORDKEEPING AND COMPLIANCE</w:t>
      </w:r>
    </w:p>
    <w:p w14:paraId="7A703FA7" w14:textId="77777777" w:rsidR="004E7E1B" w:rsidRDefault="004E7E1B">
      <w:pPr>
        <w:pBdr>
          <w:top w:val="single" w:sz="6" w:space="0" w:color="CCCCCC"/>
        </w:pBdr>
        <w:spacing w:after="200"/>
      </w:pPr>
    </w:p>
    <w:p w14:paraId="3F46E1B4" w14:textId="77777777" w:rsidR="004E7E1B" w:rsidRDefault="00000000">
      <w:pPr>
        <w:pStyle w:val="Heading2"/>
        <w:spacing w:before="280" w:after="60" w:line="384" w:lineRule="auto"/>
      </w:pPr>
      <w:r>
        <w:rPr>
          <w:rFonts w:ascii="Cambria" w:eastAsia="Cambria" w:hAnsi="Cambria" w:cs="Cambria"/>
          <w:color w:val="1A1A2E"/>
          <w:sz w:val="23"/>
          <w:szCs w:val="23"/>
        </w:rPr>
        <w:t>9.1 Payroll Records</w:t>
      </w:r>
    </w:p>
    <w:p w14:paraId="1D4D8FEF" w14:textId="77777777" w:rsidR="004E7E1B" w:rsidRDefault="00000000">
      <w:pPr>
        <w:spacing w:before="60" w:after="240" w:line="384" w:lineRule="auto"/>
        <w:jc w:val="both"/>
      </w:pPr>
      <w:r>
        <w:rPr>
          <w:rFonts w:ascii="Cambria" w:eastAsia="Cambria" w:hAnsi="Cambria" w:cs="Cambria"/>
          <w:color w:val="000000"/>
          <w:sz w:val="22"/>
          <w:szCs w:val="22"/>
        </w:rPr>
        <w:t>The Company shall maintain all payroll records, settlement statements, and associated documentation for a minimum of three (3) years in accordance with FLSA requirements and five (5) years for owner-operator lease records in accordance with 49 CFR § 376.12.</w:t>
      </w:r>
    </w:p>
    <w:p w14:paraId="4397799F" w14:textId="77777777" w:rsidR="004E7E1B" w:rsidRDefault="00000000">
      <w:pPr>
        <w:pStyle w:val="Heading2"/>
        <w:spacing w:before="280" w:after="60" w:line="384" w:lineRule="auto"/>
      </w:pPr>
      <w:r>
        <w:rPr>
          <w:rFonts w:ascii="Cambria" w:eastAsia="Cambria" w:hAnsi="Cambria" w:cs="Cambria"/>
          <w:color w:val="1A1A2E"/>
          <w:sz w:val="23"/>
          <w:szCs w:val="23"/>
        </w:rPr>
        <w:t>9.2 IRS Reporting</w:t>
      </w:r>
    </w:p>
    <w:p w14:paraId="2521B2A3" w14:textId="77777777" w:rsidR="004E7E1B" w:rsidRDefault="00000000">
      <w:pPr>
        <w:spacing w:before="60" w:after="240" w:line="384" w:lineRule="auto"/>
        <w:jc w:val="both"/>
      </w:pPr>
      <w:r>
        <w:rPr>
          <w:rFonts w:ascii="Cambria" w:eastAsia="Cambria" w:hAnsi="Cambria" w:cs="Cambria"/>
          <w:color w:val="000000"/>
          <w:sz w:val="22"/>
          <w:szCs w:val="22"/>
        </w:rPr>
        <w:lastRenderedPageBreak/>
        <w:t>Company drivers will receive IRS Form W-2 no later than January 31 of the following year. Owner-operators and independent contractors will receive IRS Form 1099-NEC no later than January 31 of the following year, provided they have earned $600 or more during the calendar year.</w:t>
      </w:r>
    </w:p>
    <w:p w14:paraId="18CEE3F2" w14:textId="77777777" w:rsidR="004E7E1B" w:rsidRDefault="00000000">
      <w:pPr>
        <w:pStyle w:val="Heading2"/>
        <w:spacing w:before="280" w:after="60" w:line="384" w:lineRule="auto"/>
      </w:pPr>
      <w:r>
        <w:rPr>
          <w:rFonts w:ascii="Cambria" w:eastAsia="Cambria" w:hAnsi="Cambria" w:cs="Cambria"/>
          <w:color w:val="1A1A2E"/>
          <w:sz w:val="23"/>
          <w:szCs w:val="23"/>
        </w:rPr>
        <w:t>9.3 DOT and FMCSA Compliance</w:t>
      </w:r>
    </w:p>
    <w:p w14:paraId="540B6E64" w14:textId="77777777" w:rsidR="004E7E1B" w:rsidRDefault="00000000">
      <w:pPr>
        <w:spacing w:before="60" w:after="240" w:line="384" w:lineRule="auto"/>
        <w:jc w:val="both"/>
      </w:pPr>
      <w:r>
        <w:rPr>
          <w:rFonts w:ascii="Cambria" w:eastAsia="Cambria" w:hAnsi="Cambria" w:cs="Cambria"/>
          <w:color w:val="000000"/>
          <w:sz w:val="22"/>
          <w:szCs w:val="22"/>
        </w:rPr>
        <w:t>This policy is designed to comply with applicable DOT/FMCSA Truth-in-Leasing regulations. Any provision of this policy that conflicts with federal or state law shall be deemed modified to conform to the minimum legal standard.</w:t>
      </w:r>
    </w:p>
    <w:p w14:paraId="5596C400"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10 — POLICY VIOLATIONS AND ENFORCEMENT</w:t>
      </w:r>
    </w:p>
    <w:p w14:paraId="13EA0D64" w14:textId="77777777" w:rsidR="004E7E1B" w:rsidRDefault="004E7E1B">
      <w:pPr>
        <w:pBdr>
          <w:top w:val="single" w:sz="6" w:space="0" w:color="CCCCCC"/>
        </w:pBdr>
        <w:spacing w:after="200"/>
      </w:pPr>
    </w:p>
    <w:p w14:paraId="1510838E" w14:textId="77777777" w:rsidR="004E7E1B" w:rsidRDefault="00000000">
      <w:pPr>
        <w:pStyle w:val="Heading2"/>
        <w:spacing w:before="280" w:after="60" w:line="384" w:lineRule="auto"/>
      </w:pPr>
      <w:r>
        <w:rPr>
          <w:rFonts w:ascii="Cambria" w:eastAsia="Cambria" w:hAnsi="Cambria" w:cs="Cambria"/>
          <w:color w:val="1A1A2E"/>
          <w:sz w:val="23"/>
          <w:szCs w:val="23"/>
        </w:rPr>
        <w:t>10.1 Driver Violations</w:t>
      </w:r>
    </w:p>
    <w:p w14:paraId="3593AA57" w14:textId="77777777" w:rsidR="004E7E1B" w:rsidRDefault="00000000">
      <w:pPr>
        <w:spacing w:before="60" w:after="240" w:line="384" w:lineRule="auto"/>
        <w:jc w:val="both"/>
      </w:pPr>
      <w:r>
        <w:rPr>
          <w:rFonts w:ascii="Cambria" w:eastAsia="Cambria" w:hAnsi="Cambria" w:cs="Cambria"/>
          <w:color w:val="000000"/>
          <w:sz w:val="22"/>
          <w:szCs w:val="22"/>
        </w:rPr>
        <w:t>Violation of this policy by a company driver, including but not limited to unauthorized use of company payment instruments, falsification of mileage or time records, or failure to submit required documentation, may result in:</w:t>
      </w:r>
    </w:p>
    <w:p w14:paraId="7CFA979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Written warning</w:t>
      </w:r>
    </w:p>
    <w:p w14:paraId="34961003"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Suspension without pay</w:t>
      </w:r>
    </w:p>
    <w:p w14:paraId="7BF117AE"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Termination of employment</w:t>
      </w:r>
    </w:p>
    <w:p w14:paraId="6B26712F"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Civil or criminal referral where applicable</w:t>
      </w:r>
    </w:p>
    <w:p w14:paraId="3CD10565" w14:textId="77777777" w:rsidR="004E7E1B" w:rsidRDefault="00000000">
      <w:pPr>
        <w:pStyle w:val="Heading2"/>
        <w:spacing w:before="280" w:after="60" w:line="384" w:lineRule="auto"/>
      </w:pPr>
      <w:r>
        <w:rPr>
          <w:rFonts w:ascii="Cambria" w:eastAsia="Cambria" w:hAnsi="Cambria" w:cs="Cambria"/>
          <w:color w:val="1A1A2E"/>
          <w:sz w:val="23"/>
          <w:szCs w:val="23"/>
        </w:rPr>
        <w:t>10.2 Owner-Operator Violations</w:t>
      </w:r>
    </w:p>
    <w:p w14:paraId="39C8CE21" w14:textId="77777777" w:rsidR="004E7E1B" w:rsidRDefault="00000000">
      <w:pPr>
        <w:spacing w:before="60" w:after="240" w:line="384" w:lineRule="auto"/>
        <w:jc w:val="both"/>
      </w:pPr>
      <w:r>
        <w:rPr>
          <w:rFonts w:ascii="Cambria" w:eastAsia="Cambria" w:hAnsi="Cambria" w:cs="Cambria"/>
          <w:color w:val="000000"/>
          <w:sz w:val="22"/>
          <w:szCs w:val="22"/>
        </w:rPr>
        <w:t>Violations of the Contractor Operating Agreement or this policy by an owner-operator may result in:</w:t>
      </w:r>
    </w:p>
    <w:p w14:paraId="6798AB0B"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Immediate suspension from dispatch</w:t>
      </w:r>
    </w:p>
    <w:p w14:paraId="66E6A3C7"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Recovery of outstanding advances or chargebacks</w:t>
      </w:r>
    </w:p>
    <w:p w14:paraId="392600E1"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Termination of the COA in accordance with its terms</w:t>
      </w:r>
    </w:p>
    <w:p w14:paraId="01FC8DAF"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Legal action for recovery of Company losses</w:t>
      </w:r>
    </w:p>
    <w:p w14:paraId="50D43329" w14:textId="77777777" w:rsidR="004E7E1B" w:rsidRDefault="00000000">
      <w:pPr>
        <w:pStyle w:val="Heading2"/>
        <w:spacing w:before="280" w:after="60" w:line="384" w:lineRule="auto"/>
      </w:pPr>
      <w:r>
        <w:rPr>
          <w:rFonts w:ascii="Cambria" w:eastAsia="Cambria" w:hAnsi="Cambria" w:cs="Cambria"/>
          <w:color w:val="1A1A2E"/>
          <w:sz w:val="23"/>
          <w:szCs w:val="23"/>
        </w:rPr>
        <w:t>10.3 Company Obligations</w:t>
      </w:r>
    </w:p>
    <w:p w14:paraId="77BB9BC3" w14:textId="77777777" w:rsidR="004E7E1B" w:rsidRDefault="00000000">
      <w:pPr>
        <w:spacing w:before="60" w:after="240" w:line="384" w:lineRule="auto"/>
        <w:jc w:val="both"/>
      </w:pPr>
      <w:r>
        <w:rPr>
          <w:rFonts w:ascii="Cambria" w:eastAsia="Cambria" w:hAnsi="Cambria" w:cs="Cambria"/>
          <w:color w:val="000000"/>
          <w:sz w:val="22"/>
          <w:szCs w:val="22"/>
        </w:rPr>
        <w:t>The Company commits to:</w:t>
      </w:r>
    </w:p>
    <w:p w14:paraId="73537FF2"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lastRenderedPageBreak/>
        <w:t>Processing all settlements accurately and on schedule</w:t>
      </w:r>
    </w:p>
    <w:p w14:paraId="65606DB5"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Providing itemized settlement statements for every pay period</w:t>
      </w:r>
    </w:p>
    <w:p w14:paraId="3F5DB044"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Maintaining open and transparent communication regarding deductions</w:t>
      </w:r>
    </w:p>
    <w:p w14:paraId="083FEFAE" w14:textId="77777777" w:rsidR="004E7E1B" w:rsidRDefault="00000000">
      <w:pPr>
        <w:pStyle w:val="ListParagraph"/>
        <w:numPr>
          <w:ilvl w:val="0"/>
          <w:numId w:val="1"/>
        </w:numPr>
        <w:spacing w:after="60" w:line="408" w:lineRule="auto"/>
      </w:pPr>
      <w:r>
        <w:rPr>
          <w:rFonts w:ascii="Cambria" w:eastAsia="Cambria" w:hAnsi="Cambria" w:cs="Cambria"/>
          <w:color w:val="000000"/>
          <w:sz w:val="22"/>
          <w:szCs w:val="22"/>
        </w:rPr>
        <w:t>Complying with all applicable wage-and-hour, trucking, and tax laws</w:t>
      </w:r>
    </w:p>
    <w:p w14:paraId="17DAAAEC" w14:textId="77777777" w:rsidR="004E7E1B" w:rsidRDefault="004E7E1B">
      <w:pPr>
        <w:pBdr>
          <w:bottom w:val="single" w:sz="6" w:space="0" w:color="AAAAAA"/>
        </w:pBdr>
        <w:spacing w:before="240" w:after="240"/>
      </w:pPr>
    </w:p>
    <w:p w14:paraId="05B71F33" w14:textId="77777777" w:rsidR="002E622D" w:rsidRDefault="002E622D">
      <w:pPr>
        <w:spacing w:after="240" w:line="384" w:lineRule="auto"/>
        <w:jc w:val="center"/>
        <w:rPr>
          <w:kern w:val="2"/>
          <w14:ligatures w14:val="standardContextual"/>
        </w:rPr>
      </w:pPr>
      <w:r>
        <w:rPr>
          <w:rFonts w:ascii="Cambria" w:hAnsi="Cambria"/>
          <w:color w:val="666666"/>
          <w:sz w:val="18"/>
          <w:szCs w:val="18"/>
        </w:rPr>
        <w:t xml:space="preserve">— Page — | Delta Advanced Trucking, Inc. | HR-PAY-001 | Effective January 1, </w:t>
      </w:r>
      <w:proofErr w:type="gramStart"/>
      <w:r>
        <w:rPr>
          <w:rFonts w:ascii="Cambria" w:hAnsi="Cambria"/>
          <w:color w:val="666666"/>
          <w:sz w:val="18"/>
          <w:szCs w:val="18"/>
        </w:rPr>
        <w:t>2026</w:t>
      </w:r>
      <w:proofErr w:type="gramEnd"/>
      <w:r>
        <w:rPr>
          <w:rFonts w:ascii="Cambria" w:hAnsi="Cambria"/>
          <w:color w:val="666666"/>
          <w:sz w:val="18"/>
          <w:szCs w:val="18"/>
        </w:rPr>
        <w:t xml:space="preserve"> | INTERNAL USE ONLY</w:t>
      </w:r>
    </w:p>
    <w:p w14:paraId="21814AEB" w14:textId="77777777" w:rsidR="004E7E1B" w:rsidRDefault="00000000">
      <w:pPr>
        <w:spacing w:after="240" w:line="408" w:lineRule="auto"/>
      </w:pPr>
      <w:r>
        <w:rPr>
          <w:color w:val="FFFFFF"/>
          <w:shd w:val="clear" w:color="auto" w:fill="1A1A2E"/>
        </w:rPr>
        <w:t>Part II</w:t>
      </w:r>
    </w:p>
    <w:p w14:paraId="7823CAAC" w14:textId="77777777" w:rsidR="004E7E1B" w:rsidRDefault="00000000">
      <w:pPr>
        <w:spacing w:before="60" w:after="240" w:line="384" w:lineRule="auto"/>
        <w:jc w:val="both"/>
      </w:pPr>
      <w:r>
        <w:rPr>
          <w:rFonts w:ascii="Cambria" w:eastAsia="Cambria" w:hAnsi="Cambria" w:cs="Cambria"/>
          <w:b/>
          <w:bCs/>
          <w:color w:val="1A1A2E"/>
          <w:sz w:val="32"/>
          <w:szCs w:val="32"/>
        </w:rPr>
        <w:t>Settlement-Focused Extract — For Driver Reference and Orientation</w:t>
      </w:r>
    </w:p>
    <w:p w14:paraId="038B7831" w14:textId="77777777" w:rsidR="002E622D" w:rsidRDefault="002E622D">
      <w:pPr>
        <w:spacing w:after="320" w:line="384" w:lineRule="auto"/>
        <w:rPr>
          <w:kern w:val="2"/>
          <w14:ligatures w14:val="standardContextual"/>
        </w:rPr>
      </w:pPr>
      <w:r>
        <w:rPr>
          <w:rFonts w:ascii="Cambria" w:hAnsi="Cambria"/>
          <w:i/>
          <w:iCs/>
          <w:color w:val="555555"/>
          <w:sz w:val="18"/>
          <w:szCs w:val="18"/>
        </w:rPr>
        <w:t>Delta Advanced Trucking, Inc.</w:t>
      </w:r>
      <w:r>
        <w:rPr>
          <w:rFonts w:ascii="Cambria" w:hAnsi="Cambria"/>
          <w:color w:val="000000"/>
          <w:sz w:val="22"/>
          <w:szCs w:val="22"/>
        </w:rPr>
        <w:t xml:space="preserve"> </w:t>
      </w:r>
      <w:r>
        <w:rPr>
          <w:rFonts w:ascii="Cambria" w:hAnsi="Cambria"/>
          <w:i/>
          <w:iCs/>
          <w:color w:val="555555"/>
          <w:sz w:val="18"/>
          <w:szCs w:val="18"/>
        </w:rPr>
        <w:t>Policy No. HR-PAY-001 | Part II — Settlement Extract</w:t>
      </w:r>
    </w:p>
    <w:p w14:paraId="2D199980" w14:textId="77777777" w:rsidR="004E7E1B" w:rsidRDefault="004E7E1B">
      <w:pPr>
        <w:pBdr>
          <w:bottom w:val="single" w:sz="6" w:space="0" w:color="AAAAAA"/>
        </w:pBdr>
        <w:spacing w:before="240" w:after="240"/>
      </w:pPr>
    </w:p>
    <w:p w14:paraId="4A228DD4"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1 — PURPOSE OF THE EXTRACT</w:t>
      </w:r>
    </w:p>
    <w:p w14:paraId="2AA7DF0D" w14:textId="77777777" w:rsidR="004E7E1B" w:rsidRDefault="004E7E1B">
      <w:pPr>
        <w:pBdr>
          <w:top w:val="single" w:sz="6" w:space="0" w:color="CCCCCC"/>
        </w:pBdr>
        <w:spacing w:after="200"/>
      </w:pPr>
    </w:p>
    <w:p w14:paraId="0524B1D2" w14:textId="77777777" w:rsidR="004E7E1B" w:rsidRDefault="00000000">
      <w:pPr>
        <w:spacing w:before="60" w:after="240" w:line="384" w:lineRule="auto"/>
        <w:jc w:val="both"/>
      </w:pPr>
      <w:r>
        <w:rPr>
          <w:rFonts w:ascii="Cambria" w:eastAsia="Cambria" w:hAnsi="Cambria" w:cs="Cambria"/>
          <w:color w:val="000000"/>
          <w:sz w:val="22"/>
          <w:szCs w:val="22"/>
        </w:rPr>
        <w:t>This extract is provided as a plain-language companion to Part I for the benefit of drivers and owner-operators. It summarizes the most important elements of your settlement statement and explains how your pay is calculated, what is deducted, and what to do if you believe there is an error.</w:t>
      </w:r>
    </w:p>
    <w:p w14:paraId="6BC66C53"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1576B5C6"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36369E58" w14:textId="77777777" w:rsidR="004E7E1B" w:rsidRDefault="00000000">
            <w:pPr>
              <w:spacing w:after="120" w:line="408" w:lineRule="auto"/>
            </w:pPr>
            <w:r>
              <w:t>Important:</w:t>
            </w:r>
          </w:p>
          <w:p w14:paraId="686568EA" w14:textId="77777777" w:rsidR="004E7E1B" w:rsidRDefault="00000000">
            <w:pPr>
              <w:spacing w:after="120" w:line="408" w:lineRule="auto"/>
            </w:pPr>
            <w:r>
              <w:t xml:space="preserve">This extract does not replace the full policy. In the event of a conflict between this extract and Part I, </w:t>
            </w:r>
            <w:proofErr w:type="gramStart"/>
            <w:r>
              <w:t>the full</w:t>
            </w:r>
            <w:proofErr w:type="gramEnd"/>
            <w:r>
              <w:t xml:space="preserve"> policy controls.</w:t>
            </w:r>
          </w:p>
        </w:tc>
      </w:tr>
    </w:tbl>
    <w:p w14:paraId="06281B77" w14:textId="77777777" w:rsidR="004E7E1B" w:rsidRDefault="004E7E1B">
      <w:pPr>
        <w:spacing w:after="240"/>
      </w:pPr>
    </w:p>
    <w:p w14:paraId="4BB24FFD"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2 — UNDERSTANDING YOUR SETTLEMENT STATEMENT</w:t>
      </w:r>
    </w:p>
    <w:p w14:paraId="12B379C0" w14:textId="77777777" w:rsidR="004E7E1B" w:rsidRDefault="004E7E1B">
      <w:pPr>
        <w:pBdr>
          <w:top w:val="single" w:sz="6" w:space="0" w:color="CCCCCC"/>
        </w:pBdr>
        <w:spacing w:after="200"/>
      </w:pPr>
    </w:p>
    <w:p w14:paraId="0A527041" w14:textId="77777777" w:rsidR="004E7E1B" w:rsidRDefault="00000000">
      <w:pPr>
        <w:spacing w:before="60" w:after="240" w:line="384" w:lineRule="auto"/>
        <w:jc w:val="both"/>
      </w:pPr>
      <w:r>
        <w:rPr>
          <w:rFonts w:ascii="Cambria" w:eastAsia="Cambria" w:hAnsi="Cambria" w:cs="Cambria"/>
          <w:color w:val="000000"/>
          <w:sz w:val="22"/>
          <w:szCs w:val="22"/>
        </w:rPr>
        <w:lastRenderedPageBreak/>
        <w:t>Your settlement statement is a detailed financial document issued every settlement week (Monday–Sunday). It is the primary record of your pay for that period. Each statement will list:</w:t>
      </w:r>
    </w:p>
    <w:p w14:paraId="17A91541"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1964"/>
        <w:gridCol w:w="6358"/>
      </w:tblGrid>
      <w:tr w:rsidR="004E7E1B" w14:paraId="3CD3A72D" w14:textId="77777777">
        <w:tblPrEx>
          <w:tblCellMar>
            <w:top w:w="0" w:type="dxa"/>
            <w:bottom w:w="0" w:type="dxa"/>
          </w:tblCellMar>
        </w:tblPrEx>
        <w:trPr>
          <w:tblHeader/>
        </w:trPr>
        <w:tc>
          <w:tcPr>
            <w:tcW w:w="550" w:type="pct"/>
            <w:shd w:val="clear" w:color="auto" w:fill="1A1A2E"/>
            <w:tcMar>
              <w:top w:w="90" w:type="dxa"/>
              <w:left w:w="135" w:type="dxa"/>
              <w:bottom w:w="90" w:type="dxa"/>
              <w:right w:w="135" w:type="dxa"/>
            </w:tcMar>
          </w:tcPr>
          <w:p w14:paraId="4CA11576" w14:textId="77777777" w:rsidR="004E7E1B" w:rsidRDefault="00000000">
            <w:r>
              <w:rPr>
                <w:rFonts w:ascii="Cambria" w:eastAsia="Cambria" w:hAnsi="Cambria" w:cs="Cambria"/>
                <w:b/>
                <w:bCs/>
                <w:color w:val="FFFFFF"/>
                <w:sz w:val="22"/>
                <w:szCs w:val="22"/>
              </w:rPr>
              <w:t>Line</w:t>
            </w:r>
          </w:p>
        </w:tc>
        <w:tc>
          <w:tcPr>
            <w:tcW w:w="1050" w:type="pct"/>
            <w:shd w:val="clear" w:color="auto" w:fill="1A1A2E"/>
            <w:tcMar>
              <w:top w:w="90" w:type="dxa"/>
              <w:left w:w="135" w:type="dxa"/>
              <w:bottom w:w="90" w:type="dxa"/>
              <w:right w:w="135" w:type="dxa"/>
            </w:tcMar>
          </w:tcPr>
          <w:p w14:paraId="5AC12835" w14:textId="77777777" w:rsidR="004E7E1B" w:rsidRDefault="00000000">
            <w:r>
              <w:rPr>
                <w:rFonts w:ascii="Cambria" w:eastAsia="Cambria" w:hAnsi="Cambria" w:cs="Cambria"/>
                <w:b/>
                <w:bCs/>
                <w:color w:val="FFFFFF"/>
                <w:sz w:val="22"/>
                <w:szCs w:val="22"/>
              </w:rPr>
              <w:t>Item</w:t>
            </w:r>
          </w:p>
        </w:tc>
        <w:tc>
          <w:tcPr>
            <w:tcW w:w="3400" w:type="pct"/>
            <w:shd w:val="clear" w:color="auto" w:fill="1A1A2E"/>
            <w:tcMar>
              <w:top w:w="90" w:type="dxa"/>
              <w:left w:w="135" w:type="dxa"/>
              <w:bottom w:w="90" w:type="dxa"/>
              <w:right w:w="135" w:type="dxa"/>
            </w:tcMar>
          </w:tcPr>
          <w:p w14:paraId="3F305903" w14:textId="77777777" w:rsidR="004E7E1B" w:rsidRDefault="00000000">
            <w:r>
              <w:rPr>
                <w:rFonts w:ascii="Cambria" w:eastAsia="Cambria" w:hAnsi="Cambria" w:cs="Cambria"/>
                <w:b/>
                <w:bCs/>
                <w:color w:val="FFFFFF"/>
                <w:sz w:val="22"/>
                <w:szCs w:val="22"/>
              </w:rPr>
              <w:t>Description</w:t>
            </w:r>
          </w:p>
        </w:tc>
      </w:tr>
      <w:tr w:rsidR="004E7E1B" w14:paraId="43FD27FB" w14:textId="77777777">
        <w:tblPrEx>
          <w:tblCellMar>
            <w:top w:w="0" w:type="dxa"/>
            <w:bottom w:w="0" w:type="dxa"/>
          </w:tblCellMar>
        </w:tblPrEx>
        <w:tc>
          <w:tcPr>
            <w:tcW w:w="550" w:type="pct"/>
            <w:tcMar>
              <w:top w:w="90" w:type="dxa"/>
              <w:left w:w="135" w:type="dxa"/>
              <w:bottom w:w="90" w:type="dxa"/>
              <w:right w:w="135" w:type="dxa"/>
            </w:tcMar>
          </w:tcPr>
          <w:p w14:paraId="1EC13015" w14:textId="77777777" w:rsidR="004E7E1B" w:rsidRDefault="00000000">
            <w:r>
              <w:rPr>
                <w:rFonts w:ascii="Cambria" w:eastAsia="Cambria" w:hAnsi="Cambria" w:cs="Cambria"/>
                <w:b/>
                <w:bCs/>
                <w:color w:val="000000"/>
                <w:sz w:val="22"/>
                <w:szCs w:val="22"/>
              </w:rPr>
              <w:t>Line 1</w:t>
            </w:r>
          </w:p>
        </w:tc>
        <w:tc>
          <w:tcPr>
            <w:tcW w:w="1050" w:type="pct"/>
            <w:tcMar>
              <w:top w:w="90" w:type="dxa"/>
              <w:left w:w="135" w:type="dxa"/>
              <w:bottom w:w="90" w:type="dxa"/>
              <w:right w:w="135" w:type="dxa"/>
            </w:tcMar>
          </w:tcPr>
          <w:p w14:paraId="745E5B16" w14:textId="77777777" w:rsidR="004E7E1B" w:rsidRDefault="00000000">
            <w:r>
              <w:rPr>
                <w:rFonts w:ascii="Cambria" w:eastAsia="Cambria" w:hAnsi="Cambria" w:cs="Cambria"/>
                <w:color w:val="000000"/>
                <w:sz w:val="22"/>
                <w:szCs w:val="22"/>
              </w:rPr>
              <w:t>Load Revenue</w:t>
            </w:r>
          </w:p>
        </w:tc>
        <w:tc>
          <w:tcPr>
            <w:tcW w:w="3400" w:type="pct"/>
            <w:tcMar>
              <w:top w:w="90" w:type="dxa"/>
              <w:left w:w="135" w:type="dxa"/>
              <w:bottom w:w="90" w:type="dxa"/>
              <w:right w:w="135" w:type="dxa"/>
            </w:tcMar>
          </w:tcPr>
          <w:p w14:paraId="62D94371" w14:textId="77777777" w:rsidR="004E7E1B" w:rsidRDefault="00000000">
            <w:r>
              <w:rPr>
                <w:rFonts w:ascii="Cambria" w:eastAsia="Cambria" w:hAnsi="Cambria" w:cs="Cambria"/>
                <w:color w:val="000000"/>
                <w:sz w:val="22"/>
                <w:szCs w:val="22"/>
              </w:rPr>
              <w:t>Total gross freight revenue for each load you ran, including the rate confirmation amount.</w:t>
            </w:r>
          </w:p>
        </w:tc>
      </w:tr>
      <w:tr w:rsidR="004E7E1B" w14:paraId="142AEFB1" w14:textId="77777777">
        <w:tblPrEx>
          <w:tblCellMar>
            <w:top w:w="0" w:type="dxa"/>
            <w:bottom w:w="0" w:type="dxa"/>
          </w:tblCellMar>
        </w:tblPrEx>
        <w:tc>
          <w:tcPr>
            <w:tcW w:w="550" w:type="pct"/>
            <w:tcMar>
              <w:top w:w="90" w:type="dxa"/>
              <w:left w:w="135" w:type="dxa"/>
              <w:bottom w:w="90" w:type="dxa"/>
              <w:right w:w="135" w:type="dxa"/>
            </w:tcMar>
          </w:tcPr>
          <w:p w14:paraId="61F3B188" w14:textId="77777777" w:rsidR="004E7E1B" w:rsidRDefault="00000000">
            <w:r>
              <w:rPr>
                <w:rFonts w:ascii="Cambria" w:eastAsia="Cambria" w:hAnsi="Cambria" w:cs="Cambria"/>
                <w:b/>
                <w:bCs/>
                <w:color w:val="000000"/>
                <w:sz w:val="22"/>
                <w:szCs w:val="22"/>
              </w:rPr>
              <w:t>Line 2</w:t>
            </w:r>
          </w:p>
        </w:tc>
        <w:tc>
          <w:tcPr>
            <w:tcW w:w="1050" w:type="pct"/>
            <w:tcMar>
              <w:top w:w="90" w:type="dxa"/>
              <w:left w:w="135" w:type="dxa"/>
              <w:bottom w:w="90" w:type="dxa"/>
              <w:right w:w="135" w:type="dxa"/>
            </w:tcMar>
          </w:tcPr>
          <w:p w14:paraId="5CEE9714" w14:textId="77777777" w:rsidR="004E7E1B" w:rsidRDefault="00000000">
            <w:r>
              <w:rPr>
                <w:rFonts w:ascii="Cambria" w:eastAsia="Cambria" w:hAnsi="Cambria" w:cs="Cambria"/>
                <w:color w:val="000000"/>
                <w:sz w:val="22"/>
                <w:szCs w:val="22"/>
              </w:rPr>
              <w:t>Fuel Surcharge (FSC)</w:t>
            </w:r>
          </w:p>
        </w:tc>
        <w:tc>
          <w:tcPr>
            <w:tcW w:w="3400" w:type="pct"/>
            <w:tcMar>
              <w:top w:w="90" w:type="dxa"/>
              <w:left w:w="135" w:type="dxa"/>
              <w:bottom w:w="90" w:type="dxa"/>
              <w:right w:w="135" w:type="dxa"/>
            </w:tcMar>
          </w:tcPr>
          <w:p w14:paraId="4826D0F4" w14:textId="77777777" w:rsidR="004E7E1B" w:rsidRDefault="00000000">
            <w:r>
              <w:rPr>
                <w:rFonts w:ascii="Cambria" w:eastAsia="Cambria" w:hAnsi="Cambria" w:cs="Cambria"/>
                <w:color w:val="000000"/>
                <w:sz w:val="22"/>
                <w:szCs w:val="22"/>
              </w:rPr>
              <w:t>FSC amount applicable to each load. For owner-operators, your share is passed through as a separate line item.</w:t>
            </w:r>
          </w:p>
        </w:tc>
      </w:tr>
      <w:tr w:rsidR="004E7E1B" w14:paraId="3C9924FB" w14:textId="77777777">
        <w:tblPrEx>
          <w:tblCellMar>
            <w:top w:w="0" w:type="dxa"/>
            <w:bottom w:w="0" w:type="dxa"/>
          </w:tblCellMar>
        </w:tblPrEx>
        <w:tc>
          <w:tcPr>
            <w:tcW w:w="550" w:type="pct"/>
            <w:tcMar>
              <w:top w:w="90" w:type="dxa"/>
              <w:left w:w="135" w:type="dxa"/>
              <w:bottom w:w="90" w:type="dxa"/>
              <w:right w:w="135" w:type="dxa"/>
            </w:tcMar>
          </w:tcPr>
          <w:p w14:paraId="4E3A24FA" w14:textId="77777777" w:rsidR="004E7E1B" w:rsidRDefault="00000000">
            <w:r>
              <w:rPr>
                <w:rFonts w:ascii="Cambria" w:eastAsia="Cambria" w:hAnsi="Cambria" w:cs="Cambria"/>
                <w:b/>
                <w:bCs/>
                <w:color w:val="000000"/>
                <w:sz w:val="22"/>
                <w:szCs w:val="22"/>
              </w:rPr>
              <w:t>Line 3</w:t>
            </w:r>
          </w:p>
        </w:tc>
        <w:tc>
          <w:tcPr>
            <w:tcW w:w="1050" w:type="pct"/>
            <w:tcMar>
              <w:top w:w="90" w:type="dxa"/>
              <w:left w:w="135" w:type="dxa"/>
              <w:bottom w:w="90" w:type="dxa"/>
              <w:right w:w="135" w:type="dxa"/>
            </w:tcMar>
          </w:tcPr>
          <w:p w14:paraId="27A97632" w14:textId="77777777" w:rsidR="004E7E1B" w:rsidRDefault="00000000">
            <w:r>
              <w:rPr>
                <w:rFonts w:ascii="Cambria" w:eastAsia="Cambria" w:hAnsi="Cambria" w:cs="Cambria"/>
                <w:color w:val="000000"/>
                <w:sz w:val="22"/>
                <w:szCs w:val="22"/>
              </w:rPr>
              <w:t>Accessorial Pay</w:t>
            </w:r>
          </w:p>
        </w:tc>
        <w:tc>
          <w:tcPr>
            <w:tcW w:w="3400" w:type="pct"/>
            <w:tcMar>
              <w:top w:w="90" w:type="dxa"/>
              <w:left w:w="135" w:type="dxa"/>
              <w:bottom w:w="90" w:type="dxa"/>
              <w:right w:w="135" w:type="dxa"/>
            </w:tcMar>
          </w:tcPr>
          <w:p w14:paraId="2B281ACE" w14:textId="77777777" w:rsidR="004E7E1B" w:rsidRDefault="00000000">
            <w:r>
              <w:rPr>
                <w:rFonts w:ascii="Cambria" w:eastAsia="Cambria" w:hAnsi="Cambria" w:cs="Cambria"/>
                <w:color w:val="000000"/>
                <w:sz w:val="22"/>
                <w:szCs w:val="22"/>
              </w:rPr>
              <w:t>Additional pay for detention, stops, tarping, layovers, or other qualifying events.</w:t>
            </w:r>
          </w:p>
        </w:tc>
      </w:tr>
      <w:tr w:rsidR="004E7E1B" w14:paraId="25EBD0E5" w14:textId="77777777">
        <w:tblPrEx>
          <w:tblCellMar>
            <w:top w:w="0" w:type="dxa"/>
            <w:bottom w:w="0" w:type="dxa"/>
          </w:tblCellMar>
        </w:tblPrEx>
        <w:tc>
          <w:tcPr>
            <w:tcW w:w="550" w:type="pct"/>
            <w:tcMar>
              <w:top w:w="90" w:type="dxa"/>
              <w:left w:w="135" w:type="dxa"/>
              <w:bottom w:w="90" w:type="dxa"/>
              <w:right w:w="135" w:type="dxa"/>
            </w:tcMar>
          </w:tcPr>
          <w:p w14:paraId="5A2C8A59" w14:textId="77777777" w:rsidR="004E7E1B" w:rsidRDefault="00000000">
            <w:r>
              <w:rPr>
                <w:rFonts w:ascii="Cambria" w:eastAsia="Cambria" w:hAnsi="Cambria" w:cs="Cambria"/>
                <w:b/>
                <w:bCs/>
                <w:color w:val="000000"/>
                <w:sz w:val="22"/>
                <w:szCs w:val="22"/>
              </w:rPr>
              <w:t>Line 4</w:t>
            </w:r>
          </w:p>
        </w:tc>
        <w:tc>
          <w:tcPr>
            <w:tcW w:w="1050" w:type="pct"/>
            <w:tcMar>
              <w:top w:w="90" w:type="dxa"/>
              <w:left w:w="135" w:type="dxa"/>
              <w:bottom w:w="90" w:type="dxa"/>
              <w:right w:w="135" w:type="dxa"/>
            </w:tcMar>
          </w:tcPr>
          <w:p w14:paraId="79C45803" w14:textId="77777777" w:rsidR="004E7E1B" w:rsidRDefault="00000000">
            <w:r>
              <w:rPr>
                <w:rFonts w:ascii="Cambria" w:eastAsia="Cambria" w:hAnsi="Cambria" w:cs="Cambria"/>
                <w:color w:val="000000"/>
                <w:sz w:val="22"/>
                <w:szCs w:val="22"/>
              </w:rPr>
              <w:t>Gross Pay / Gross Revenue</w:t>
            </w:r>
          </w:p>
        </w:tc>
        <w:tc>
          <w:tcPr>
            <w:tcW w:w="3400" w:type="pct"/>
            <w:tcMar>
              <w:top w:w="90" w:type="dxa"/>
              <w:left w:w="135" w:type="dxa"/>
              <w:bottom w:w="90" w:type="dxa"/>
              <w:right w:w="135" w:type="dxa"/>
            </w:tcMar>
          </w:tcPr>
          <w:p w14:paraId="7C716991" w14:textId="77777777" w:rsidR="004E7E1B" w:rsidRDefault="00000000">
            <w:r>
              <w:rPr>
                <w:rFonts w:ascii="Cambria" w:eastAsia="Cambria" w:hAnsi="Cambria" w:cs="Cambria"/>
                <w:color w:val="000000"/>
                <w:sz w:val="22"/>
                <w:szCs w:val="22"/>
              </w:rPr>
              <w:t>Sum of all revenue lines before any deductions are applied.</w:t>
            </w:r>
          </w:p>
        </w:tc>
      </w:tr>
      <w:tr w:rsidR="004E7E1B" w14:paraId="573DAACB" w14:textId="77777777">
        <w:tblPrEx>
          <w:tblCellMar>
            <w:top w:w="0" w:type="dxa"/>
            <w:bottom w:w="0" w:type="dxa"/>
          </w:tblCellMar>
        </w:tblPrEx>
        <w:tc>
          <w:tcPr>
            <w:tcW w:w="550" w:type="pct"/>
            <w:tcMar>
              <w:top w:w="90" w:type="dxa"/>
              <w:left w:w="135" w:type="dxa"/>
              <w:bottom w:w="90" w:type="dxa"/>
              <w:right w:w="135" w:type="dxa"/>
            </w:tcMar>
          </w:tcPr>
          <w:p w14:paraId="62B9A659" w14:textId="77777777" w:rsidR="004E7E1B" w:rsidRDefault="00000000">
            <w:r>
              <w:rPr>
                <w:rFonts w:ascii="Cambria" w:eastAsia="Cambria" w:hAnsi="Cambria" w:cs="Cambria"/>
                <w:b/>
                <w:bCs/>
                <w:color w:val="000000"/>
                <w:sz w:val="22"/>
                <w:szCs w:val="22"/>
              </w:rPr>
              <w:t>Line 5</w:t>
            </w:r>
          </w:p>
        </w:tc>
        <w:tc>
          <w:tcPr>
            <w:tcW w:w="1050" w:type="pct"/>
            <w:tcMar>
              <w:top w:w="90" w:type="dxa"/>
              <w:left w:w="135" w:type="dxa"/>
              <w:bottom w:w="90" w:type="dxa"/>
              <w:right w:w="135" w:type="dxa"/>
            </w:tcMar>
          </w:tcPr>
          <w:p w14:paraId="072F9747" w14:textId="77777777" w:rsidR="004E7E1B" w:rsidRDefault="00000000">
            <w:r>
              <w:rPr>
                <w:rFonts w:ascii="Cambria" w:eastAsia="Cambria" w:hAnsi="Cambria" w:cs="Cambria"/>
                <w:color w:val="000000"/>
                <w:sz w:val="22"/>
                <w:szCs w:val="22"/>
              </w:rPr>
              <w:t>Deductions</w:t>
            </w:r>
          </w:p>
        </w:tc>
        <w:tc>
          <w:tcPr>
            <w:tcW w:w="3400" w:type="pct"/>
            <w:tcMar>
              <w:top w:w="90" w:type="dxa"/>
              <w:left w:w="135" w:type="dxa"/>
              <w:bottom w:w="90" w:type="dxa"/>
              <w:right w:w="135" w:type="dxa"/>
            </w:tcMar>
          </w:tcPr>
          <w:p w14:paraId="47CB2455" w14:textId="77777777" w:rsidR="004E7E1B" w:rsidRDefault="00000000">
            <w:r>
              <w:rPr>
                <w:rFonts w:ascii="Cambria" w:eastAsia="Cambria" w:hAnsi="Cambria" w:cs="Cambria"/>
                <w:color w:val="000000"/>
                <w:sz w:val="22"/>
                <w:szCs w:val="22"/>
              </w:rPr>
              <w:t xml:space="preserve">Each deduction </w:t>
            </w:r>
            <w:proofErr w:type="gramStart"/>
            <w:r>
              <w:rPr>
                <w:rFonts w:ascii="Cambria" w:eastAsia="Cambria" w:hAnsi="Cambria" w:cs="Cambria"/>
                <w:color w:val="000000"/>
                <w:sz w:val="22"/>
                <w:szCs w:val="22"/>
              </w:rPr>
              <w:t>listed</w:t>
            </w:r>
            <w:proofErr w:type="gramEnd"/>
            <w:r>
              <w:rPr>
                <w:rFonts w:ascii="Cambria" w:eastAsia="Cambria" w:hAnsi="Cambria" w:cs="Cambria"/>
                <w:color w:val="000000"/>
                <w:sz w:val="22"/>
                <w:szCs w:val="22"/>
              </w:rPr>
              <w:t xml:space="preserve"> individually by category (see Section 4).</w:t>
            </w:r>
          </w:p>
        </w:tc>
      </w:tr>
      <w:tr w:rsidR="004E7E1B" w14:paraId="23034E07" w14:textId="77777777">
        <w:tblPrEx>
          <w:tblCellMar>
            <w:top w:w="0" w:type="dxa"/>
            <w:bottom w:w="0" w:type="dxa"/>
          </w:tblCellMar>
        </w:tblPrEx>
        <w:tc>
          <w:tcPr>
            <w:tcW w:w="550" w:type="pct"/>
            <w:tcMar>
              <w:top w:w="90" w:type="dxa"/>
              <w:left w:w="135" w:type="dxa"/>
              <w:bottom w:w="90" w:type="dxa"/>
              <w:right w:w="135" w:type="dxa"/>
            </w:tcMar>
          </w:tcPr>
          <w:p w14:paraId="73CE0662" w14:textId="77777777" w:rsidR="004E7E1B" w:rsidRDefault="00000000">
            <w:r>
              <w:rPr>
                <w:rFonts w:ascii="Cambria" w:eastAsia="Cambria" w:hAnsi="Cambria" w:cs="Cambria"/>
                <w:b/>
                <w:bCs/>
                <w:color w:val="000000"/>
                <w:sz w:val="22"/>
                <w:szCs w:val="22"/>
              </w:rPr>
              <w:t>Line 6</w:t>
            </w:r>
          </w:p>
        </w:tc>
        <w:tc>
          <w:tcPr>
            <w:tcW w:w="1050" w:type="pct"/>
            <w:tcMar>
              <w:top w:w="90" w:type="dxa"/>
              <w:left w:w="135" w:type="dxa"/>
              <w:bottom w:w="90" w:type="dxa"/>
              <w:right w:w="135" w:type="dxa"/>
            </w:tcMar>
          </w:tcPr>
          <w:p w14:paraId="41D7D93C" w14:textId="77777777" w:rsidR="004E7E1B" w:rsidRDefault="00000000">
            <w:r>
              <w:rPr>
                <w:rFonts w:ascii="Cambria" w:eastAsia="Cambria" w:hAnsi="Cambria" w:cs="Cambria"/>
                <w:color w:val="000000"/>
                <w:sz w:val="22"/>
                <w:szCs w:val="22"/>
              </w:rPr>
              <w:t>Net Pay</w:t>
            </w:r>
          </w:p>
        </w:tc>
        <w:tc>
          <w:tcPr>
            <w:tcW w:w="3400" w:type="pct"/>
            <w:tcMar>
              <w:top w:w="90" w:type="dxa"/>
              <w:left w:w="135" w:type="dxa"/>
              <w:bottom w:w="90" w:type="dxa"/>
              <w:right w:w="135" w:type="dxa"/>
            </w:tcMar>
          </w:tcPr>
          <w:p w14:paraId="10B5A18D" w14:textId="77777777" w:rsidR="004E7E1B" w:rsidRDefault="00000000">
            <w:r>
              <w:rPr>
                <w:rFonts w:ascii="Cambria" w:eastAsia="Cambria" w:hAnsi="Cambria" w:cs="Cambria"/>
                <w:color w:val="000000"/>
                <w:sz w:val="22"/>
                <w:szCs w:val="22"/>
              </w:rPr>
              <w:t>Your take-home amount after all deductions have been applied.</w:t>
            </w:r>
          </w:p>
        </w:tc>
      </w:tr>
    </w:tbl>
    <w:p w14:paraId="50D53809" w14:textId="77777777" w:rsidR="004E7E1B" w:rsidRDefault="004E7E1B">
      <w:pPr>
        <w:spacing w:after="200"/>
      </w:pPr>
    </w:p>
    <w:p w14:paraId="1ED394C7"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56853D4E"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35FF5229" w14:textId="77777777" w:rsidR="004E7E1B" w:rsidRDefault="00000000">
            <w:pPr>
              <w:spacing w:after="120" w:line="408" w:lineRule="auto"/>
            </w:pPr>
            <w:r>
              <w:t>Keep every settlement statement.</w:t>
            </w:r>
          </w:p>
          <w:p w14:paraId="1EFFCDC2" w14:textId="77777777" w:rsidR="004E7E1B" w:rsidRDefault="00000000">
            <w:pPr>
              <w:spacing w:after="120" w:line="408" w:lineRule="auto"/>
            </w:pPr>
            <w:r>
              <w:t>They are your primary records for tax preparation, dispute resolution, and verification of your driving history.</w:t>
            </w:r>
          </w:p>
        </w:tc>
      </w:tr>
    </w:tbl>
    <w:p w14:paraId="508DAB28" w14:textId="77777777" w:rsidR="004E7E1B" w:rsidRDefault="004E7E1B">
      <w:pPr>
        <w:spacing w:after="240"/>
      </w:pPr>
    </w:p>
    <w:p w14:paraId="65EC04DB"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3 — GROSS PAY CALCULATION</w:t>
      </w:r>
    </w:p>
    <w:p w14:paraId="2A8331E8" w14:textId="77777777" w:rsidR="004E7E1B" w:rsidRDefault="004E7E1B">
      <w:pPr>
        <w:pBdr>
          <w:top w:val="single" w:sz="6" w:space="0" w:color="CCCCCC"/>
        </w:pBdr>
        <w:spacing w:after="200"/>
      </w:pPr>
    </w:p>
    <w:p w14:paraId="061E5DC9" w14:textId="77777777" w:rsidR="004E7E1B" w:rsidRDefault="00000000">
      <w:pPr>
        <w:pStyle w:val="Heading2"/>
        <w:spacing w:before="280" w:after="60" w:line="384" w:lineRule="auto"/>
      </w:pPr>
      <w:r>
        <w:rPr>
          <w:rFonts w:ascii="Cambria" w:eastAsia="Cambria" w:hAnsi="Cambria" w:cs="Cambria"/>
          <w:color w:val="1A1A2E"/>
          <w:sz w:val="23"/>
          <w:szCs w:val="23"/>
        </w:rPr>
        <w:t>For Company (Per-Mile) Drivers:</w:t>
      </w:r>
    </w:p>
    <w:p w14:paraId="5600ACF4"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0CFF31A6"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72F7EAAC" w14:textId="77777777" w:rsidR="004E7E1B" w:rsidRDefault="00000000">
            <w:pPr>
              <w:spacing w:after="120" w:line="408" w:lineRule="auto"/>
            </w:pPr>
            <w:r>
              <w:t>Formula:</w:t>
            </w:r>
          </w:p>
          <w:p w14:paraId="2BF2C71D" w14:textId="77777777" w:rsidR="004E7E1B" w:rsidRDefault="00000000">
            <w:pPr>
              <w:spacing w:after="120" w:line="408" w:lineRule="auto"/>
            </w:pPr>
            <w:r>
              <w:t>Gross Pay = (Loaded Miles</w:t>
            </w:r>
          </w:p>
          <w:p w14:paraId="1BCD7C7A" w14:textId="77777777" w:rsidR="004E7E1B" w:rsidRDefault="00000000">
            <w:pPr>
              <w:spacing w:after="120" w:line="408" w:lineRule="auto"/>
            </w:pPr>
            <w:r>
              <w:t>×</w:t>
            </w:r>
          </w:p>
          <w:p w14:paraId="352D1F1A" w14:textId="77777777" w:rsidR="004E7E1B" w:rsidRDefault="00000000">
            <w:pPr>
              <w:spacing w:after="120" w:line="408" w:lineRule="auto"/>
            </w:pPr>
            <w:r>
              <w:lastRenderedPageBreak/>
              <w:t>CPM Rate) + (Deadhead Miles</w:t>
            </w:r>
          </w:p>
          <w:p w14:paraId="1F0EE690" w14:textId="77777777" w:rsidR="004E7E1B" w:rsidRDefault="00000000">
            <w:pPr>
              <w:spacing w:after="120" w:line="408" w:lineRule="auto"/>
            </w:pPr>
            <w:r>
              <w:t>×</w:t>
            </w:r>
          </w:p>
          <w:p w14:paraId="19AFEC0B" w14:textId="77777777" w:rsidR="004E7E1B" w:rsidRDefault="00000000">
            <w:pPr>
              <w:spacing w:after="120" w:line="408" w:lineRule="auto"/>
            </w:pPr>
            <w:r>
              <w:t>Deadhead CPM) + Accessorial Pay + Per-Diem (if applicable)</w:t>
            </w:r>
          </w:p>
        </w:tc>
      </w:tr>
    </w:tbl>
    <w:p w14:paraId="35206401" w14:textId="77777777" w:rsidR="004E7E1B" w:rsidRDefault="004E7E1B">
      <w:pPr>
        <w:spacing w:after="240"/>
      </w:pPr>
    </w:p>
    <w:p w14:paraId="36A944C5"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E7E1B" w14:paraId="3B17E182"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40" w:type="dxa"/>
              <w:bottom w:w="150" w:type="dxa"/>
              <w:right w:w="240" w:type="dxa"/>
            </w:tcMar>
          </w:tcPr>
          <w:p w14:paraId="16BFFB35" w14:textId="77777777" w:rsidR="004E7E1B" w:rsidRDefault="00000000">
            <w:pPr>
              <w:spacing w:after="60" w:line="384" w:lineRule="auto"/>
              <w:jc w:val="both"/>
            </w:pPr>
            <w:r>
              <w:rPr>
                <w:rFonts w:ascii="Cambria" w:eastAsia="Cambria" w:hAnsi="Cambria" w:cs="Cambria"/>
                <w:b/>
                <w:bCs/>
                <w:color w:val="000000"/>
                <w:sz w:val="22"/>
                <w:szCs w:val="22"/>
              </w:rPr>
              <w:t>Example — Per-Mile Driver:</w:t>
            </w:r>
          </w:p>
          <w:p w14:paraId="5E14D839" w14:textId="77777777" w:rsidR="004E7E1B" w:rsidRDefault="00000000">
            <w:pPr>
              <w:spacing w:after="60" w:line="384" w:lineRule="auto"/>
              <w:jc w:val="both"/>
            </w:pPr>
            <w:r>
              <w:rPr>
                <w:rFonts w:ascii="Cambria" w:eastAsia="Cambria" w:hAnsi="Cambria" w:cs="Cambria"/>
                <w:color w:val="000000"/>
                <w:sz w:val="22"/>
                <w:szCs w:val="22"/>
              </w:rPr>
              <w:t xml:space="preserve">2,400 loaded miles × $0.55 CPM   = </w:t>
            </w:r>
            <w:r>
              <w:rPr>
                <w:rFonts w:ascii="Cambria" w:eastAsia="Cambria" w:hAnsi="Cambria" w:cs="Cambria"/>
                <w:b/>
                <w:bCs/>
                <w:color w:val="000000"/>
                <w:sz w:val="22"/>
                <w:szCs w:val="22"/>
              </w:rPr>
              <w:t>$1,320.00</w:t>
            </w:r>
          </w:p>
          <w:p w14:paraId="60B7F6D8" w14:textId="77777777" w:rsidR="004E7E1B" w:rsidRDefault="00000000">
            <w:pPr>
              <w:spacing w:after="60" w:line="384" w:lineRule="auto"/>
              <w:jc w:val="both"/>
            </w:pPr>
            <w:r>
              <w:rPr>
                <w:rFonts w:ascii="Cambria" w:eastAsia="Cambria" w:hAnsi="Cambria" w:cs="Cambria"/>
                <w:color w:val="000000"/>
                <w:sz w:val="22"/>
                <w:szCs w:val="22"/>
              </w:rPr>
              <w:t xml:space="preserve">180 deadhead miles × $0.25 CPM   = </w:t>
            </w:r>
            <w:r>
              <w:rPr>
                <w:rFonts w:ascii="Cambria" w:eastAsia="Cambria" w:hAnsi="Cambria" w:cs="Cambria"/>
                <w:b/>
                <w:bCs/>
                <w:color w:val="000000"/>
                <w:sz w:val="22"/>
                <w:szCs w:val="22"/>
              </w:rPr>
              <w:t>$45.00</w:t>
            </w:r>
          </w:p>
          <w:p w14:paraId="0C85AB24" w14:textId="77777777" w:rsidR="004E7E1B" w:rsidRDefault="00000000">
            <w:pPr>
              <w:spacing w:after="60" w:line="384" w:lineRule="auto"/>
              <w:jc w:val="both"/>
            </w:pPr>
            <w:r>
              <w:rPr>
                <w:rFonts w:ascii="Cambria" w:eastAsia="Cambria" w:hAnsi="Cambria" w:cs="Cambria"/>
                <w:color w:val="000000"/>
                <w:sz w:val="22"/>
                <w:szCs w:val="22"/>
              </w:rPr>
              <w:t xml:space="preserve">Detention (3 hours × $20.00)         = </w:t>
            </w:r>
            <w:r>
              <w:rPr>
                <w:rFonts w:ascii="Cambria" w:eastAsia="Cambria" w:hAnsi="Cambria" w:cs="Cambria"/>
                <w:b/>
                <w:bCs/>
                <w:color w:val="000000"/>
                <w:sz w:val="22"/>
                <w:szCs w:val="22"/>
              </w:rPr>
              <w:t>$60.00</w:t>
            </w:r>
          </w:p>
          <w:p w14:paraId="7F03426A" w14:textId="77777777" w:rsidR="004E7E1B" w:rsidRDefault="00000000">
            <w:pPr>
              <w:spacing w:after="60" w:line="384" w:lineRule="auto"/>
              <w:jc w:val="both"/>
            </w:pPr>
            <w:r>
              <w:rPr>
                <w:rFonts w:ascii="Cambria" w:eastAsia="Cambria" w:hAnsi="Cambria" w:cs="Cambria"/>
                <w:b/>
                <w:bCs/>
                <w:color w:val="000000"/>
                <w:sz w:val="22"/>
                <w:szCs w:val="22"/>
              </w:rPr>
              <w:t>Gross Pay = $1,425.00</w:t>
            </w:r>
          </w:p>
        </w:tc>
      </w:tr>
    </w:tbl>
    <w:p w14:paraId="1E32FB97" w14:textId="77777777" w:rsidR="004E7E1B" w:rsidRDefault="004E7E1B">
      <w:pPr>
        <w:spacing w:after="240"/>
      </w:pPr>
    </w:p>
    <w:p w14:paraId="24EA8EA6" w14:textId="77777777" w:rsidR="004E7E1B" w:rsidRDefault="00000000">
      <w:pPr>
        <w:pStyle w:val="Heading2"/>
        <w:spacing w:before="280" w:after="60" w:line="384" w:lineRule="auto"/>
      </w:pPr>
      <w:r>
        <w:rPr>
          <w:rFonts w:ascii="Cambria" w:eastAsia="Cambria" w:hAnsi="Cambria" w:cs="Cambria"/>
          <w:color w:val="1A1A2E"/>
          <w:sz w:val="23"/>
          <w:szCs w:val="23"/>
        </w:rPr>
        <w:t>For Owner-Operators (Percentage-of-Load):</w:t>
      </w:r>
    </w:p>
    <w:p w14:paraId="556F3206"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61DB029C"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25DEE11B" w14:textId="77777777" w:rsidR="004E7E1B" w:rsidRDefault="00000000">
            <w:pPr>
              <w:spacing w:after="120" w:line="408" w:lineRule="auto"/>
            </w:pPr>
            <w:r>
              <w:t>Formula:</w:t>
            </w:r>
          </w:p>
          <w:p w14:paraId="726E82E0" w14:textId="77777777" w:rsidR="004E7E1B" w:rsidRDefault="00000000">
            <w:pPr>
              <w:spacing w:after="120" w:line="408" w:lineRule="auto"/>
            </w:pPr>
            <w:r>
              <w:t>Gross Settlement = (Gross Linehaul</w:t>
            </w:r>
          </w:p>
          <w:p w14:paraId="149FC2D0" w14:textId="77777777" w:rsidR="004E7E1B" w:rsidRDefault="00000000">
            <w:pPr>
              <w:spacing w:after="120" w:line="408" w:lineRule="auto"/>
            </w:pPr>
            <w:r>
              <w:t>×</w:t>
            </w:r>
          </w:p>
          <w:p w14:paraId="50016DB8" w14:textId="77777777" w:rsidR="004E7E1B" w:rsidRDefault="00000000">
            <w:pPr>
              <w:spacing w:after="120" w:line="408" w:lineRule="auto"/>
            </w:pPr>
            <w:r>
              <w:t xml:space="preserve">Contracted %) + FSC Passthrough + </w:t>
            </w:r>
            <w:proofErr w:type="spellStart"/>
            <w:r>
              <w:t>Accessorials</w:t>
            </w:r>
            <w:proofErr w:type="spellEnd"/>
          </w:p>
        </w:tc>
      </w:tr>
    </w:tbl>
    <w:p w14:paraId="2A00018D" w14:textId="77777777" w:rsidR="004E7E1B" w:rsidRDefault="004E7E1B">
      <w:pPr>
        <w:spacing w:after="240"/>
      </w:pPr>
    </w:p>
    <w:p w14:paraId="5D4840C2"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E7E1B" w14:paraId="098B3D3D"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40" w:type="dxa"/>
              <w:bottom w:w="150" w:type="dxa"/>
              <w:right w:w="240" w:type="dxa"/>
            </w:tcMar>
          </w:tcPr>
          <w:p w14:paraId="37E937B5" w14:textId="77777777" w:rsidR="004E7E1B" w:rsidRDefault="00000000">
            <w:pPr>
              <w:spacing w:after="60" w:line="384" w:lineRule="auto"/>
              <w:jc w:val="both"/>
            </w:pPr>
            <w:r>
              <w:rPr>
                <w:rFonts w:ascii="Cambria" w:eastAsia="Cambria" w:hAnsi="Cambria" w:cs="Cambria"/>
                <w:b/>
                <w:bCs/>
                <w:color w:val="000000"/>
                <w:sz w:val="22"/>
                <w:szCs w:val="22"/>
              </w:rPr>
              <w:t>Example — Owner-Operator Settlement:</w:t>
            </w:r>
          </w:p>
          <w:p w14:paraId="090ADD72" w14:textId="77777777" w:rsidR="004E7E1B" w:rsidRDefault="00000000">
            <w:pPr>
              <w:spacing w:after="60" w:line="384" w:lineRule="auto"/>
              <w:jc w:val="both"/>
            </w:pPr>
            <w:r>
              <w:rPr>
                <w:rFonts w:ascii="Cambria" w:eastAsia="Cambria" w:hAnsi="Cambria" w:cs="Cambria"/>
                <w:color w:val="000000"/>
                <w:sz w:val="22"/>
                <w:szCs w:val="22"/>
              </w:rPr>
              <w:t>Load gross: $</w:t>
            </w:r>
            <w:proofErr w:type="gramStart"/>
            <w:r>
              <w:rPr>
                <w:rFonts w:ascii="Cambria" w:eastAsia="Cambria" w:hAnsi="Cambria" w:cs="Cambria"/>
                <w:color w:val="000000"/>
                <w:sz w:val="22"/>
                <w:szCs w:val="22"/>
              </w:rPr>
              <w:t>3,200.00 × 75</w:t>
            </w:r>
            <w:proofErr w:type="gramEnd"/>
            <w:r>
              <w:rPr>
                <w:rFonts w:ascii="Cambria" w:eastAsia="Cambria" w:hAnsi="Cambria" w:cs="Cambria"/>
                <w:color w:val="000000"/>
                <w:sz w:val="22"/>
                <w:szCs w:val="22"/>
              </w:rPr>
              <w:t xml:space="preserve">%          = </w:t>
            </w:r>
            <w:r>
              <w:rPr>
                <w:rFonts w:ascii="Cambria" w:eastAsia="Cambria" w:hAnsi="Cambria" w:cs="Cambria"/>
                <w:b/>
                <w:bCs/>
                <w:color w:val="000000"/>
                <w:sz w:val="22"/>
                <w:szCs w:val="22"/>
              </w:rPr>
              <w:t>$2,400.00</w:t>
            </w:r>
          </w:p>
          <w:p w14:paraId="00DE04DB" w14:textId="77777777" w:rsidR="004E7E1B" w:rsidRDefault="00000000">
            <w:pPr>
              <w:spacing w:after="60" w:line="384" w:lineRule="auto"/>
              <w:jc w:val="both"/>
            </w:pPr>
            <w:r>
              <w:rPr>
                <w:rFonts w:ascii="Cambria" w:eastAsia="Cambria" w:hAnsi="Cambria" w:cs="Cambria"/>
                <w:color w:val="000000"/>
                <w:sz w:val="22"/>
                <w:szCs w:val="22"/>
              </w:rPr>
              <w:t xml:space="preserve">FSC: $380.00 × 100%                 = </w:t>
            </w:r>
            <w:r>
              <w:rPr>
                <w:rFonts w:ascii="Cambria" w:eastAsia="Cambria" w:hAnsi="Cambria" w:cs="Cambria"/>
                <w:b/>
                <w:bCs/>
                <w:color w:val="000000"/>
                <w:sz w:val="22"/>
                <w:szCs w:val="22"/>
              </w:rPr>
              <w:t>$380.00</w:t>
            </w:r>
          </w:p>
          <w:p w14:paraId="606D0000" w14:textId="77777777" w:rsidR="004E7E1B" w:rsidRDefault="00000000">
            <w:pPr>
              <w:spacing w:after="60" w:line="384" w:lineRule="auto"/>
              <w:jc w:val="both"/>
            </w:pPr>
            <w:r>
              <w:rPr>
                <w:rFonts w:ascii="Cambria" w:eastAsia="Cambria" w:hAnsi="Cambria" w:cs="Cambria"/>
                <w:color w:val="000000"/>
                <w:sz w:val="22"/>
                <w:szCs w:val="22"/>
              </w:rPr>
              <w:t xml:space="preserve">Stop-off pay                               = </w:t>
            </w:r>
            <w:r>
              <w:rPr>
                <w:rFonts w:ascii="Cambria" w:eastAsia="Cambria" w:hAnsi="Cambria" w:cs="Cambria"/>
                <w:b/>
                <w:bCs/>
                <w:color w:val="000000"/>
                <w:sz w:val="22"/>
                <w:szCs w:val="22"/>
              </w:rPr>
              <w:t>$25.00</w:t>
            </w:r>
          </w:p>
          <w:p w14:paraId="50A5F3EA" w14:textId="77777777" w:rsidR="004E7E1B" w:rsidRDefault="00000000">
            <w:pPr>
              <w:spacing w:after="60" w:line="384" w:lineRule="auto"/>
              <w:jc w:val="both"/>
            </w:pPr>
            <w:r>
              <w:rPr>
                <w:rFonts w:ascii="Cambria" w:eastAsia="Cambria" w:hAnsi="Cambria" w:cs="Cambria"/>
                <w:b/>
                <w:bCs/>
                <w:color w:val="000000"/>
                <w:sz w:val="22"/>
                <w:szCs w:val="22"/>
              </w:rPr>
              <w:t>Gross Settlement = $2,805.00</w:t>
            </w:r>
          </w:p>
        </w:tc>
      </w:tr>
    </w:tbl>
    <w:p w14:paraId="3DB90FD9" w14:textId="77777777" w:rsidR="004E7E1B" w:rsidRDefault="004E7E1B">
      <w:pPr>
        <w:spacing w:after="240"/>
      </w:pPr>
    </w:p>
    <w:p w14:paraId="7FA1C4A1" w14:textId="77777777" w:rsidR="004E7E1B" w:rsidRDefault="00000000">
      <w:pPr>
        <w:pStyle w:val="Heading1"/>
        <w:spacing w:before="400" w:after="100" w:line="384" w:lineRule="auto"/>
      </w:pPr>
      <w:r>
        <w:rPr>
          <w:rFonts w:ascii="Cambria" w:eastAsia="Cambria" w:hAnsi="Cambria" w:cs="Cambria"/>
          <w:color w:val="1A1A2E"/>
          <w:spacing w:val="8"/>
          <w:sz w:val="26"/>
          <w:szCs w:val="26"/>
        </w:rPr>
        <w:lastRenderedPageBreak/>
        <w:t>SECTION 4 — DEDUCTION ITEMIZATION</w:t>
      </w:r>
    </w:p>
    <w:p w14:paraId="7C015BA8" w14:textId="77777777" w:rsidR="004E7E1B" w:rsidRDefault="004E7E1B">
      <w:pPr>
        <w:pBdr>
          <w:top w:val="single" w:sz="6" w:space="0" w:color="CCCCCC"/>
        </w:pBdr>
        <w:spacing w:after="200"/>
      </w:pPr>
    </w:p>
    <w:p w14:paraId="5B262FF2" w14:textId="77777777" w:rsidR="004E7E1B" w:rsidRDefault="00000000">
      <w:pPr>
        <w:spacing w:before="60" w:after="240" w:line="384" w:lineRule="auto"/>
        <w:jc w:val="both"/>
      </w:pPr>
      <w:r>
        <w:rPr>
          <w:rFonts w:ascii="Cambria" w:eastAsia="Cambria" w:hAnsi="Cambria" w:cs="Cambria"/>
          <w:color w:val="000000"/>
          <w:sz w:val="22"/>
          <w:szCs w:val="22"/>
        </w:rPr>
        <w:t>Your deductions will appear as individual line items on your settlement. You should be able to identify every deduction by name and amount. Common deductions include:</w:t>
      </w:r>
    </w:p>
    <w:p w14:paraId="630A30C0"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020"/>
        <w:gridCol w:w="2244"/>
        <w:gridCol w:w="3086"/>
      </w:tblGrid>
      <w:tr w:rsidR="004E7E1B" w14:paraId="25E3C344" w14:textId="77777777">
        <w:tblPrEx>
          <w:tblCellMar>
            <w:top w:w="0" w:type="dxa"/>
            <w:bottom w:w="0" w:type="dxa"/>
          </w:tblCellMar>
        </w:tblPrEx>
        <w:trPr>
          <w:tblHeader/>
        </w:trPr>
        <w:tc>
          <w:tcPr>
            <w:tcW w:w="2150" w:type="pct"/>
            <w:shd w:val="clear" w:color="auto" w:fill="1A1A2E"/>
            <w:tcMar>
              <w:top w:w="90" w:type="dxa"/>
              <w:left w:w="135" w:type="dxa"/>
              <w:bottom w:w="90" w:type="dxa"/>
              <w:right w:w="135" w:type="dxa"/>
            </w:tcMar>
          </w:tcPr>
          <w:p w14:paraId="18FD2DCA" w14:textId="77777777" w:rsidR="004E7E1B" w:rsidRDefault="00000000">
            <w:r>
              <w:rPr>
                <w:rFonts w:ascii="Cambria" w:eastAsia="Cambria" w:hAnsi="Cambria" w:cs="Cambria"/>
                <w:b/>
                <w:bCs/>
                <w:color w:val="FFFFFF"/>
                <w:sz w:val="22"/>
                <w:szCs w:val="22"/>
              </w:rPr>
              <w:t>Deduction Type</w:t>
            </w:r>
          </w:p>
        </w:tc>
        <w:tc>
          <w:tcPr>
            <w:tcW w:w="1200" w:type="pct"/>
            <w:shd w:val="clear" w:color="auto" w:fill="1A1A2E"/>
            <w:tcMar>
              <w:top w:w="90" w:type="dxa"/>
              <w:left w:w="135" w:type="dxa"/>
              <w:bottom w:w="90" w:type="dxa"/>
              <w:right w:w="135" w:type="dxa"/>
            </w:tcMar>
          </w:tcPr>
          <w:p w14:paraId="43D25169" w14:textId="77777777" w:rsidR="004E7E1B" w:rsidRDefault="00000000">
            <w:r>
              <w:rPr>
                <w:rFonts w:ascii="Cambria" w:eastAsia="Cambria" w:hAnsi="Cambria" w:cs="Cambria"/>
                <w:b/>
                <w:bCs/>
                <w:color w:val="FFFFFF"/>
                <w:sz w:val="22"/>
                <w:szCs w:val="22"/>
              </w:rPr>
              <w:t>Applies To</w:t>
            </w:r>
          </w:p>
        </w:tc>
        <w:tc>
          <w:tcPr>
            <w:tcW w:w="1650" w:type="pct"/>
            <w:shd w:val="clear" w:color="auto" w:fill="1A1A2E"/>
            <w:tcMar>
              <w:top w:w="90" w:type="dxa"/>
              <w:left w:w="135" w:type="dxa"/>
              <w:bottom w:w="90" w:type="dxa"/>
              <w:right w:w="135" w:type="dxa"/>
            </w:tcMar>
          </w:tcPr>
          <w:p w14:paraId="7689F75E" w14:textId="77777777" w:rsidR="004E7E1B" w:rsidRDefault="00000000">
            <w:r>
              <w:rPr>
                <w:rFonts w:ascii="Cambria" w:eastAsia="Cambria" w:hAnsi="Cambria" w:cs="Cambria"/>
                <w:b/>
                <w:bCs/>
                <w:color w:val="FFFFFF"/>
                <w:sz w:val="22"/>
                <w:szCs w:val="22"/>
              </w:rPr>
              <w:t>Typical Amount</w:t>
            </w:r>
          </w:p>
        </w:tc>
      </w:tr>
      <w:tr w:rsidR="004E7E1B" w14:paraId="25FB9602" w14:textId="77777777">
        <w:tblPrEx>
          <w:tblCellMar>
            <w:top w:w="0" w:type="dxa"/>
            <w:bottom w:w="0" w:type="dxa"/>
          </w:tblCellMar>
        </w:tblPrEx>
        <w:tc>
          <w:tcPr>
            <w:tcW w:w="2150" w:type="pct"/>
            <w:tcMar>
              <w:top w:w="90" w:type="dxa"/>
              <w:left w:w="135" w:type="dxa"/>
              <w:bottom w:w="90" w:type="dxa"/>
              <w:right w:w="135" w:type="dxa"/>
            </w:tcMar>
          </w:tcPr>
          <w:p w14:paraId="2DC6D3C2" w14:textId="77777777" w:rsidR="004E7E1B" w:rsidRDefault="00000000">
            <w:r>
              <w:rPr>
                <w:rFonts w:ascii="Cambria" w:eastAsia="Cambria" w:hAnsi="Cambria" w:cs="Cambria"/>
                <w:color w:val="000000"/>
                <w:sz w:val="22"/>
                <w:szCs w:val="22"/>
              </w:rPr>
              <w:t>Federal Income Tax</w:t>
            </w:r>
          </w:p>
        </w:tc>
        <w:tc>
          <w:tcPr>
            <w:tcW w:w="1200" w:type="pct"/>
            <w:tcMar>
              <w:top w:w="90" w:type="dxa"/>
              <w:left w:w="135" w:type="dxa"/>
              <w:bottom w:w="90" w:type="dxa"/>
              <w:right w:w="135" w:type="dxa"/>
            </w:tcMar>
          </w:tcPr>
          <w:p w14:paraId="3FB67AF7" w14:textId="77777777" w:rsidR="004E7E1B" w:rsidRDefault="00000000">
            <w:r>
              <w:rPr>
                <w:rFonts w:ascii="Cambria" w:eastAsia="Cambria" w:hAnsi="Cambria" w:cs="Cambria"/>
                <w:color w:val="000000"/>
                <w:sz w:val="22"/>
                <w:szCs w:val="22"/>
              </w:rPr>
              <w:t>Company Drivers</w:t>
            </w:r>
          </w:p>
        </w:tc>
        <w:tc>
          <w:tcPr>
            <w:tcW w:w="1650" w:type="pct"/>
            <w:tcMar>
              <w:top w:w="90" w:type="dxa"/>
              <w:left w:w="135" w:type="dxa"/>
              <w:bottom w:w="90" w:type="dxa"/>
              <w:right w:w="135" w:type="dxa"/>
            </w:tcMar>
          </w:tcPr>
          <w:p w14:paraId="56982621" w14:textId="77777777" w:rsidR="004E7E1B" w:rsidRDefault="00000000">
            <w:r>
              <w:rPr>
                <w:rFonts w:ascii="Cambria" w:eastAsia="Cambria" w:hAnsi="Cambria" w:cs="Cambria"/>
                <w:color w:val="000000"/>
                <w:sz w:val="22"/>
                <w:szCs w:val="22"/>
              </w:rPr>
              <w:t>Per W-4 election</w:t>
            </w:r>
          </w:p>
        </w:tc>
      </w:tr>
      <w:tr w:rsidR="004E7E1B" w14:paraId="101648F6" w14:textId="77777777">
        <w:tblPrEx>
          <w:tblCellMar>
            <w:top w:w="0" w:type="dxa"/>
            <w:bottom w:w="0" w:type="dxa"/>
          </w:tblCellMar>
        </w:tblPrEx>
        <w:tc>
          <w:tcPr>
            <w:tcW w:w="2150" w:type="pct"/>
            <w:tcMar>
              <w:top w:w="90" w:type="dxa"/>
              <w:left w:w="135" w:type="dxa"/>
              <w:bottom w:w="90" w:type="dxa"/>
              <w:right w:w="135" w:type="dxa"/>
            </w:tcMar>
          </w:tcPr>
          <w:p w14:paraId="3FB69249" w14:textId="77777777" w:rsidR="004E7E1B" w:rsidRDefault="00000000">
            <w:r>
              <w:rPr>
                <w:rFonts w:ascii="Cambria" w:eastAsia="Cambria" w:hAnsi="Cambria" w:cs="Cambria"/>
                <w:color w:val="000000"/>
                <w:sz w:val="22"/>
                <w:szCs w:val="22"/>
              </w:rPr>
              <w:t>Social Security / Medicare</w:t>
            </w:r>
          </w:p>
        </w:tc>
        <w:tc>
          <w:tcPr>
            <w:tcW w:w="1200" w:type="pct"/>
            <w:tcMar>
              <w:top w:w="90" w:type="dxa"/>
              <w:left w:w="135" w:type="dxa"/>
              <w:bottom w:w="90" w:type="dxa"/>
              <w:right w:w="135" w:type="dxa"/>
            </w:tcMar>
          </w:tcPr>
          <w:p w14:paraId="5A16BFE7" w14:textId="77777777" w:rsidR="004E7E1B" w:rsidRDefault="00000000">
            <w:r>
              <w:rPr>
                <w:rFonts w:ascii="Cambria" w:eastAsia="Cambria" w:hAnsi="Cambria" w:cs="Cambria"/>
                <w:color w:val="000000"/>
                <w:sz w:val="22"/>
                <w:szCs w:val="22"/>
              </w:rPr>
              <w:t>Company Drivers</w:t>
            </w:r>
          </w:p>
        </w:tc>
        <w:tc>
          <w:tcPr>
            <w:tcW w:w="1650" w:type="pct"/>
            <w:tcMar>
              <w:top w:w="90" w:type="dxa"/>
              <w:left w:w="135" w:type="dxa"/>
              <w:bottom w:w="90" w:type="dxa"/>
              <w:right w:w="135" w:type="dxa"/>
            </w:tcMar>
          </w:tcPr>
          <w:p w14:paraId="35CCE267" w14:textId="77777777" w:rsidR="004E7E1B" w:rsidRDefault="00000000">
            <w:r>
              <w:rPr>
                <w:rFonts w:ascii="Cambria" w:eastAsia="Cambria" w:hAnsi="Cambria" w:cs="Cambria"/>
                <w:color w:val="000000"/>
                <w:sz w:val="22"/>
                <w:szCs w:val="22"/>
              </w:rPr>
              <w:t>7.65% of taxable wages</w:t>
            </w:r>
          </w:p>
        </w:tc>
      </w:tr>
      <w:tr w:rsidR="004E7E1B" w14:paraId="67439B10" w14:textId="77777777">
        <w:tblPrEx>
          <w:tblCellMar>
            <w:top w:w="0" w:type="dxa"/>
            <w:bottom w:w="0" w:type="dxa"/>
          </w:tblCellMar>
        </w:tblPrEx>
        <w:tc>
          <w:tcPr>
            <w:tcW w:w="2150" w:type="pct"/>
            <w:tcMar>
              <w:top w:w="90" w:type="dxa"/>
              <w:left w:w="135" w:type="dxa"/>
              <w:bottom w:w="90" w:type="dxa"/>
              <w:right w:w="135" w:type="dxa"/>
            </w:tcMar>
          </w:tcPr>
          <w:p w14:paraId="41F9BA0B" w14:textId="77777777" w:rsidR="004E7E1B" w:rsidRDefault="00000000">
            <w:r>
              <w:rPr>
                <w:rFonts w:ascii="Cambria" w:eastAsia="Cambria" w:hAnsi="Cambria" w:cs="Cambria"/>
                <w:color w:val="000000"/>
                <w:sz w:val="22"/>
                <w:szCs w:val="22"/>
              </w:rPr>
              <w:t>Health Insurance Premium</w:t>
            </w:r>
          </w:p>
        </w:tc>
        <w:tc>
          <w:tcPr>
            <w:tcW w:w="1200" w:type="pct"/>
            <w:tcMar>
              <w:top w:w="90" w:type="dxa"/>
              <w:left w:w="135" w:type="dxa"/>
              <w:bottom w:w="90" w:type="dxa"/>
              <w:right w:w="135" w:type="dxa"/>
            </w:tcMar>
          </w:tcPr>
          <w:p w14:paraId="24630613" w14:textId="77777777" w:rsidR="004E7E1B" w:rsidRDefault="00000000">
            <w:r>
              <w:rPr>
                <w:rFonts w:ascii="Cambria" w:eastAsia="Cambria" w:hAnsi="Cambria" w:cs="Cambria"/>
                <w:color w:val="000000"/>
                <w:sz w:val="22"/>
                <w:szCs w:val="22"/>
              </w:rPr>
              <w:t>Company Drivers</w:t>
            </w:r>
          </w:p>
        </w:tc>
        <w:tc>
          <w:tcPr>
            <w:tcW w:w="1650" w:type="pct"/>
            <w:tcMar>
              <w:top w:w="90" w:type="dxa"/>
              <w:left w:w="135" w:type="dxa"/>
              <w:bottom w:w="90" w:type="dxa"/>
              <w:right w:w="135" w:type="dxa"/>
            </w:tcMar>
          </w:tcPr>
          <w:p w14:paraId="05ECC4B9" w14:textId="77777777" w:rsidR="004E7E1B" w:rsidRDefault="00000000">
            <w:r>
              <w:rPr>
                <w:rFonts w:ascii="Cambria" w:eastAsia="Cambria" w:hAnsi="Cambria" w:cs="Cambria"/>
                <w:color w:val="000000"/>
                <w:sz w:val="22"/>
                <w:szCs w:val="22"/>
              </w:rPr>
              <w:t>Per enrollment election</w:t>
            </w:r>
          </w:p>
        </w:tc>
      </w:tr>
      <w:tr w:rsidR="004E7E1B" w14:paraId="0871CDE6" w14:textId="77777777">
        <w:tblPrEx>
          <w:tblCellMar>
            <w:top w:w="0" w:type="dxa"/>
            <w:bottom w:w="0" w:type="dxa"/>
          </w:tblCellMar>
        </w:tblPrEx>
        <w:tc>
          <w:tcPr>
            <w:tcW w:w="2150" w:type="pct"/>
            <w:tcMar>
              <w:top w:w="90" w:type="dxa"/>
              <w:left w:w="135" w:type="dxa"/>
              <w:bottom w:w="90" w:type="dxa"/>
              <w:right w:w="135" w:type="dxa"/>
            </w:tcMar>
          </w:tcPr>
          <w:p w14:paraId="27A094F3" w14:textId="77777777" w:rsidR="004E7E1B" w:rsidRDefault="00000000">
            <w:r>
              <w:rPr>
                <w:rFonts w:ascii="Cambria" w:eastAsia="Cambria" w:hAnsi="Cambria" w:cs="Cambria"/>
                <w:color w:val="000000"/>
                <w:sz w:val="22"/>
                <w:szCs w:val="22"/>
              </w:rPr>
              <w:t>Fuel Advance (</w:t>
            </w:r>
            <w:proofErr w:type="spellStart"/>
            <w:r>
              <w:rPr>
                <w:rFonts w:ascii="Cambria" w:eastAsia="Cambria" w:hAnsi="Cambria" w:cs="Cambria"/>
                <w:color w:val="000000"/>
                <w:sz w:val="22"/>
                <w:szCs w:val="22"/>
              </w:rPr>
              <w:t>Comcheck</w:t>
            </w:r>
            <w:proofErr w:type="spellEnd"/>
            <w:r>
              <w:rPr>
                <w:rFonts w:ascii="Cambria" w:eastAsia="Cambria" w:hAnsi="Cambria" w:cs="Cambria"/>
                <w:color w:val="000000"/>
                <w:sz w:val="22"/>
                <w:szCs w:val="22"/>
              </w:rPr>
              <w:t xml:space="preserve"> / EFS)</w:t>
            </w:r>
          </w:p>
        </w:tc>
        <w:tc>
          <w:tcPr>
            <w:tcW w:w="1200" w:type="pct"/>
            <w:tcMar>
              <w:top w:w="90" w:type="dxa"/>
              <w:left w:w="135" w:type="dxa"/>
              <w:bottom w:w="90" w:type="dxa"/>
              <w:right w:w="135" w:type="dxa"/>
            </w:tcMar>
          </w:tcPr>
          <w:p w14:paraId="567EE37A" w14:textId="77777777" w:rsidR="004E7E1B" w:rsidRDefault="00000000">
            <w:r>
              <w:rPr>
                <w:rFonts w:ascii="Cambria" w:eastAsia="Cambria" w:hAnsi="Cambria" w:cs="Cambria"/>
                <w:color w:val="000000"/>
                <w:sz w:val="22"/>
                <w:szCs w:val="22"/>
              </w:rPr>
              <w:t>Both</w:t>
            </w:r>
          </w:p>
        </w:tc>
        <w:tc>
          <w:tcPr>
            <w:tcW w:w="1650" w:type="pct"/>
            <w:tcMar>
              <w:top w:w="90" w:type="dxa"/>
              <w:left w:w="135" w:type="dxa"/>
              <w:bottom w:w="90" w:type="dxa"/>
              <w:right w:w="135" w:type="dxa"/>
            </w:tcMar>
          </w:tcPr>
          <w:p w14:paraId="5CE997CF" w14:textId="77777777" w:rsidR="004E7E1B" w:rsidRDefault="00000000">
            <w:r>
              <w:rPr>
                <w:rFonts w:ascii="Cambria" w:eastAsia="Cambria" w:hAnsi="Cambria" w:cs="Cambria"/>
                <w:color w:val="000000"/>
                <w:sz w:val="22"/>
                <w:szCs w:val="22"/>
              </w:rPr>
              <w:t>Actual amount used</w:t>
            </w:r>
          </w:p>
        </w:tc>
      </w:tr>
      <w:tr w:rsidR="004E7E1B" w14:paraId="59C627A5" w14:textId="77777777">
        <w:tblPrEx>
          <w:tblCellMar>
            <w:top w:w="0" w:type="dxa"/>
            <w:bottom w:w="0" w:type="dxa"/>
          </w:tblCellMar>
        </w:tblPrEx>
        <w:tc>
          <w:tcPr>
            <w:tcW w:w="2150" w:type="pct"/>
            <w:tcMar>
              <w:top w:w="90" w:type="dxa"/>
              <w:left w:w="135" w:type="dxa"/>
              <w:bottom w:w="90" w:type="dxa"/>
              <w:right w:w="135" w:type="dxa"/>
            </w:tcMar>
          </w:tcPr>
          <w:p w14:paraId="10F4A109" w14:textId="77777777" w:rsidR="004E7E1B" w:rsidRDefault="00000000">
            <w:r>
              <w:rPr>
                <w:rFonts w:ascii="Cambria" w:eastAsia="Cambria" w:hAnsi="Cambria" w:cs="Cambria"/>
                <w:color w:val="000000"/>
                <w:sz w:val="22"/>
                <w:szCs w:val="22"/>
              </w:rPr>
              <w:t>Occupational Accident Insurance</w:t>
            </w:r>
          </w:p>
        </w:tc>
        <w:tc>
          <w:tcPr>
            <w:tcW w:w="1200" w:type="pct"/>
            <w:tcMar>
              <w:top w:w="90" w:type="dxa"/>
              <w:left w:w="135" w:type="dxa"/>
              <w:bottom w:w="90" w:type="dxa"/>
              <w:right w:w="135" w:type="dxa"/>
            </w:tcMar>
          </w:tcPr>
          <w:p w14:paraId="13D29DC1"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11FAB388" w14:textId="77777777" w:rsidR="004E7E1B" w:rsidRDefault="00000000">
            <w:r>
              <w:rPr>
                <w:rFonts w:ascii="Cambria" w:eastAsia="Cambria" w:hAnsi="Cambria" w:cs="Cambria"/>
                <w:color w:val="000000"/>
                <w:sz w:val="22"/>
                <w:szCs w:val="22"/>
              </w:rPr>
              <w:t>Per COA</w:t>
            </w:r>
          </w:p>
        </w:tc>
      </w:tr>
      <w:tr w:rsidR="004E7E1B" w14:paraId="4E2D1536" w14:textId="77777777">
        <w:tblPrEx>
          <w:tblCellMar>
            <w:top w:w="0" w:type="dxa"/>
            <w:bottom w:w="0" w:type="dxa"/>
          </w:tblCellMar>
        </w:tblPrEx>
        <w:tc>
          <w:tcPr>
            <w:tcW w:w="2150" w:type="pct"/>
            <w:tcMar>
              <w:top w:w="90" w:type="dxa"/>
              <w:left w:w="135" w:type="dxa"/>
              <w:bottom w:w="90" w:type="dxa"/>
              <w:right w:w="135" w:type="dxa"/>
            </w:tcMar>
          </w:tcPr>
          <w:p w14:paraId="21EBCA79" w14:textId="77777777" w:rsidR="004E7E1B" w:rsidRDefault="00000000">
            <w:r>
              <w:rPr>
                <w:rFonts w:ascii="Cambria" w:eastAsia="Cambria" w:hAnsi="Cambria" w:cs="Cambria"/>
                <w:color w:val="000000"/>
                <w:sz w:val="22"/>
                <w:szCs w:val="22"/>
              </w:rPr>
              <w:t>Bobtail / Non-Trucking Liability</w:t>
            </w:r>
          </w:p>
        </w:tc>
        <w:tc>
          <w:tcPr>
            <w:tcW w:w="1200" w:type="pct"/>
            <w:tcMar>
              <w:top w:w="90" w:type="dxa"/>
              <w:left w:w="135" w:type="dxa"/>
              <w:bottom w:w="90" w:type="dxa"/>
              <w:right w:w="135" w:type="dxa"/>
            </w:tcMar>
          </w:tcPr>
          <w:p w14:paraId="6DC33C27"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75E786D8" w14:textId="77777777" w:rsidR="004E7E1B" w:rsidRDefault="00000000">
            <w:r>
              <w:rPr>
                <w:rFonts w:ascii="Cambria" w:eastAsia="Cambria" w:hAnsi="Cambria" w:cs="Cambria"/>
                <w:color w:val="000000"/>
                <w:sz w:val="22"/>
                <w:szCs w:val="22"/>
              </w:rPr>
              <w:t>Per COA</w:t>
            </w:r>
          </w:p>
        </w:tc>
      </w:tr>
      <w:tr w:rsidR="004E7E1B" w14:paraId="15A11364" w14:textId="77777777">
        <w:tblPrEx>
          <w:tblCellMar>
            <w:top w:w="0" w:type="dxa"/>
            <w:bottom w:w="0" w:type="dxa"/>
          </w:tblCellMar>
        </w:tblPrEx>
        <w:tc>
          <w:tcPr>
            <w:tcW w:w="2150" w:type="pct"/>
            <w:tcMar>
              <w:top w:w="90" w:type="dxa"/>
              <w:left w:w="135" w:type="dxa"/>
              <w:bottom w:w="90" w:type="dxa"/>
              <w:right w:w="135" w:type="dxa"/>
            </w:tcMar>
          </w:tcPr>
          <w:p w14:paraId="3293A57D" w14:textId="77777777" w:rsidR="004E7E1B" w:rsidRDefault="00000000">
            <w:r>
              <w:rPr>
                <w:rFonts w:ascii="Cambria" w:eastAsia="Cambria" w:hAnsi="Cambria" w:cs="Cambria"/>
                <w:color w:val="000000"/>
                <w:sz w:val="22"/>
                <w:szCs w:val="22"/>
              </w:rPr>
              <w:t>Physical Damage Insurance</w:t>
            </w:r>
          </w:p>
        </w:tc>
        <w:tc>
          <w:tcPr>
            <w:tcW w:w="1200" w:type="pct"/>
            <w:tcMar>
              <w:top w:w="90" w:type="dxa"/>
              <w:left w:w="135" w:type="dxa"/>
              <w:bottom w:w="90" w:type="dxa"/>
              <w:right w:w="135" w:type="dxa"/>
            </w:tcMar>
          </w:tcPr>
          <w:p w14:paraId="65408353"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76FAFBF6" w14:textId="77777777" w:rsidR="004E7E1B" w:rsidRDefault="00000000">
            <w:r>
              <w:rPr>
                <w:rFonts w:ascii="Cambria" w:eastAsia="Cambria" w:hAnsi="Cambria" w:cs="Cambria"/>
                <w:color w:val="000000"/>
                <w:sz w:val="22"/>
                <w:szCs w:val="22"/>
              </w:rPr>
              <w:t>Per COA</w:t>
            </w:r>
          </w:p>
        </w:tc>
      </w:tr>
      <w:tr w:rsidR="004E7E1B" w14:paraId="01E37EE2" w14:textId="77777777">
        <w:tblPrEx>
          <w:tblCellMar>
            <w:top w:w="0" w:type="dxa"/>
            <w:bottom w:w="0" w:type="dxa"/>
          </w:tblCellMar>
        </w:tblPrEx>
        <w:tc>
          <w:tcPr>
            <w:tcW w:w="2150" w:type="pct"/>
            <w:tcMar>
              <w:top w:w="90" w:type="dxa"/>
              <w:left w:w="135" w:type="dxa"/>
              <w:bottom w:w="90" w:type="dxa"/>
              <w:right w:w="135" w:type="dxa"/>
            </w:tcMar>
          </w:tcPr>
          <w:p w14:paraId="5F71A317" w14:textId="77777777" w:rsidR="004E7E1B" w:rsidRDefault="00000000">
            <w:r>
              <w:rPr>
                <w:rFonts w:ascii="Cambria" w:eastAsia="Cambria" w:hAnsi="Cambria" w:cs="Cambria"/>
                <w:color w:val="000000"/>
                <w:sz w:val="22"/>
                <w:szCs w:val="22"/>
              </w:rPr>
              <w:t>ELD Equipment Lease</w:t>
            </w:r>
          </w:p>
        </w:tc>
        <w:tc>
          <w:tcPr>
            <w:tcW w:w="1200" w:type="pct"/>
            <w:tcMar>
              <w:top w:w="90" w:type="dxa"/>
              <w:left w:w="135" w:type="dxa"/>
              <w:bottom w:w="90" w:type="dxa"/>
              <w:right w:w="135" w:type="dxa"/>
            </w:tcMar>
          </w:tcPr>
          <w:p w14:paraId="258A994D" w14:textId="77777777" w:rsidR="004E7E1B" w:rsidRDefault="00000000">
            <w:r>
              <w:rPr>
                <w:rFonts w:ascii="Cambria" w:eastAsia="Cambria" w:hAnsi="Cambria" w:cs="Cambria"/>
                <w:color w:val="000000"/>
                <w:sz w:val="22"/>
                <w:szCs w:val="22"/>
              </w:rPr>
              <w:t>Both</w:t>
            </w:r>
          </w:p>
        </w:tc>
        <w:tc>
          <w:tcPr>
            <w:tcW w:w="1650" w:type="pct"/>
            <w:tcMar>
              <w:top w:w="90" w:type="dxa"/>
              <w:left w:w="135" w:type="dxa"/>
              <w:bottom w:w="90" w:type="dxa"/>
              <w:right w:w="135" w:type="dxa"/>
            </w:tcMar>
          </w:tcPr>
          <w:p w14:paraId="5127E0AF" w14:textId="77777777" w:rsidR="004E7E1B" w:rsidRDefault="00000000">
            <w:r>
              <w:rPr>
                <w:rFonts w:ascii="Cambria" w:eastAsia="Cambria" w:hAnsi="Cambria" w:cs="Cambria"/>
                <w:color w:val="000000"/>
                <w:sz w:val="22"/>
                <w:szCs w:val="22"/>
              </w:rPr>
              <w:t>$20.00 – $45.00 / week</w:t>
            </w:r>
          </w:p>
        </w:tc>
      </w:tr>
      <w:tr w:rsidR="004E7E1B" w14:paraId="3A485DFE" w14:textId="77777777">
        <w:tblPrEx>
          <w:tblCellMar>
            <w:top w:w="0" w:type="dxa"/>
            <w:bottom w:w="0" w:type="dxa"/>
          </w:tblCellMar>
        </w:tblPrEx>
        <w:tc>
          <w:tcPr>
            <w:tcW w:w="2150" w:type="pct"/>
            <w:tcMar>
              <w:top w:w="90" w:type="dxa"/>
              <w:left w:w="135" w:type="dxa"/>
              <w:bottom w:w="90" w:type="dxa"/>
              <w:right w:w="135" w:type="dxa"/>
            </w:tcMar>
          </w:tcPr>
          <w:p w14:paraId="0F874765" w14:textId="77777777" w:rsidR="004E7E1B" w:rsidRDefault="00000000">
            <w:r>
              <w:rPr>
                <w:rFonts w:ascii="Cambria" w:eastAsia="Cambria" w:hAnsi="Cambria" w:cs="Cambria"/>
                <w:color w:val="000000"/>
                <w:sz w:val="22"/>
                <w:szCs w:val="22"/>
              </w:rPr>
              <w:t>Pre-Pass / Transponder Fee</w:t>
            </w:r>
          </w:p>
        </w:tc>
        <w:tc>
          <w:tcPr>
            <w:tcW w:w="1200" w:type="pct"/>
            <w:tcMar>
              <w:top w:w="90" w:type="dxa"/>
              <w:left w:w="135" w:type="dxa"/>
              <w:bottom w:w="90" w:type="dxa"/>
              <w:right w:w="135" w:type="dxa"/>
            </w:tcMar>
          </w:tcPr>
          <w:p w14:paraId="53CAB660"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22C352B3" w14:textId="77777777" w:rsidR="004E7E1B" w:rsidRDefault="00000000">
            <w:r>
              <w:rPr>
                <w:rFonts w:ascii="Cambria" w:eastAsia="Cambria" w:hAnsi="Cambria" w:cs="Cambria"/>
                <w:color w:val="000000"/>
                <w:sz w:val="22"/>
                <w:szCs w:val="22"/>
              </w:rPr>
              <w:t>$5.00 – $15.00 / week</w:t>
            </w:r>
          </w:p>
        </w:tc>
      </w:tr>
      <w:tr w:rsidR="004E7E1B" w14:paraId="5F795D6F" w14:textId="77777777">
        <w:tblPrEx>
          <w:tblCellMar>
            <w:top w:w="0" w:type="dxa"/>
            <w:bottom w:w="0" w:type="dxa"/>
          </w:tblCellMar>
        </w:tblPrEx>
        <w:tc>
          <w:tcPr>
            <w:tcW w:w="2150" w:type="pct"/>
            <w:tcMar>
              <w:top w:w="90" w:type="dxa"/>
              <w:left w:w="135" w:type="dxa"/>
              <w:bottom w:w="90" w:type="dxa"/>
              <w:right w:w="135" w:type="dxa"/>
            </w:tcMar>
          </w:tcPr>
          <w:p w14:paraId="054A9F43" w14:textId="77777777" w:rsidR="004E7E1B" w:rsidRDefault="00000000">
            <w:r>
              <w:rPr>
                <w:rFonts w:ascii="Cambria" w:eastAsia="Cambria" w:hAnsi="Cambria" w:cs="Cambria"/>
                <w:color w:val="000000"/>
                <w:sz w:val="22"/>
                <w:szCs w:val="22"/>
              </w:rPr>
              <w:t>Escrow Contribution</w:t>
            </w:r>
          </w:p>
        </w:tc>
        <w:tc>
          <w:tcPr>
            <w:tcW w:w="1200" w:type="pct"/>
            <w:tcMar>
              <w:top w:w="90" w:type="dxa"/>
              <w:left w:w="135" w:type="dxa"/>
              <w:bottom w:w="90" w:type="dxa"/>
              <w:right w:w="135" w:type="dxa"/>
            </w:tcMar>
          </w:tcPr>
          <w:p w14:paraId="1ACC737B"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3076FA9E" w14:textId="77777777" w:rsidR="004E7E1B" w:rsidRDefault="00000000">
            <w:r>
              <w:rPr>
                <w:rFonts w:ascii="Cambria" w:eastAsia="Cambria" w:hAnsi="Cambria" w:cs="Cambria"/>
                <w:color w:val="000000"/>
                <w:sz w:val="22"/>
                <w:szCs w:val="22"/>
              </w:rPr>
              <w:t>Per escrow agreement</w:t>
            </w:r>
          </w:p>
        </w:tc>
      </w:tr>
      <w:tr w:rsidR="004E7E1B" w14:paraId="569CD129" w14:textId="77777777">
        <w:tblPrEx>
          <w:tblCellMar>
            <w:top w:w="0" w:type="dxa"/>
            <w:bottom w:w="0" w:type="dxa"/>
          </w:tblCellMar>
        </w:tblPrEx>
        <w:tc>
          <w:tcPr>
            <w:tcW w:w="2150" w:type="pct"/>
            <w:tcMar>
              <w:top w:w="90" w:type="dxa"/>
              <w:left w:w="135" w:type="dxa"/>
              <w:bottom w:w="90" w:type="dxa"/>
              <w:right w:w="135" w:type="dxa"/>
            </w:tcMar>
          </w:tcPr>
          <w:p w14:paraId="4E024397" w14:textId="77777777" w:rsidR="004E7E1B" w:rsidRDefault="00000000">
            <w:r>
              <w:rPr>
                <w:rFonts w:ascii="Cambria" w:eastAsia="Cambria" w:hAnsi="Cambria" w:cs="Cambria"/>
                <w:color w:val="000000"/>
                <w:sz w:val="22"/>
                <w:szCs w:val="22"/>
              </w:rPr>
              <w:t>Cargo Claim Recovery</w:t>
            </w:r>
          </w:p>
        </w:tc>
        <w:tc>
          <w:tcPr>
            <w:tcW w:w="1200" w:type="pct"/>
            <w:tcMar>
              <w:top w:w="90" w:type="dxa"/>
              <w:left w:w="135" w:type="dxa"/>
              <w:bottom w:w="90" w:type="dxa"/>
              <w:right w:w="135" w:type="dxa"/>
            </w:tcMar>
          </w:tcPr>
          <w:p w14:paraId="47E7D0A5" w14:textId="77777777" w:rsidR="004E7E1B" w:rsidRDefault="00000000">
            <w:r>
              <w:rPr>
                <w:rFonts w:ascii="Cambria" w:eastAsia="Cambria" w:hAnsi="Cambria" w:cs="Cambria"/>
                <w:color w:val="000000"/>
                <w:sz w:val="22"/>
                <w:szCs w:val="22"/>
              </w:rPr>
              <w:t>Both</w:t>
            </w:r>
          </w:p>
        </w:tc>
        <w:tc>
          <w:tcPr>
            <w:tcW w:w="1650" w:type="pct"/>
            <w:tcMar>
              <w:top w:w="90" w:type="dxa"/>
              <w:left w:w="135" w:type="dxa"/>
              <w:bottom w:w="90" w:type="dxa"/>
              <w:right w:w="135" w:type="dxa"/>
            </w:tcMar>
          </w:tcPr>
          <w:p w14:paraId="233C2D26" w14:textId="77777777" w:rsidR="004E7E1B" w:rsidRDefault="00000000">
            <w:r>
              <w:rPr>
                <w:rFonts w:ascii="Cambria" w:eastAsia="Cambria" w:hAnsi="Cambria" w:cs="Cambria"/>
                <w:color w:val="000000"/>
                <w:sz w:val="22"/>
                <w:szCs w:val="22"/>
              </w:rPr>
              <w:t>As assessed per claim</w:t>
            </w:r>
          </w:p>
        </w:tc>
      </w:tr>
      <w:tr w:rsidR="004E7E1B" w14:paraId="1A2EA078" w14:textId="77777777">
        <w:tblPrEx>
          <w:tblCellMar>
            <w:top w:w="0" w:type="dxa"/>
            <w:bottom w:w="0" w:type="dxa"/>
          </w:tblCellMar>
        </w:tblPrEx>
        <w:tc>
          <w:tcPr>
            <w:tcW w:w="2150" w:type="pct"/>
            <w:tcMar>
              <w:top w:w="90" w:type="dxa"/>
              <w:left w:w="135" w:type="dxa"/>
              <w:bottom w:w="90" w:type="dxa"/>
              <w:right w:w="135" w:type="dxa"/>
            </w:tcMar>
          </w:tcPr>
          <w:p w14:paraId="5911013D" w14:textId="77777777" w:rsidR="004E7E1B" w:rsidRDefault="00000000">
            <w:r>
              <w:rPr>
                <w:rFonts w:ascii="Cambria" w:eastAsia="Cambria" w:hAnsi="Cambria" w:cs="Cambria"/>
                <w:color w:val="000000"/>
                <w:sz w:val="22"/>
                <w:szCs w:val="22"/>
              </w:rPr>
              <w:t>Permit Fees Advanced</w:t>
            </w:r>
          </w:p>
        </w:tc>
        <w:tc>
          <w:tcPr>
            <w:tcW w:w="1200" w:type="pct"/>
            <w:tcMar>
              <w:top w:w="90" w:type="dxa"/>
              <w:left w:w="135" w:type="dxa"/>
              <w:bottom w:w="90" w:type="dxa"/>
              <w:right w:w="135" w:type="dxa"/>
            </w:tcMar>
          </w:tcPr>
          <w:p w14:paraId="7C6957D9" w14:textId="77777777" w:rsidR="004E7E1B" w:rsidRDefault="00000000">
            <w:r>
              <w:rPr>
                <w:rFonts w:ascii="Cambria" w:eastAsia="Cambria" w:hAnsi="Cambria" w:cs="Cambria"/>
                <w:color w:val="000000"/>
                <w:sz w:val="22"/>
                <w:szCs w:val="22"/>
              </w:rPr>
              <w:t>Owner-Operators</w:t>
            </w:r>
          </w:p>
        </w:tc>
        <w:tc>
          <w:tcPr>
            <w:tcW w:w="1650" w:type="pct"/>
            <w:tcMar>
              <w:top w:w="90" w:type="dxa"/>
              <w:left w:w="135" w:type="dxa"/>
              <w:bottom w:w="90" w:type="dxa"/>
              <w:right w:w="135" w:type="dxa"/>
            </w:tcMar>
          </w:tcPr>
          <w:p w14:paraId="705C261A" w14:textId="77777777" w:rsidR="004E7E1B" w:rsidRDefault="00000000">
            <w:r>
              <w:rPr>
                <w:rFonts w:ascii="Cambria" w:eastAsia="Cambria" w:hAnsi="Cambria" w:cs="Cambria"/>
                <w:color w:val="000000"/>
                <w:sz w:val="22"/>
                <w:szCs w:val="22"/>
              </w:rPr>
              <w:t>Actual cost</w:t>
            </w:r>
          </w:p>
        </w:tc>
      </w:tr>
    </w:tbl>
    <w:p w14:paraId="09CEDA2A" w14:textId="77777777" w:rsidR="004E7E1B" w:rsidRDefault="004E7E1B">
      <w:pPr>
        <w:spacing w:after="200"/>
      </w:pPr>
    </w:p>
    <w:p w14:paraId="0ABCEF52" w14:textId="4BAEDB90" w:rsidR="002E622D" w:rsidRDefault="002E622D">
      <w:pPr>
        <w:spacing w:before="60" w:after="240" w:line="384" w:lineRule="auto"/>
        <w:jc w:val="both"/>
        <w:rPr>
          <w:kern w:val="2"/>
          <w14:ligatures w14:val="standardContextual"/>
        </w:rPr>
      </w:pPr>
      <w:r>
        <w:rPr>
          <w:rFonts w:ascii="Cambria" w:hAnsi="Cambria"/>
          <w:color w:val="000000"/>
          <w:sz w:val="22"/>
          <w:szCs w:val="22"/>
        </w:rPr>
        <w:t>You have the right to request documentation for any deduction. Contact payroll@deltaadvanced.com within 30 days of your settlement date.</w:t>
      </w:r>
    </w:p>
    <w:p w14:paraId="5138A3D3"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5 — NET PAY DETERMINATION</w:t>
      </w:r>
    </w:p>
    <w:p w14:paraId="04F1B4F7" w14:textId="77777777" w:rsidR="004E7E1B" w:rsidRDefault="004E7E1B">
      <w:pPr>
        <w:pBdr>
          <w:top w:val="single" w:sz="6" w:space="0" w:color="CCCCCC"/>
        </w:pBdr>
        <w:spacing w:after="200"/>
      </w:pPr>
    </w:p>
    <w:p w14:paraId="47B81D01"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21AAC0B8"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7D3D8ED2" w14:textId="77777777" w:rsidR="004E7E1B" w:rsidRDefault="00000000">
            <w:pPr>
              <w:spacing w:after="120" w:line="408" w:lineRule="auto"/>
            </w:pPr>
            <w:r>
              <w:t>Formula:</w:t>
            </w:r>
          </w:p>
          <w:p w14:paraId="3D9CF7DD" w14:textId="77777777" w:rsidR="004E7E1B" w:rsidRDefault="00000000">
            <w:pPr>
              <w:spacing w:after="120" w:line="408" w:lineRule="auto"/>
            </w:pPr>
            <w:r>
              <w:t>Net Pay = Gross Pay (or Gross Settlement)</w:t>
            </w:r>
          </w:p>
          <w:p w14:paraId="49DDB094" w14:textId="77777777" w:rsidR="004E7E1B" w:rsidRDefault="00000000">
            <w:pPr>
              <w:spacing w:after="120" w:line="408" w:lineRule="auto"/>
            </w:pPr>
            <w:r>
              <w:t>−</w:t>
            </w:r>
          </w:p>
          <w:p w14:paraId="58CBE8B1" w14:textId="77777777" w:rsidR="004E7E1B" w:rsidRDefault="00000000">
            <w:pPr>
              <w:spacing w:after="120" w:line="408" w:lineRule="auto"/>
            </w:pPr>
            <w:r>
              <w:lastRenderedPageBreak/>
              <w:t>Total Deductions</w:t>
            </w:r>
          </w:p>
        </w:tc>
      </w:tr>
    </w:tbl>
    <w:p w14:paraId="2EB01455" w14:textId="77777777" w:rsidR="004E7E1B" w:rsidRDefault="004E7E1B">
      <w:pPr>
        <w:spacing w:after="240"/>
      </w:pPr>
    </w:p>
    <w:p w14:paraId="3408D147" w14:textId="77777777" w:rsidR="004E7E1B" w:rsidRDefault="00000000">
      <w:pPr>
        <w:spacing w:before="60" w:after="240" w:line="384" w:lineRule="auto"/>
        <w:jc w:val="both"/>
      </w:pPr>
      <w:r>
        <w:rPr>
          <w:rFonts w:ascii="Cambria" w:eastAsia="Cambria" w:hAnsi="Cambria" w:cs="Cambria"/>
          <w:color w:val="000000"/>
          <w:sz w:val="22"/>
          <w:szCs w:val="22"/>
        </w:rPr>
        <w:t xml:space="preserve">Negative net pay settlements may occur in weeks </w:t>
      </w:r>
      <w:proofErr w:type="gramStart"/>
      <w:r>
        <w:rPr>
          <w:rFonts w:ascii="Cambria" w:eastAsia="Cambria" w:hAnsi="Cambria" w:cs="Cambria"/>
          <w:color w:val="000000"/>
          <w:sz w:val="22"/>
          <w:szCs w:val="22"/>
        </w:rPr>
        <w:t>where</w:t>
      </w:r>
      <w:proofErr w:type="gramEnd"/>
      <w:r>
        <w:rPr>
          <w:rFonts w:ascii="Cambria" w:eastAsia="Cambria" w:hAnsi="Cambria" w:cs="Cambria"/>
          <w:color w:val="000000"/>
          <w:sz w:val="22"/>
          <w:szCs w:val="22"/>
        </w:rPr>
        <w:t xml:space="preserve"> deductions exceed gross revenue (e.g., due to a cargo claim recovery or large fuel advance). In such cases, the balance </w:t>
      </w:r>
      <w:proofErr w:type="gramStart"/>
      <w:r>
        <w:rPr>
          <w:rFonts w:ascii="Cambria" w:eastAsia="Cambria" w:hAnsi="Cambria" w:cs="Cambria"/>
          <w:color w:val="000000"/>
          <w:sz w:val="22"/>
          <w:szCs w:val="22"/>
        </w:rPr>
        <w:t>carries</w:t>
      </w:r>
      <w:proofErr w:type="gramEnd"/>
      <w:r>
        <w:rPr>
          <w:rFonts w:ascii="Cambria" w:eastAsia="Cambria" w:hAnsi="Cambria" w:cs="Cambria"/>
          <w:color w:val="000000"/>
          <w:sz w:val="22"/>
          <w:szCs w:val="22"/>
        </w:rPr>
        <w:t xml:space="preserve"> forward to the following settlement week. You will be notified in writing if a negative balance is carried forward.</w:t>
      </w:r>
    </w:p>
    <w:p w14:paraId="515166CF"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5B64E66C"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3AE2011F" w14:textId="77777777" w:rsidR="004E7E1B" w:rsidRDefault="00000000">
            <w:pPr>
              <w:spacing w:after="120" w:line="408" w:lineRule="auto"/>
            </w:pPr>
            <w:r>
              <w:t>Owner-Operator Tax Reminder:</w:t>
            </w:r>
          </w:p>
          <w:p w14:paraId="0B51C7A6" w14:textId="77777777" w:rsidR="004E7E1B" w:rsidRDefault="00000000">
            <w:pPr>
              <w:spacing w:after="120" w:line="408" w:lineRule="auto"/>
            </w:pPr>
            <w:r>
              <w:t xml:space="preserve">Your settlement is not </w:t>
            </w:r>
            <w:proofErr w:type="gramStart"/>
            <w:r>
              <w:t>a paycheck</w:t>
            </w:r>
            <w:proofErr w:type="gramEnd"/>
            <w:r>
              <w:t>. You are responsible for your own federal and state self-employment taxes, including the employer portion of Social Security and Medicare (15.3% combined). Plan accordingly and consult a tax professional familiar with trucking industry owner-operators.</w:t>
            </w:r>
          </w:p>
        </w:tc>
      </w:tr>
    </w:tbl>
    <w:p w14:paraId="48E8A323" w14:textId="77777777" w:rsidR="004E7E1B" w:rsidRDefault="004E7E1B">
      <w:pPr>
        <w:spacing w:after="240"/>
      </w:pPr>
    </w:p>
    <w:p w14:paraId="1FC750C1" w14:textId="77777777" w:rsidR="004E7E1B" w:rsidRDefault="00000000">
      <w:pPr>
        <w:pStyle w:val="Heading1"/>
        <w:spacing w:before="400" w:after="100" w:line="384" w:lineRule="auto"/>
      </w:pPr>
      <w:r>
        <w:rPr>
          <w:rFonts w:ascii="Cambria" w:eastAsia="Cambria" w:hAnsi="Cambria" w:cs="Cambria"/>
          <w:color w:val="1A1A2E"/>
          <w:spacing w:val="8"/>
          <w:sz w:val="26"/>
          <w:szCs w:val="26"/>
        </w:rPr>
        <w:t>SECTION 6 — DISPUTE RESOLUTION PROCEDURE</w:t>
      </w:r>
    </w:p>
    <w:p w14:paraId="3C71CA30" w14:textId="77777777" w:rsidR="004E7E1B" w:rsidRDefault="004E7E1B">
      <w:pPr>
        <w:pBdr>
          <w:top w:val="single" w:sz="6" w:space="0" w:color="CCCCCC"/>
        </w:pBdr>
        <w:spacing w:after="200"/>
      </w:pPr>
    </w:p>
    <w:p w14:paraId="7466779D"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36"/>
        <w:gridCol w:w="6001"/>
        <w:gridCol w:w="1513"/>
      </w:tblGrid>
      <w:tr w:rsidR="004E7E1B" w14:paraId="64FF2F95" w14:textId="77777777">
        <w:tblPrEx>
          <w:tblCellMar>
            <w:top w:w="0" w:type="dxa"/>
            <w:bottom w:w="0" w:type="dxa"/>
          </w:tblCellMar>
        </w:tblPrEx>
        <w:trPr>
          <w:tblHeader/>
        </w:trPr>
        <w:tc>
          <w:tcPr>
            <w:tcW w:w="800" w:type="pct"/>
            <w:shd w:val="clear" w:color="auto" w:fill="1A1A2E"/>
            <w:tcMar>
              <w:top w:w="90" w:type="dxa"/>
              <w:left w:w="135" w:type="dxa"/>
              <w:bottom w:w="90" w:type="dxa"/>
              <w:right w:w="135" w:type="dxa"/>
            </w:tcMar>
          </w:tcPr>
          <w:p w14:paraId="1A07BC9F" w14:textId="77777777" w:rsidR="004E7E1B" w:rsidRDefault="00000000">
            <w:r>
              <w:rPr>
                <w:rFonts w:ascii="Cambria" w:eastAsia="Cambria" w:hAnsi="Cambria" w:cs="Cambria"/>
                <w:b/>
                <w:bCs/>
                <w:color w:val="FFFFFF"/>
                <w:sz w:val="22"/>
                <w:szCs w:val="22"/>
              </w:rPr>
              <w:t>Step</w:t>
            </w:r>
          </w:p>
        </w:tc>
        <w:tc>
          <w:tcPr>
            <w:tcW w:w="3300" w:type="pct"/>
            <w:shd w:val="clear" w:color="auto" w:fill="1A1A2E"/>
            <w:tcMar>
              <w:top w:w="90" w:type="dxa"/>
              <w:left w:w="135" w:type="dxa"/>
              <w:bottom w:w="90" w:type="dxa"/>
              <w:right w:w="135" w:type="dxa"/>
            </w:tcMar>
          </w:tcPr>
          <w:p w14:paraId="35DBD988" w14:textId="77777777" w:rsidR="004E7E1B" w:rsidRDefault="00000000">
            <w:r>
              <w:rPr>
                <w:rFonts w:ascii="Cambria" w:eastAsia="Cambria" w:hAnsi="Cambria" w:cs="Cambria"/>
                <w:b/>
                <w:bCs/>
                <w:color w:val="FFFFFF"/>
                <w:sz w:val="22"/>
                <w:szCs w:val="22"/>
              </w:rPr>
              <w:t>Action</w:t>
            </w:r>
          </w:p>
        </w:tc>
        <w:tc>
          <w:tcPr>
            <w:tcW w:w="900" w:type="pct"/>
            <w:shd w:val="clear" w:color="auto" w:fill="1A1A2E"/>
            <w:tcMar>
              <w:top w:w="90" w:type="dxa"/>
              <w:left w:w="135" w:type="dxa"/>
              <w:bottom w:w="90" w:type="dxa"/>
              <w:right w:w="135" w:type="dxa"/>
            </w:tcMar>
          </w:tcPr>
          <w:p w14:paraId="4E3511F8" w14:textId="77777777" w:rsidR="004E7E1B" w:rsidRDefault="00000000">
            <w:r>
              <w:rPr>
                <w:rFonts w:ascii="Cambria" w:eastAsia="Cambria" w:hAnsi="Cambria" w:cs="Cambria"/>
                <w:b/>
                <w:bCs/>
                <w:color w:val="FFFFFF"/>
                <w:sz w:val="22"/>
                <w:szCs w:val="22"/>
              </w:rPr>
              <w:t>Timeframe</w:t>
            </w:r>
          </w:p>
        </w:tc>
      </w:tr>
      <w:tr w:rsidR="004E7E1B" w14:paraId="476C4654" w14:textId="77777777">
        <w:tblPrEx>
          <w:tblCellMar>
            <w:top w:w="0" w:type="dxa"/>
            <w:bottom w:w="0" w:type="dxa"/>
          </w:tblCellMar>
        </w:tblPrEx>
        <w:tc>
          <w:tcPr>
            <w:tcW w:w="800" w:type="pct"/>
            <w:tcMar>
              <w:top w:w="90" w:type="dxa"/>
              <w:left w:w="135" w:type="dxa"/>
              <w:bottom w:w="90" w:type="dxa"/>
              <w:right w:w="135" w:type="dxa"/>
            </w:tcMar>
          </w:tcPr>
          <w:p w14:paraId="2CD154D3" w14:textId="77777777" w:rsidR="004E7E1B" w:rsidRDefault="00000000">
            <w:r>
              <w:rPr>
                <w:rFonts w:ascii="Cambria" w:eastAsia="Cambria" w:hAnsi="Cambria" w:cs="Cambria"/>
                <w:b/>
                <w:bCs/>
                <w:color w:val="000000"/>
                <w:sz w:val="22"/>
                <w:szCs w:val="22"/>
              </w:rPr>
              <w:t>Step 1 — Review</w:t>
            </w:r>
          </w:p>
        </w:tc>
        <w:tc>
          <w:tcPr>
            <w:tcW w:w="3300" w:type="pct"/>
            <w:tcMar>
              <w:top w:w="90" w:type="dxa"/>
              <w:left w:w="135" w:type="dxa"/>
              <w:bottom w:w="90" w:type="dxa"/>
              <w:right w:w="135" w:type="dxa"/>
            </w:tcMar>
          </w:tcPr>
          <w:p w14:paraId="75AFF97E" w14:textId="77777777" w:rsidR="004E7E1B" w:rsidRDefault="00000000">
            <w:r>
              <w:rPr>
                <w:rFonts w:ascii="Cambria" w:eastAsia="Cambria" w:hAnsi="Cambria" w:cs="Cambria"/>
                <w:color w:val="000000"/>
                <w:sz w:val="22"/>
                <w:szCs w:val="22"/>
              </w:rPr>
              <w:t>Carefully compare your settlement statement against your rate confirmations, BOLs, and ELD mileage records for the week.</w:t>
            </w:r>
          </w:p>
        </w:tc>
        <w:tc>
          <w:tcPr>
            <w:tcW w:w="900" w:type="pct"/>
            <w:tcMar>
              <w:top w:w="90" w:type="dxa"/>
              <w:left w:w="135" w:type="dxa"/>
              <w:bottom w:w="90" w:type="dxa"/>
              <w:right w:w="135" w:type="dxa"/>
            </w:tcMar>
          </w:tcPr>
          <w:p w14:paraId="7B03449D" w14:textId="77777777" w:rsidR="004E7E1B" w:rsidRDefault="00000000">
            <w:r>
              <w:rPr>
                <w:rFonts w:ascii="Cambria" w:eastAsia="Cambria" w:hAnsi="Cambria" w:cs="Cambria"/>
                <w:color w:val="000000"/>
                <w:sz w:val="22"/>
                <w:szCs w:val="22"/>
              </w:rPr>
              <w:t>Upon receipt of settlement</w:t>
            </w:r>
          </w:p>
        </w:tc>
      </w:tr>
      <w:tr w:rsidR="004E7E1B" w14:paraId="11EF0964" w14:textId="77777777">
        <w:tblPrEx>
          <w:tblCellMar>
            <w:top w:w="0" w:type="dxa"/>
            <w:bottom w:w="0" w:type="dxa"/>
          </w:tblCellMar>
        </w:tblPrEx>
        <w:tc>
          <w:tcPr>
            <w:tcW w:w="800" w:type="pct"/>
            <w:tcMar>
              <w:top w:w="90" w:type="dxa"/>
              <w:left w:w="135" w:type="dxa"/>
              <w:bottom w:w="90" w:type="dxa"/>
              <w:right w:w="135" w:type="dxa"/>
            </w:tcMar>
          </w:tcPr>
          <w:p w14:paraId="1FD2D1C5" w14:textId="77777777" w:rsidR="004E7E1B" w:rsidRDefault="00000000">
            <w:r>
              <w:rPr>
                <w:rFonts w:ascii="Cambria" w:eastAsia="Cambria" w:hAnsi="Cambria" w:cs="Cambria"/>
                <w:b/>
                <w:bCs/>
                <w:color w:val="000000"/>
                <w:sz w:val="22"/>
                <w:szCs w:val="22"/>
              </w:rPr>
              <w:t>Step 2 — Contact Payroll</w:t>
            </w:r>
          </w:p>
        </w:tc>
        <w:tc>
          <w:tcPr>
            <w:tcW w:w="3300" w:type="pct"/>
            <w:tcMar>
              <w:top w:w="90" w:type="dxa"/>
              <w:left w:w="135" w:type="dxa"/>
              <w:bottom w:w="90" w:type="dxa"/>
              <w:right w:w="135" w:type="dxa"/>
            </w:tcMar>
          </w:tcPr>
          <w:p w14:paraId="75C63074" w14:textId="77777777" w:rsidR="004E7E1B" w:rsidRDefault="00000000">
            <w:r>
              <w:rPr>
                <w:rFonts w:ascii="Cambria" w:eastAsia="Cambria" w:hAnsi="Cambria" w:cs="Cambria"/>
                <w:color w:val="000000"/>
                <w:sz w:val="22"/>
                <w:szCs w:val="22"/>
              </w:rPr>
              <w:t xml:space="preserve">If you believe an error exists, contact the Settlement Department at </w:t>
            </w:r>
            <w:proofErr w:type="gramStart"/>
            <w:r>
              <w:rPr>
                <w:rFonts w:ascii="Cambria" w:eastAsia="Cambria" w:hAnsi="Cambria" w:cs="Cambria"/>
                <w:color w:val="000000"/>
                <w:sz w:val="22"/>
                <w:szCs w:val="22"/>
              </w:rPr>
              <w:t>payroll@[</w:t>
            </w:r>
            <w:proofErr w:type="gramEnd"/>
            <w:r>
              <w:rPr>
                <w:rFonts w:ascii="Cambria" w:eastAsia="Cambria" w:hAnsi="Cambria" w:cs="Cambria"/>
                <w:color w:val="000000"/>
                <w:sz w:val="22"/>
                <w:szCs w:val="22"/>
              </w:rPr>
              <w:t>company].com, [PHONE NUMBER], or via the Driver Portal dispute ticket system.</w:t>
            </w:r>
          </w:p>
        </w:tc>
        <w:tc>
          <w:tcPr>
            <w:tcW w:w="900" w:type="pct"/>
            <w:tcMar>
              <w:top w:w="90" w:type="dxa"/>
              <w:left w:w="135" w:type="dxa"/>
              <w:bottom w:w="90" w:type="dxa"/>
              <w:right w:w="135" w:type="dxa"/>
            </w:tcMar>
          </w:tcPr>
          <w:p w14:paraId="4F3DD3B1" w14:textId="77777777" w:rsidR="004E7E1B" w:rsidRDefault="00000000">
            <w:r>
              <w:rPr>
                <w:rFonts w:ascii="Cambria" w:eastAsia="Cambria" w:hAnsi="Cambria" w:cs="Cambria"/>
                <w:color w:val="000000"/>
                <w:sz w:val="22"/>
                <w:szCs w:val="22"/>
              </w:rPr>
              <w:t>Within 30 days of settlement</w:t>
            </w:r>
          </w:p>
        </w:tc>
      </w:tr>
      <w:tr w:rsidR="004E7E1B" w14:paraId="0DB1DC29" w14:textId="77777777">
        <w:tblPrEx>
          <w:tblCellMar>
            <w:top w:w="0" w:type="dxa"/>
            <w:bottom w:w="0" w:type="dxa"/>
          </w:tblCellMar>
        </w:tblPrEx>
        <w:tc>
          <w:tcPr>
            <w:tcW w:w="800" w:type="pct"/>
            <w:tcMar>
              <w:top w:w="90" w:type="dxa"/>
              <w:left w:w="135" w:type="dxa"/>
              <w:bottom w:w="90" w:type="dxa"/>
              <w:right w:w="135" w:type="dxa"/>
            </w:tcMar>
          </w:tcPr>
          <w:p w14:paraId="1A47FDDF" w14:textId="77777777" w:rsidR="004E7E1B" w:rsidRDefault="00000000">
            <w:r>
              <w:rPr>
                <w:rFonts w:ascii="Cambria" w:eastAsia="Cambria" w:hAnsi="Cambria" w:cs="Cambria"/>
                <w:b/>
                <w:bCs/>
                <w:color w:val="000000"/>
                <w:sz w:val="22"/>
                <w:szCs w:val="22"/>
              </w:rPr>
              <w:t>Step 3 — Documentation</w:t>
            </w:r>
          </w:p>
        </w:tc>
        <w:tc>
          <w:tcPr>
            <w:tcW w:w="3300" w:type="pct"/>
            <w:tcMar>
              <w:top w:w="90" w:type="dxa"/>
              <w:left w:w="135" w:type="dxa"/>
              <w:bottom w:w="90" w:type="dxa"/>
              <w:right w:w="135" w:type="dxa"/>
            </w:tcMar>
          </w:tcPr>
          <w:p w14:paraId="56E324DC" w14:textId="77777777" w:rsidR="004E7E1B" w:rsidRDefault="00000000">
            <w:r>
              <w:rPr>
                <w:rFonts w:ascii="Cambria" w:eastAsia="Cambria" w:hAnsi="Cambria" w:cs="Cambria"/>
                <w:color w:val="000000"/>
                <w:sz w:val="22"/>
                <w:szCs w:val="22"/>
              </w:rPr>
              <w:t>Provide your settlement date, load number(s), the specific line item in dispute, and all supporting documentation (rate confirmation, BOL, detention log, etc.).</w:t>
            </w:r>
          </w:p>
        </w:tc>
        <w:tc>
          <w:tcPr>
            <w:tcW w:w="900" w:type="pct"/>
            <w:tcMar>
              <w:top w:w="90" w:type="dxa"/>
              <w:left w:w="135" w:type="dxa"/>
              <w:bottom w:w="90" w:type="dxa"/>
              <w:right w:w="135" w:type="dxa"/>
            </w:tcMar>
          </w:tcPr>
          <w:p w14:paraId="6309E562" w14:textId="77777777" w:rsidR="004E7E1B" w:rsidRDefault="00000000">
            <w:r>
              <w:rPr>
                <w:rFonts w:ascii="Cambria" w:eastAsia="Cambria" w:hAnsi="Cambria" w:cs="Cambria"/>
                <w:color w:val="000000"/>
                <w:sz w:val="22"/>
                <w:szCs w:val="22"/>
              </w:rPr>
              <w:t>At time of contact</w:t>
            </w:r>
          </w:p>
        </w:tc>
      </w:tr>
      <w:tr w:rsidR="004E7E1B" w14:paraId="15CE6FF3" w14:textId="77777777">
        <w:tblPrEx>
          <w:tblCellMar>
            <w:top w:w="0" w:type="dxa"/>
            <w:bottom w:w="0" w:type="dxa"/>
          </w:tblCellMar>
        </w:tblPrEx>
        <w:tc>
          <w:tcPr>
            <w:tcW w:w="800" w:type="pct"/>
            <w:tcMar>
              <w:top w:w="90" w:type="dxa"/>
              <w:left w:w="135" w:type="dxa"/>
              <w:bottom w:w="90" w:type="dxa"/>
              <w:right w:w="135" w:type="dxa"/>
            </w:tcMar>
          </w:tcPr>
          <w:p w14:paraId="7B57D886" w14:textId="77777777" w:rsidR="004E7E1B" w:rsidRDefault="00000000">
            <w:r>
              <w:rPr>
                <w:rFonts w:ascii="Cambria" w:eastAsia="Cambria" w:hAnsi="Cambria" w:cs="Cambria"/>
                <w:b/>
                <w:bCs/>
                <w:color w:val="000000"/>
                <w:sz w:val="22"/>
                <w:szCs w:val="22"/>
              </w:rPr>
              <w:t>Step 4 — Resolution</w:t>
            </w:r>
          </w:p>
        </w:tc>
        <w:tc>
          <w:tcPr>
            <w:tcW w:w="3300" w:type="pct"/>
            <w:tcMar>
              <w:top w:w="90" w:type="dxa"/>
              <w:left w:w="135" w:type="dxa"/>
              <w:bottom w:w="90" w:type="dxa"/>
              <w:right w:w="135" w:type="dxa"/>
            </w:tcMar>
          </w:tcPr>
          <w:p w14:paraId="741A7F64" w14:textId="77777777" w:rsidR="004E7E1B" w:rsidRDefault="00000000">
            <w:r>
              <w:rPr>
                <w:rFonts w:ascii="Cambria" w:eastAsia="Cambria" w:hAnsi="Cambria" w:cs="Cambria"/>
                <w:color w:val="000000"/>
                <w:sz w:val="22"/>
                <w:szCs w:val="22"/>
              </w:rPr>
              <w:t>Informal disputes resolved within 10 business days. If unresolved, submit a formal written grievance. Formal disputes receive a written response within 15 business days.</w:t>
            </w:r>
          </w:p>
        </w:tc>
        <w:tc>
          <w:tcPr>
            <w:tcW w:w="900" w:type="pct"/>
            <w:tcMar>
              <w:top w:w="90" w:type="dxa"/>
              <w:left w:w="135" w:type="dxa"/>
              <w:bottom w:w="90" w:type="dxa"/>
              <w:right w:w="135" w:type="dxa"/>
            </w:tcMar>
          </w:tcPr>
          <w:p w14:paraId="37962321" w14:textId="77777777" w:rsidR="004E7E1B" w:rsidRDefault="00000000">
            <w:r>
              <w:rPr>
                <w:rFonts w:ascii="Cambria" w:eastAsia="Cambria" w:hAnsi="Cambria" w:cs="Cambria"/>
                <w:color w:val="000000"/>
                <w:sz w:val="22"/>
                <w:szCs w:val="22"/>
              </w:rPr>
              <w:t>10–15 business days</w:t>
            </w:r>
          </w:p>
        </w:tc>
      </w:tr>
      <w:tr w:rsidR="004E7E1B" w14:paraId="22BC68CB" w14:textId="77777777">
        <w:tblPrEx>
          <w:tblCellMar>
            <w:top w:w="0" w:type="dxa"/>
            <w:bottom w:w="0" w:type="dxa"/>
          </w:tblCellMar>
        </w:tblPrEx>
        <w:tc>
          <w:tcPr>
            <w:tcW w:w="800" w:type="pct"/>
            <w:tcMar>
              <w:top w:w="90" w:type="dxa"/>
              <w:left w:w="135" w:type="dxa"/>
              <w:bottom w:w="90" w:type="dxa"/>
              <w:right w:w="135" w:type="dxa"/>
            </w:tcMar>
          </w:tcPr>
          <w:p w14:paraId="2BA97147" w14:textId="77777777" w:rsidR="004E7E1B" w:rsidRDefault="00000000">
            <w:r>
              <w:rPr>
                <w:rFonts w:ascii="Cambria" w:eastAsia="Cambria" w:hAnsi="Cambria" w:cs="Cambria"/>
                <w:b/>
                <w:bCs/>
                <w:color w:val="000000"/>
                <w:sz w:val="22"/>
                <w:szCs w:val="22"/>
              </w:rPr>
              <w:t>Step 5 — Escalation</w:t>
            </w:r>
          </w:p>
        </w:tc>
        <w:tc>
          <w:tcPr>
            <w:tcW w:w="3300" w:type="pct"/>
            <w:tcMar>
              <w:top w:w="90" w:type="dxa"/>
              <w:left w:w="135" w:type="dxa"/>
              <w:bottom w:w="90" w:type="dxa"/>
              <w:right w:w="135" w:type="dxa"/>
            </w:tcMar>
          </w:tcPr>
          <w:p w14:paraId="1E6B8CE2" w14:textId="77777777" w:rsidR="004E7E1B" w:rsidRDefault="00000000">
            <w:r>
              <w:rPr>
                <w:rFonts w:ascii="Cambria" w:eastAsia="Cambria" w:hAnsi="Cambria" w:cs="Cambria"/>
                <w:color w:val="000000"/>
                <w:sz w:val="22"/>
                <w:szCs w:val="22"/>
              </w:rPr>
              <w:t>If unsatisfied after the formal process, contact your state's Department of Labor or, for owner-operators, the FMCSA at 1-800-DOT-SAFT (1-800-368-7238).</w:t>
            </w:r>
          </w:p>
        </w:tc>
        <w:tc>
          <w:tcPr>
            <w:tcW w:w="900" w:type="pct"/>
            <w:tcMar>
              <w:top w:w="90" w:type="dxa"/>
              <w:left w:w="135" w:type="dxa"/>
              <w:bottom w:w="90" w:type="dxa"/>
              <w:right w:w="135" w:type="dxa"/>
            </w:tcMar>
          </w:tcPr>
          <w:p w14:paraId="1F0876A5" w14:textId="77777777" w:rsidR="004E7E1B" w:rsidRDefault="00000000">
            <w:r>
              <w:rPr>
                <w:rFonts w:ascii="Cambria" w:eastAsia="Cambria" w:hAnsi="Cambria" w:cs="Cambria"/>
                <w:color w:val="000000"/>
                <w:sz w:val="22"/>
                <w:szCs w:val="22"/>
              </w:rPr>
              <w:t>After formal process</w:t>
            </w:r>
          </w:p>
        </w:tc>
      </w:tr>
    </w:tbl>
    <w:p w14:paraId="310CE6D9" w14:textId="77777777" w:rsidR="004E7E1B" w:rsidRDefault="004E7E1B">
      <w:pPr>
        <w:spacing w:after="200"/>
      </w:pPr>
    </w:p>
    <w:p w14:paraId="5700E806" w14:textId="77777777" w:rsidR="004E7E1B" w:rsidRDefault="004E7E1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4E7E1B" w14:paraId="1760CE64" w14:textId="77777777">
        <w:tblPrEx>
          <w:tblCellMar>
            <w:top w:w="0" w:type="dxa"/>
            <w:bottom w:w="0" w:type="dxa"/>
          </w:tblCellMar>
        </w:tblPrEx>
        <w:tc>
          <w:tcPr>
            <w:tcW w:w="0" w:type="auto"/>
            <w:tcBorders>
              <w:top w:val="nil"/>
              <w:left w:val="single" w:sz="24" w:space="0" w:color="1A1A2E"/>
              <w:bottom w:val="nil"/>
              <w:right w:val="nil"/>
            </w:tcBorders>
            <w:shd w:val="clear" w:color="auto" w:fill="F0F2F8"/>
            <w:tcMar>
              <w:top w:w="150" w:type="dxa"/>
              <w:left w:w="210" w:type="dxa"/>
              <w:bottom w:w="150" w:type="dxa"/>
              <w:right w:w="210" w:type="dxa"/>
            </w:tcMar>
          </w:tcPr>
          <w:p w14:paraId="58D21C2C" w14:textId="77777777" w:rsidR="004E7E1B" w:rsidRDefault="00000000">
            <w:pPr>
              <w:spacing w:after="120" w:line="408" w:lineRule="auto"/>
            </w:pPr>
            <w:r>
              <w:t>Important:</w:t>
            </w:r>
          </w:p>
          <w:p w14:paraId="0F8FB6B4" w14:textId="77777777" w:rsidR="004E7E1B" w:rsidRDefault="00000000">
            <w:pPr>
              <w:spacing w:after="120" w:line="408" w:lineRule="auto"/>
            </w:pPr>
            <w:r>
              <w:t>Disputes do not relieve you of the obligation to provide services during the resolution period. Unresolved disputes do not entitle a driver or operator to withhold compliance with the Contractor Operating Agreement.</w:t>
            </w:r>
          </w:p>
        </w:tc>
      </w:tr>
    </w:tbl>
    <w:p w14:paraId="77DA923D" w14:textId="77777777" w:rsidR="004E7E1B" w:rsidRDefault="004E7E1B">
      <w:pPr>
        <w:spacing w:after="240"/>
      </w:pPr>
    </w:p>
    <w:p w14:paraId="17292C0B" w14:textId="77777777" w:rsidR="004E7E1B" w:rsidRDefault="004E7E1B">
      <w:pPr>
        <w:pBdr>
          <w:bottom w:val="single" w:sz="6" w:space="0" w:color="AAAAAA"/>
        </w:pBdr>
        <w:spacing w:before="240" w:after="240"/>
      </w:pPr>
    </w:p>
    <w:p w14:paraId="032DB6FD" w14:textId="77777777" w:rsidR="002E622D" w:rsidRDefault="002E622D">
      <w:pPr>
        <w:spacing w:after="240" w:line="384" w:lineRule="auto"/>
        <w:jc w:val="center"/>
        <w:rPr>
          <w:kern w:val="2"/>
          <w14:ligatures w14:val="standardContextual"/>
        </w:rPr>
      </w:pPr>
      <w:r>
        <w:rPr>
          <w:rFonts w:ascii="Cambria" w:hAnsi="Cambria"/>
          <w:color w:val="666666"/>
          <w:sz w:val="18"/>
          <w:szCs w:val="18"/>
        </w:rPr>
        <w:t>— Page — | Delta Advanced Trucking, Inc. | HR-PAY-001 | Part II — Settlement Extract | INTERNAL USE ONLY</w:t>
      </w:r>
    </w:p>
    <w:p w14:paraId="61FE08DC" w14:textId="77777777" w:rsidR="002E622D" w:rsidRDefault="002E622D">
      <w:pPr>
        <w:spacing w:after="320" w:line="384" w:lineRule="auto"/>
        <w:rPr>
          <w:kern w:val="2"/>
          <w14:ligatures w14:val="standardContextual"/>
        </w:rPr>
      </w:pPr>
      <w:r>
        <w:rPr>
          <w:rFonts w:ascii="Cambria" w:hAnsi="Cambria"/>
          <w:i/>
          <w:iCs/>
          <w:color w:val="555555"/>
          <w:sz w:val="18"/>
          <w:szCs w:val="18"/>
        </w:rPr>
        <w:t>Delta Advanced Trucking, Inc.</w:t>
      </w:r>
      <w:r>
        <w:rPr>
          <w:rFonts w:ascii="Cambria" w:hAnsi="Cambria"/>
          <w:color w:val="000000"/>
          <w:sz w:val="22"/>
          <w:szCs w:val="22"/>
        </w:rPr>
        <w:t xml:space="preserve"> </w:t>
      </w:r>
      <w:r>
        <w:rPr>
          <w:rFonts w:ascii="Cambria" w:hAnsi="Cambria"/>
          <w:i/>
          <w:iCs/>
          <w:color w:val="555555"/>
          <w:sz w:val="18"/>
          <w:szCs w:val="18"/>
        </w:rPr>
        <w:t>Policy No. HR-PAY-001 | Signature Page</w:t>
      </w:r>
    </w:p>
    <w:p w14:paraId="229D1522" w14:textId="77777777" w:rsidR="004E7E1B" w:rsidRDefault="004E7E1B">
      <w:pPr>
        <w:pBdr>
          <w:bottom w:val="single" w:sz="6" w:space="0" w:color="AAAAAA"/>
        </w:pBdr>
        <w:spacing w:before="240" w:after="240"/>
      </w:pPr>
    </w:p>
    <w:p w14:paraId="7F407F42" w14:textId="77777777" w:rsidR="004E7E1B" w:rsidRDefault="00000000">
      <w:pPr>
        <w:spacing w:before="60" w:after="80" w:line="384" w:lineRule="auto"/>
        <w:jc w:val="center"/>
      </w:pPr>
      <w:r>
        <w:rPr>
          <w:rFonts w:ascii="Cambria" w:eastAsia="Cambria" w:hAnsi="Cambria" w:cs="Cambria"/>
          <w:b/>
          <w:bCs/>
          <w:color w:val="1A1A2E"/>
          <w:spacing w:val="8"/>
          <w:sz w:val="30"/>
          <w:szCs w:val="30"/>
        </w:rPr>
        <w:t>ACKNOWLEDGMENT AND RECEIPT OF POLICY</w:t>
      </w:r>
    </w:p>
    <w:p w14:paraId="685EF2DF" w14:textId="77777777" w:rsidR="004E7E1B" w:rsidRDefault="00000000">
      <w:pPr>
        <w:spacing w:before="60" w:after="400" w:line="384" w:lineRule="auto"/>
        <w:jc w:val="center"/>
      </w:pPr>
      <w:r>
        <w:rPr>
          <w:rFonts w:ascii="Cambria" w:eastAsia="Cambria" w:hAnsi="Cambria" w:cs="Cambria"/>
          <w:color w:val="444444"/>
          <w:sz w:val="20"/>
          <w:szCs w:val="20"/>
        </w:rPr>
        <w:t>Payroll, Compensation, and Deductions Policy | Policy No. HR-PAY-001 | Effective January 1, 2026</w:t>
      </w:r>
    </w:p>
    <w:p w14:paraId="1D98446F" w14:textId="77777777" w:rsidR="004E7E1B" w:rsidRDefault="004E7E1B">
      <w:pPr>
        <w:pBdr>
          <w:bottom w:val="single" w:sz="6" w:space="0" w:color="000000"/>
        </w:pBdr>
        <w:spacing w:before="240" w:after="240"/>
      </w:pPr>
    </w:p>
    <w:p w14:paraId="48317ABB" w14:textId="77777777" w:rsidR="002E622D" w:rsidRDefault="002E622D">
      <w:pPr>
        <w:spacing w:before="60" w:after="240" w:line="384" w:lineRule="auto"/>
        <w:jc w:val="both"/>
        <w:rPr>
          <w:kern w:val="2"/>
          <w14:ligatures w14:val="standardContextual"/>
        </w:rPr>
      </w:pPr>
      <w:r>
        <w:rPr>
          <w:rFonts w:ascii="Cambria" w:hAnsi="Cambria"/>
          <w:color w:val="000000"/>
          <w:sz w:val="22"/>
          <w:szCs w:val="22"/>
        </w:rPr>
        <w:t>By signing below, the undersigned acknowledges that they have received, read, and understand the Delta Advanced Trucking, Inc. Payroll, Compensation, and Deductions Policy (Policy No. HR-PAY-001, Effective January 1, 2026), including the Settlement-Focused Extract contained in Part II, and agrees to comply with all terms and conditions set forth therein.</w:t>
      </w:r>
    </w:p>
    <w:p w14:paraId="32C5688D" w14:textId="77777777" w:rsidR="004E7E1B" w:rsidRDefault="00000000">
      <w:pPr>
        <w:spacing w:after="240" w:line="384" w:lineRule="auto"/>
      </w:pPr>
      <w:r>
        <w:rPr>
          <w:rFonts w:ascii="Cambria" w:eastAsia="Cambria" w:hAnsi="Cambria" w:cs="Cambria"/>
          <w:b/>
          <w:bCs/>
          <w:color w:val="1A1A2E"/>
          <w:spacing w:val="8"/>
          <w:sz w:val="21"/>
          <w:szCs w:val="21"/>
        </w:rPr>
        <w:t>DRIVER / OPERATOR INFORMATION</w:t>
      </w:r>
    </w:p>
    <w:p w14:paraId="5A48B054" w14:textId="77777777" w:rsidR="004E7E1B" w:rsidRDefault="004E7E1B">
      <w:pPr>
        <w:pBdr>
          <w:bottom w:val="single" w:sz="6" w:space="0" w:color="1A1A2E"/>
        </w:pBdr>
        <w:spacing w:before="240" w:after="240"/>
      </w:pPr>
    </w:p>
    <w:p w14:paraId="31A16ED1" w14:textId="77777777" w:rsidR="004E7E1B" w:rsidRDefault="004E7E1B">
      <w:pPr>
        <w:pBdr>
          <w:bottom w:val="single" w:sz="6" w:space="0" w:color="333333"/>
        </w:pBdr>
        <w:spacing w:before="240" w:after="240"/>
      </w:pPr>
    </w:p>
    <w:p w14:paraId="19251BC6" w14:textId="77777777" w:rsidR="004E7E1B" w:rsidRDefault="00000000">
      <w:pPr>
        <w:spacing w:before="60" w:after="240" w:line="384" w:lineRule="auto"/>
        <w:jc w:val="both"/>
      </w:pPr>
      <w:r>
        <w:rPr>
          <w:rFonts w:ascii="Cambria" w:eastAsia="Cambria" w:hAnsi="Cambria" w:cs="Cambria"/>
          <w:color w:val="444444"/>
          <w:sz w:val="19"/>
          <w:szCs w:val="19"/>
        </w:rPr>
        <w:t>Driver / Operator Name (Print)</w:t>
      </w:r>
    </w:p>
    <w:p w14:paraId="3FA73839" w14:textId="77777777" w:rsidR="004E7E1B" w:rsidRDefault="004E7E1B">
      <w:pPr>
        <w:pBdr>
          <w:bottom w:val="single" w:sz="6" w:space="0" w:color="333333"/>
        </w:pBdr>
        <w:spacing w:before="240" w:after="240"/>
      </w:pPr>
    </w:p>
    <w:p w14:paraId="0D24AC84" w14:textId="77777777" w:rsidR="004E7E1B" w:rsidRDefault="00000000">
      <w:pPr>
        <w:spacing w:before="60" w:after="240" w:line="384" w:lineRule="auto"/>
        <w:jc w:val="both"/>
      </w:pPr>
      <w:r>
        <w:rPr>
          <w:rFonts w:ascii="Cambria" w:eastAsia="Cambria" w:hAnsi="Cambria" w:cs="Cambria"/>
          <w:color w:val="444444"/>
          <w:sz w:val="19"/>
          <w:szCs w:val="19"/>
        </w:rPr>
        <w:t>Driver / Operator Signature</w:t>
      </w:r>
    </w:p>
    <w:p w14:paraId="52FAF435"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935"/>
        <w:gridCol w:w="7013"/>
      </w:tblGrid>
      <w:tr w:rsidR="004E7E1B" w14:paraId="30817023" w14:textId="77777777">
        <w:tblPrEx>
          <w:tblCellMar>
            <w:top w:w="0" w:type="dxa"/>
            <w:bottom w:w="0" w:type="dxa"/>
          </w:tblCellMar>
        </w:tblPrEx>
        <w:trPr>
          <w:tblHeader/>
        </w:trPr>
        <w:tc>
          <w:tcPr>
            <w:tcW w:w="750" w:type="pct"/>
            <w:shd w:val="clear" w:color="auto" w:fill="1A1A2E"/>
            <w:tcMar>
              <w:top w:w="90" w:type="dxa"/>
              <w:left w:w="135" w:type="dxa"/>
              <w:bottom w:w="90" w:type="dxa"/>
              <w:right w:w="135" w:type="dxa"/>
            </w:tcMar>
          </w:tcPr>
          <w:p w14:paraId="00776E33" w14:textId="77777777" w:rsidR="004E7E1B" w:rsidRDefault="00000000">
            <w:r>
              <w:rPr>
                <w:rFonts w:ascii="Cambria" w:eastAsia="Cambria" w:hAnsi="Cambria" w:cs="Cambria"/>
                <w:b/>
                <w:bCs/>
                <w:color w:val="FFFFFF"/>
                <w:sz w:val="19"/>
                <w:szCs w:val="19"/>
              </w:rPr>
              <w:t>Date</w:t>
            </w:r>
          </w:p>
        </w:tc>
        <w:tc>
          <w:tcPr>
            <w:tcW w:w="500" w:type="pct"/>
            <w:shd w:val="clear" w:color="auto" w:fill="1A1A2E"/>
            <w:tcMar>
              <w:top w:w="90" w:type="dxa"/>
              <w:left w:w="135" w:type="dxa"/>
              <w:bottom w:w="90" w:type="dxa"/>
              <w:right w:w="135" w:type="dxa"/>
            </w:tcMar>
          </w:tcPr>
          <w:p w14:paraId="00CB3EF2" w14:textId="77777777" w:rsidR="004E7E1B" w:rsidRDefault="004E7E1B"/>
        </w:tc>
        <w:tc>
          <w:tcPr>
            <w:tcW w:w="3750" w:type="pct"/>
            <w:shd w:val="clear" w:color="auto" w:fill="1A1A2E"/>
            <w:tcMar>
              <w:top w:w="90" w:type="dxa"/>
              <w:left w:w="135" w:type="dxa"/>
              <w:bottom w:w="90" w:type="dxa"/>
              <w:right w:w="135" w:type="dxa"/>
            </w:tcMar>
          </w:tcPr>
          <w:p w14:paraId="103A8809" w14:textId="77777777" w:rsidR="004E7E1B" w:rsidRDefault="00000000">
            <w:r>
              <w:rPr>
                <w:rFonts w:ascii="Cambria" w:eastAsia="Cambria" w:hAnsi="Cambria" w:cs="Cambria"/>
                <w:b/>
                <w:bCs/>
                <w:color w:val="FFFFFF"/>
                <w:sz w:val="19"/>
                <w:szCs w:val="19"/>
              </w:rPr>
              <w:t>Driver / Operator ID or Truck Number</w:t>
            </w:r>
          </w:p>
        </w:tc>
      </w:tr>
    </w:tbl>
    <w:p w14:paraId="70B7B602" w14:textId="77777777" w:rsidR="004E7E1B" w:rsidRDefault="004E7E1B">
      <w:pPr>
        <w:spacing w:after="200"/>
      </w:pPr>
    </w:p>
    <w:p w14:paraId="52CE5144" w14:textId="77777777" w:rsidR="004E7E1B" w:rsidRDefault="00000000">
      <w:pPr>
        <w:spacing w:after="240" w:line="384" w:lineRule="auto"/>
      </w:pPr>
      <w:r>
        <w:rPr>
          <w:rFonts w:ascii="Cambria" w:eastAsia="Cambria" w:hAnsi="Cambria" w:cs="Cambria"/>
          <w:b/>
          <w:bCs/>
          <w:color w:val="000000"/>
          <w:sz w:val="22"/>
          <w:szCs w:val="22"/>
        </w:rPr>
        <w:t>Classification:</w:t>
      </w:r>
      <w:r>
        <w:rPr>
          <w:rFonts w:ascii="Cambria" w:eastAsia="Cambria" w:hAnsi="Cambria" w:cs="Cambria"/>
          <w:color w:val="000000"/>
          <w:sz w:val="21"/>
          <w:szCs w:val="21"/>
        </w:rPr>
        <w:t xml:space="preserve">     Company Driver (W-2</w:t>
      </w:r>
      <w:proofErr w:type="gramStart"/>
      <w:r>
        <w:rPr>
          <w:rFonts w:ascii="Cambria" w:eastAsia="Cambria" w:hAnsi="Cambria" w:cs="Cambria"/>
          <w:color w:val="000000"/>
          <w:sz w:val="21"/>
          <w:szCs w:val="21"/>
        </w:rPr>
        <w:t>)  Owner</w:t>
      </w:r>
      <w:proofErr w:type="gramEnd"/>
      <w:r>
        <w:rPr>
          <w:rFonts w:ascii="Cambria" w:eastAsia="Cambria" w:hAnsi="Cambria" w:cs="Cambria"/>
          <w:color w:val="000000"/>
          <w:sz w:val="21"/>
          <w:szCs w:val="21"/>
        </w:rPr>
        <w:t>-Operator (1099</w:t>
      </w:r>
      <w:proofErr w:type="gramStart"/>
      <w:r>
        <w:rPr>
          <w:rFonts w:ascii="Cambria" w:eastAsia="Cambria" w:hAnsi="Cambria" w:cs="Cambria"/>
          <w:color w:val="000000"/>
          <w:sz w:val="21"/>
          <w:szCs w:val="21"/>
        </w:rPr>
        <w:t>)  Lease</w:t>
      </w:r>
      <w:proofErr w:type="gramEnd"/>
      <w:r>
        <w:rPr>
          <w:rFonts w:ascii="Cambria" w:eastAsia="Cambria" w:hAnsi="Cambria" w:cs="Cambria"/>
          <w:color w:val="000000"/>
          <w:sz w:val="21"/>
          <w:szCs w:val="21"/>
        </w:rPr>
        <w:t>-</w:t>
      </w:r>
      <w:proofErr w:type="gramStart"/>
      <w:r>
        <w:rPr>
          <w:rFonts w:ascii="Cambria" w:eastAsia="Cambria" w:hAnsi="Cambria" w:cs="Cambria"/>
          <w:color w:val="000000"/>
          <w:sz w:val="21"/>
          <w:szCs w:val="21"/>
        </w:rPr>
        <w:t>Purchase  Other</w:t>
      </w:r>
      <w:proofErr w:type="gramEnd"/>
    </w:p>
    <w:p w14:paraId="50107A8A" w14:textId="77777777" w:rsidR="004E7E1B" w:rsidRDefault="00000000">
      <w:pPr>
        <w:spacing w:after="240" w:line="384" w:lineRule="auto"/>
      </w:pPr>
      <w:r>
        <w:rPr>
          <w:rFonts w:ascii="Cambria" w:eastAsia="Cambria" w:hAnsi="Cambria" w:cs="Cambria"/>
          <w:b/>
          <w:bCs/>
          <w:color w:val="1A1A2E"/>
          <w:spacing w:val="8"/>
          <w:sz w:val="21"/>
          <w:szCs w:val="21"/>
        </w:rPr>
        <w:t>WITNESSED / ACKNOWLEDGED BY COMPANY REPRESENTATIVE</w:t>
      </w:r>
    </w:p>
    <w:p w14:paraId="2339DBFF" w14:textId="77777777" w:rsidR="004E7E1B" w:rsidRDefault="004E7E1B">
      <w:pPr>
        <w:pBdr>
          <w:bottom w:val="single" w:sz="6" w:space="0" w:color="1A1A2E"/>
        </w:pBdr>
        <w:spacing w:before="240" w:after="240"/>
      </w:pPr>
    </w:p>
    <w:p w14:paraId="7DB993A2" w14:textId="77777777" w:rsidR="004E7E1B" w:rsidRDefault="004E7E1B">
      <w:pPr>
        <w:pBdr>
          <w:bottom w:val="single" w:sz="6" w:space="0" w:color="333333"/>
        </w:pBdr>
        <w:spacing w:before="240" w:after="240"/>
      </w:pPr>
    </w:p>
    <w:p w14:paraId="5361B16D" w14:textId="77777777" w:rsidR="004E7E1B" w:rsidRDefault="00000000">
      <w:pPr>
        <w:spacing w:before="60" w:after="240" w:line="384" w:lineRule="auto"/>
        <w:jc w:val="both"/>
      </w:pPr>
      <w:r>
        <w:rPr>
          <w:rFonts w:ascii="Cambria" w:eastAsia="Cambria" w:hAnsi="Cambria" w:cs="Cambria"/>
          <w:color w:val="444444"/>
          <w:sz w:val="19"/>
          <w:szCs w:val="19"/>
        </w:rPr>
        <w:t>Name (Print)</w:t>
      </w:r>
    </w:p>
    <w:p w14:paraId="65E07AF0" w14:textId="77777777" w:rsidR="004E7E1B" w:rsidRDefault="004E7E1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1216"/>
        <w:gridCol w:w="5049"/>
      </w:tblGrid>
      <w:tr w:rsidR="004E7E1B" w14:paraId="601D02B3" w14:textId="77777777">
        <w:tblPrEx>
          <w:tblCellMar>
            <w:top w:w="0" w:type="dxa"/>
            <w:bottom w:w="0" w:type="dxa"/>
          </w:tblCellMar>
        </w:tblPrEx>
        <w:trPr>
          <w:tblHeader/>
        </w:trPr>
        <w:tc>
          <w:tcPr>
            <w:tcW w:w="1650" w:type="pct"/>
            <w:shd w:val="clear" w:color="auto" w:fill="1A1A2E"/>
            <w:tcMar>
              <w:top w:w="90" w:type="dxa"/>
              <w:left w:w="135" w:type="dxa"/>
              <w:bottom w:w="90" w:type="dxa"/>
              <w:right w:w="135" w:type="dxa"/>
            </w:tcMar>
          </w:tcPr>
          <w:p w14:paraId="6FD928F1" w14:textId="77777777" w:rsidR="004E7E1B" w:rsidRDefault="00000000">
            <w:r>
              <w:rPr>
                <w:rFonts w:ascii="Cambria" w:eastAsia="Cambria" w:hAnsi="Cambria" w:cs="Cambria"/>
                <w:b/>
                <w:bCs/>
                <w:color w:val="FFFFFF"/>
                <w:sz w:val="19"/>
                <w:szCs w:val="19"/>
              </w:rPr>
              <w:t>Title</w:t>
            </w:r>
          </w:p>
        </w:tc>
        <w:tc>
          <w:tcPr>
            <w:tcW w:w="650" w:type="pct"/>
            <w:shd w:val="clear" w:color="auto" w:fill="1A1A2E"/>
            <w:tcMar>
              <w:top w:w="90" w:type="dxa"/>
              <w:left w:w="135" w:type="dxa"/>
              <w:bottom w:w="90" w:type="dxa"/>
              <w:right w:w="135" w:type="dxa"/>
            </w:tcMar>
          </w:tcPr>
          <w:p w14:paraId="7904AAFF" w14:textId="77777777" w:rsidR="004E7E1B" w:rsidRDefault="004E7E1B"/>
        </w:tc>
        <w:tc>
          <w:tcPr>
            <w:tcW w:w="2700" w:type="pct"/>
            <w:shd w:val="clear" w:color="auto" w:fill="1A1A2E"/>
            <w:tcMar>
              <w:top w:w="90" w:type="dxa"/>
              <w:left w:w="135" w:type="dxa"/>
              <w:bottom w:w="90" w:type="dxa"/>
              <w:right w:w="135" w:type="dxa"/>
            </w:tcMar>
          </w:tcPr>
          <w:p w14:paraId="4320E5CF" w14:textId="77777777" w:rsidR="004E7E1B" w:rsidRDefault="00000000">
            <w:r>
              <w:rPr>
                <w:rFonts w:ascii="Cambria" w:eastAsia="Cambria" w:hAnsi="Cambria" w:cs="Cambria"/>
                <w:b/>
                <w:bCs/>
                <w:color w:val="FFFFFF"/>
                <w:sz w:val="19"/>
                <w:szCs w:val="19"/>
              </w:rPr>
              <w:t>Signature</w:t>
            </w:r>
          </w:p>
        </w:tc>
      </w:tr>
    </w:tbl>
    <w:p w14:paraId="53FD7853" w14:textId="77777777" w:rsidR="004E7E1B" w:rsidRDefault="004E7E1B">
      <w:pPr>
        <w:spacing w:after="200"/>
      </w:pPr>
    </w:p>
    <w:p w14:paraId="3DFDE630" w14:textId="77777777" w:rsidR="004E7E1B" w:rsidRDefault="004E7E1B">
      <w:pPr>
        <w:pBdr>
          <w:bottom w:val="single" w:sz="6" w:space="0" w:color="333333"/>
        </w:pBdr>
        <w:spacing w:before="240" w:after="240"/>
      </w:pPr>
    </w:p>
    <w:p w14:paraId="507497B4" w14:textId="77777777" w:rsidR="004E7E1B" w:rsidRDefault="00000000">
      <w:pPr>
        <w:spacing w:before="60" w:after="240" w:line="384" w:lineRule="auto"/>
        <w:jc w:val="both"/>
      </w:pPr>
      <w:r>
        <w:rPr>
          <w:rFonts w:ascii="Cambria" w:eastAsia="Cambria" w:hAnsi="Cambria" w:cs="Cambria"/>
          <w:color w:val="444444"/>
          <w:sz w:val="19"/>
          <w:szCs w:val="19"/>
        </w:rPr>
        <w:t>Date</w:t>
      </w:r>
    </w:p>
    <w:p w14:paraId="23ECAD2F" w14:textId="77777777" w:rsidR="004E7E1B" w:rsidRDefault="00000000">
      <w:pPr>
        <w:spacing w:after="240" w:line="384" w:lineRule="auto"/>
      </w:pPr>
      <w:r>
        <w:rPr>
          <w:rFonts w:ascii="Cambria" w:eastAsia="Cambria" w:hAnsi="Cambria" w:cs="Cambria"/>
          <w:b/>
          <w:bCs/>
          <w:color w:val="1A1A2E"/>
          <w:spacing w:val="8"/>
          <w:sz w:val="21"/>
          <w:szCs w:val="21"/>
        </w:rPr>
        <w:t>HUMAN RESOURCES / PAYROLL APPROVAL</w:t>
      </w:r>
    </w:p>
    <w:p w14:paraId="49BCA0EA" w14:textId="77777777" w:rsidR="004E7E1B" w:rsidRDefault="004E7E1B">
      <w:pPr>
        <w:pBdr>
          <w:bottom w:val="single" w:sz="6" w:space="0" w:color="1A1A2E"/>
        </w:pBdr>
        <w:spacing w:before="240" w:after="240"/>
      </w:pPr>
    </w:p>
    <w:p w14:paraId="64761DBA" w14:textId="77777777" w:rsidR="004E7E1B" w:rsidRDefault="004E7E1B">
      <w:pPr>
        <w:spacing w:before="200"/>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407"/>
        <w:gridCol w:w="1044"/>
        <w:gridCol w:w="1889"/>
      </w:tblGrid>
      <w:tr w:rsidR="002E622D" w14:paraId="238984AA" w14:textId="77777777">
        <w:trPr>
          <w:tblHeader/>
          <w:tblCellSpacing w:w="15" w:type="dxa"/>
        </w:trPr>
        <w:tc>
          <w:tcPr>
            <w:tcW w:w="3450" w:type="pct"/>
            <w:tcBorders>
              <w:top w:val="single" w:sz="8" w:space="0" w:color="E5E7EB"/>
              <w:left w:val="single" w:sz="8" w:space="0" w:color="E5E7EB"/>
              <w:bottom w:val="single" w:sz="8" w:space="0" w:color="E5E7EB"/>
              <w:right w:val="single" w:sz="8" w:space="0" w:color="E5E7EB"/>
            </w:tcBorders>
            <w:shd w:val="clear" w:color="auto" w:fill="1A1A2E"/>
            <w:tcMar>
              <w:top w:w="90" w:type="dxa"/>
              <w:left w:w="135" w:type="dxa"/>
              <w:bottom w:w="90" w:type="dxa"/>
              <w:right w:w="135" w:type="dxa"/>
            </w:tcMar>
            <w:vAlign w:val="center"/>
            <w:hideMark/>
          </w:tcPr>
          <w:p w14:paraId="25AADE1D" w14:textId="77777777" w:rsidR="002E622D" w:rsidRDefault="002E622D">
            <w:pPr>
              <w:rPr>
                <w:kern w:val="2"/>
                <w14:ligatures w14:val="standardContextual"/>
              </w:rPr>
            </w:pPr>
            <w:r>
              <w:rPr>
                <w:rFonts w:ascii="Cambria" w:hAnsi="Cambria"/>
                <w:b/>
                <w:bCs/>
                <w:color w:val="FFFFFF"/>
                <w:sz w:val="19"/>
                <w:szCs w:val="19"/>
              </w:rPr>
              <w:t>HR Director Signature</w:t>
            </w:r>
          </w:p>
        </w:tc>
        <w:tc>
          <w:tcPr>
            <w:tcW w:w="550" w:type="pct"/>
            <w:tcBorders>
              <w:top w:val="single" w:sz="8" w:space="0" w:color="E5E7EB"/>
              <w:left w:val="nil"/>
              <w:bottom w:val="single" w:sz="8" w:space="0" w:color="E5E7EB"/>
              <w:right w:val="single" w:sz="8" w:space="0" w:color="E5E7EB"/>
            </w:tcBorders>
            <w:shd w:val="clear" w:color="auto" w:fill="1A1A2E"/>
            <w:tcMar>
              <w:top w:w="90" w:type="dxa"/>
              <w:left w:w="135" w:type="dxa"/>
              <w:bottom w:w="90" w:type="dxa"/>
              <w:right w:w="135" w:type="dxa"/>
            </w:tcMar>
            <w:vAlign w:val="center"/>
            <w:hideMark/>
          </w:tcPr>
          <w:p w14:paraId="2717C904" w14:textId="77777777" w:rsidR="002E622D" w:rsidRDefault="002E622D">
            <w:r>
              <w:t> </w:t>
            </w:r>
          </w:p>
        </w:tc>
        <w:tc>
          <w:tcPr>
            <w:tcW w:w="1000" w:type="pct"/>
            <w:tcBorders>
              <w:top w:val="single" w:sz="8" w:space="0" w:color="E5E7EB"/>
              <w:left w:val="nil"/>
              <w:bottom w:val="single" w:sz="8" w:space="0" w:color="E5E7EB"/>
              <w:right w:val="single" w:sz="8" w:space="0" w:color="E5E7EB"/>
            </w:tcBorders>
            <w:shd w:val="clear" w:color="auto" w:fill="1A1A2E"/>
            <w:tcMar>
              <w:top w:w="90" w:type="dxa"/>
              <w:left w:w="135" w:type="dxa"/>
              <w:bottom w:w="90" w:type="dxa"/>
              <w:right w:w="135" w:type="dxa"/>
            </w:tcMar>
            <w:vAlign w:val="center"/>
            <w:hideMark/>
          </w:tcPr>
          <w:p w14:paraId="5687670F" w14:textId="77777777" w:rsidR="002E622D" w:rsidRDefault="002E622D">
            <w:r>
              <w:rPr>
                <w:rFonts w:ascii="Cambria" w:hAnsi="Cambria"/>
                <w:b/>
                <w:bCs/>
                <w:color w:val="FFFFFF"/>
                <w:sz w:val="19"/>
                <w:szCs w:val="19"/>
              </w:rPr>
              <w:t>Date</w:t>
            </w:r>
          </w:p>
        </w:tc>
      </w:tr>
      <w:tr w:rsidR="002E622D" w14:paraId="373D09B3" w14:textId="77777777">
        <w:trPr>
          <w:tblHeader/>
          <w:tblCellSpacing w:w="15" w:type="dxa"/>
        </w:trPr>
        <w:tc>
          <w:tcPr>
            <w:tcW w:w="3450"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6DB33BE8" w14:textId="77777777" w:rsidR="002E622D" w:rsidRDefault="002E622D">
            <w:r>
              <w:rPr>
                <w:rFonts w:ascii="Cambria" w:hAnsi="Cambria"/>
                <w:color w:val="000000"/>
                <w:sz w:val="21"/>
                <w:szCs w:val="21"/>
              </w:rPr>
              <w:t>Debra Sanders</w:t>
            </w:r>
          </w:p>
        </w:tc>
        <w:tc>
          <w:tcPr>
            <w:tcW w:w="550"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100E1E6F" w14:textId="77777777" w:rsidR="002E622D" w:rsidRDefault="002E622D">
            <w:r>
              <w:rPr>
                <w:rFonts w:ascii="Cambria" w:hAnsi="Cambria"/>
                <w:color w:val="000000"/>
                <w:sz w:val="21"/>
                <w:szCs w:val="21"/>
              </w:rPr>
              <w:t> </w:t>
            </w:r>
          </w:p>
        </w:tc>
        <w:tc>
          <w:tcPr>
            <w:tcW w:w="1000"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08B23236" w14:textId="77777777" w:rsidR="002E622D" w:rsidRDefault="002E622D">
            <w:r>
              <w:rPr>
                <w:rFonts w:ascii="Cambria" w:hAnsi="Cambria"/>
                <w:color w:val="000000"/>
                <w:sz w:val="21"/>
                <w:szCs w:val="21"/>
              </w:rPr>
              <w:t>January 1, 2026</w:t>
            </w:r>
          </w:p>
        </w:tc>
      </w:tr>
    </w:tbl>
    <w:p w14:paraId="4BC33852" w14:textId="77777777" w:rsidR="004E7E1B" w:rsidRDefault="004E7E1B">
      <w:pPr>
        <w:spacing w:after="200"/>
      </w:pPr>
    </w:p>
    <w:p w14:paraId="1B548E5D" w14:textId="77777777" w:rsidR="004E7E1B" w:rsidRDefault="004E7E1B">
      <w:pPr>
        <w:pBdr>
          <w:bottom w:val="single" w:sz="6" w:space="0" w:color="888888"/>
        </w:pBdr>
        <w:spacing w:before="240" w:after="240"/>
      </w:pPr>
    </w:p>
    <w:p w14:paraId="0017C69A" w14:textId="77777777" w:rsidR="002E622D" w:rsidRDefault="002E622D">
      <w:pPr>
        <w:spacing w:after="240" w:line="384" w:lineRule="auto"/>
        <w:jc w:val="center"/>
        <w:rPr>
          <w:kern w:val="2"/>
          <w14:ligatures w14:val="standardContextual"/>
        </w:rPr>
      </w:pPr>
      <w:r>
        <w:rPr>
          <w:rFonts w:ascii="Cambria" w:hAnsi="Cambria"/>
          <w:color w:val="555555"/>
          <w:sz w:val="18"/>
          <w:szCs w:val="18"/>
        </w:rPr>
        <w:t xml:space="preserve">Delta Advanced Trucking, Inc.  </w:t>
      </w:r>
      <w:proofErr w:type="gramStart"/>
      <w:r>
        <w:rPr>
          <w:rFonts w:ascii="Cambria" w:hAnsi="Cambria"/>
          <w:color w:val="555555"/>
          <w:sz w:val="18"/>
          <w:szCs w:val="18"/>
        </w:rPr>
        <w:t>|  Payroll</w:t>
      </w:r>
      <w:proofErr w:type="gramEnd"/>
      <w:r>
        <w:rPr>
          <w:rFonts w:ascii="Cambria" w:hAnsi="Cambria"/>
          <w:color w:val="555555"/>
          <w:sz w:val="18"/>
          <w:szCs w:val="18"/>
        </w:rPr>
        <w:t xml:space="preserve"> Policy HR-PAY-</w:t>
      </w:r>
      <w:proofErr w:type="gramStart"/>
      <w:r>
        <w:rPr>
          <w:rFonts w:ascii="Cambria" w:hAnsi="Cambria"/>
          <w:color w:val="555555"/>
          <w:sz w:val="18"/>
          <w:szCs w:val="18"/>
        </w:rPr>
        <w:t>001  |</w:t>
      </w:r>
      <w:proofErr w:type="gramEnd"/>
      <w:r>
        <w:rPr>
          <w:rFonts w:ascii="Cambria" w:hAnsi="Cambria"/>
          <w:color w:val="555555"/>
          <w:sz w:val="18"/>
          <w:szCs w:val="18"/>
        </w:rPr>
        <w:t xml:space="preserve">  Effective January 1, </w:t>
      </w:r>
      <w:proofErr w:type="gramStart"/>
      <w:r>
        <w:rPr>
          <w:rFonts w:ascii="Cambria" w:hAnsi="Cambria"/>
          <w:color w:val="555555"/>
          <w:sz w:val="18"/>
          <w:szCs w:val="18"/>
        </w:rPr>
        <w:t>2026  |</w:t>
      </w:r>
      <w:proofErr w:type="gramEnd"/>
      <w:r>
        <w:rPr>
          <w:rFonts w:ascii="Cambria" w:hAnsi="Cambria"/>
          <w:color w:val="555555"/>
          <w:sz w:val="18"/>
          <w:szCs w:val="18"/>
        </w:rPr>
        <w:t>  Revision Date: May 13, 2026</w:t>
      </w:r>
      <w:r>
        <w:rPr>
          <w:rFonts w:ascii="Cambria" w:hAnsi="Cambria"/>
          <w:color w:val="555555"/>
          <w:sz w:val="18"/>
          <w:szCs w:val="18"/>
        </w:rPr>
        <w:br/>
      </w:r>
      <w:r>
        <w:rPr>
          <w:rFonts w:ascii="Cambria" w:hAnsi="Cambria"/>
          <w:b/>
          <w:bCs/>
          <w:color w:val="000000"/>
          <w:sz w:val="22"/>
          <w:szCs w:val="22"/>
        </w:rPr>
        <w:t>INTERNAL USE ONLY — Do not distribute outside the organization without written authorization.</w:t>
      </w:r>
    </w:p>
    <w:sectPr w:rsidR="002E622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81F"/>
    <w:multiLevelType w:val="hybridMultilevel"/>
    <w:tmpl w:val="24EE49E0"/>
    <w:lvl w:ilvl="0" w:tplc="A11A128C">
      <w:start w:val="1"/>
      <w:numFmt w:val="decimal"/>
      <w:lvlText w:val="%1."/>
      <w:lvlJc w:val="left"/>
      <w:pPr>
        <w:ind w:left="720" w:hanging="360"/>
      </w:pPr>
    </w:lvl>
    <w:lvl w:ilvl="1" w:tplc="CF104358">
      <w:numFmt w:val="decimal"/>
      <w:lvlText w:val=""/>
      <w:lvlJc w:val="left"/>
    </w:lvl>
    <w:lvl w:ilvl="2" w:tplc="13F865DE">
      <w:numFmt w:val="decimal"/>
      <w:lvlText w:val=""/>
      <w:lvlJc w:val="left"/>
    </w:lvl>
    <w:lvl w:ilvl="3" w:tplc="56182BB6">
      <w:numFmt w:val="decimal"/>
      <w:lvlText w:val=""/>
      <w:lvlJc w:val="left"/>
    </w:lvl>
    <w:lvl w:ilvl="4" w:tplc="4CF49542">
      <w:numFmt w:val="decimal"/>
      <w:lvlText w:val=""/>
      <w:lvlJc w:val="left"/>
    </w:lvl>
    <w:lvl w:ilvl="5" w:tplc="94783450">
      <w:numFmt w:val="decimal"/>
      <w:lvlText w:val=""/>
      <w:lvlJc w:val="left"/>
    </w:lvl>
    <w:lvl w:ilvl="6" w:tplc="3CD086EA">
      <w:numFmt w:val="decimal"/>
      <w:lvlText w:val=""/>
      <w:lvlJc w:val="left"/>
    </w:lvl>
    <w:lvl w:ilvl="7" w:tplc="3AD2D56A">
      <w:numFmt w:val="decimal"/>
      <w:lvlText w:val=""/>
      <w:lvlJc w:val="left"/>
    </w:lvl>
    <w:lvl w:ilvl="8" w:tplc="FCAE5C66">
      <w:numFmt w:val="decimal"/>
      <w:lvlText w:val=""/>
      <w:lvlJc w:val="left"/>
    </w:lvl>
  </w:abstractNum>
  <w:abstractNum w:abstractNumId="1" w15:restartNumberingAfterBreak="0">
    <w:nsid w:val="4E416923"/>
    <w:multiLevelType w:val="hybridMultilevel"/>
    <w:tmpl w:val="6EFAFA22"/>
    <w:lvl w:ilvl="0" w:tplc="9B0A439A">
      <w:start w:val="1"/>
      <w:numFmt w:val="bullet"/>
      <w:lvlText w:val="●"/>
      <w:lvlJc w:val="left"/>
      <w:pPr>
        <w:ind w:left="720" w:hanging="360"/>
      </w:pPr>
    </w:lvl>
    <w:lvl w:ilvl="1" w:tplc="C5F28D4E">
      <w:start w:val="1"/>
      <w:numFmt w:val="bullet"/>
      <w:lvlText w:val="○"/>
      <w:lvlJc w:val="left"/>
      <w:pPr>
        <w:ind w:left="1440" w:hanging="360"/>
      </w:pPr>
    </w:lvl>
    <w:lvl w:ilvl="2" w:tplc="8D36F772">
      <w:start w:val="1"/>
      <w:numFmt w:val="bullet"/>
      <w:lvlText w:val="■"/>
      <w:lvlJc w:val="left"/>
      <w:pPr>
        <w:ind w:left="2160" w:hanging="360"/>
      </w:pPr>
    </w:lvl>
    <w:lvl w:ilvl="3" w:tplc="78F4B71E">
      <w:start w:val="1"/>
      <w:numFmt w:val="bullet"/>
      <w:lvlText w:val="●"/>
      <w:lvlJc w:val="left"/>
      <w:pPr>
        <w:ind w:left="2880" w:hanging="360"/>
      </w:pPr>
    </w:lvl>
    <w:lvl w:ilvl="4" w:tplc="992C9F86">
      <w:start w:val="1"/>
      <w:numFmt w:val="bullet"/>
      <w:lvlText w:val="○"/>
      <w:lvlJc w:val="left"/>
      <w:pPr>
        <w:ind w:left="3600" w:hanging="360"/>
      </w:pPr>
    </w:lvl>
    <w:lvl w:ilvl="5" w:tplc="8318D310">
      <w:start w:val="1"/>
      <w:numFmt w:val="bullet"/>
      <w:lvlText w:val="■"/>
      <w:lvlJc w:val="left"/>
      <w:pPr>
        <w:ind w:left="4320" w:hanging="360"/>
      </w:pPr>
    </w:lvl>
    <w:lvl w:ilvl="6" w:tplc="8E746D3A">
      <w:start w:val="1"/>
      <w:numFmt w:val="bullet"/>
      <w:lvlText w:val="●"/>
      <w:lvlJc w:val="left"/>
      <w:pPr>
        <w:ind w:left="5040" w:hanging="360"/>
      </w:pPr>
    </w:lvl>
    <w:lvl w:ilvl="7" w:tplc="B3BEEE02">
      <w:start w:val="1"/>
      <w:numFmt w:val="bullet"/>
      <w:lvlText w:val="●"/>
      <w:lvlJc w:val="left"/>
      <w:pPr>
        <w:ind w:left="5760" w:hanging="360"/>
      </w:pPr>
    </w:lvl>
    <w:lvl w:ilvl="8" w:tplc="409AD336">
      <w:start w:val="1"/>
      <w:numFmt w:val="bullet"/>
      <w:lvlText w:val="●"/>
      <w:lvlJc w:val="left"/>
      <w:pPr>
        <w:ind w:left="6480" w:hanging="360"/>
      </w:pPr>
    </w:lvl>
  </w:abstractNum>
  <w:num w:numId="1" w16cid:durableId="1564412511">
    <w:abstractNumId w:val="1"/>
    <w:lvlOverride w:ilvl="0">
      <w:startOverride w:val="1"/>
    </w:lvlOverride>
  </w:num>
  <w:num w:numId="2" w16cid:durableId="1831941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E1B"/>
    <w:rsid w:val="001E3CD1"/>
    <w:rsid w:val="00247EF7"/>
    <w:rsid w:val="002E622D"/>
    <w:rsid w:val="004E7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FBAA"/>
  <w15:docId w15:val="{57A4F630-B7EB-45EE-87A9-461CC7BD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D5F64-E0EC-462C-AA6D-57B2BAC4F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3898</Words>
  <Characters>22727</Characters>
  <Application>Microsoft Office Word</Application>
  <DocSecurity>0</DocSecurity>
  <Lines>668</Lines>
  <Paragraphs>475</Paragraphs>
  <ScaleCrop>false</ScaleCrop>
  <Company/>
  <LinksUpToDate>false</LinksUpToDate>
  <CharactersWithSpaces>26150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9jnDPME2zUCTbusrnJn8n</dc:title>
  <dc:creator>Un-named</dc:creator>
  <dc:description>Generated document</dc:description>
  <cp:lastModifiedBy>Sylvester Holmes</cp:lastModifiedBy>
  <cp:revision>2</cp:revision>
  <dcterms:created xsi:type="dcterms:W3CDTF">2026-05-13T21:09:00Z</dcterms:created>
  <dcterms:modified xsi:type="dcterms:W3CDTF">2026-05-13T21:33:00Z</dcterms:modified>
</cp:coreProperties>
</file>