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586" w:rsidRDefault="003A5586" w:rsidP="003A5586">
      <w:pPr>
        <w:spacing w:line="360" w:lineRule="auto"/>
        <w:jc w:val="both"/>
        <w:rPr>
          <w:rFonts w:ascii="Times New Roman" w:hAnsi="Times New Roman" w:cs="Times New Roman"/>
          <w:sz w:val="36"/>
          <w:szCs w:val="36"/>
        </w:rPr>
      </w:pPr>
      <w:r w:rsidRPr="0010487B">
        <w:rPr>
          <w:rFonts w:ascii="Times New Roman" w:hAnsi="Times New Roman" w:cs="Times New Roman" w:hint="eastAsia"/>
          <w:sz w:val="36"/>
          <w:szCs w:val="36"/>
        </w:rPr>
        <w:t>Ch</w:t>
      </w:r>
      <w:r w:rsidRPr="0010487B">
        <w:rPr>
          <w:rFonts w:ascii="Times New Roman" w:hAnsi="Times New Roman" w:cs="Times New Roman"/>
          <w:sz w:val="36"/>
          <w:szCs w:val="36"/>
        </w:rPr>
        <w:t xml:space="preserve">apter </w:t>
      </w:r>
      <w:r>
        <w:rPr>
          <w:rFonts w:ascii="Times New Roman" w:hAnsi="Times New Roman" w:cs="Times New Roman" w:hint="eastAsia"/>
          <w:sz w:val="36"/>
          <w:szCs w:val="36"/>
        </w:rPr>
        <w:t>2</w:t>
      </w:r>
      <w:r w:rsidRPr="0010487B">
        <w:rPr>
          <w:rFonts w:ascii="Times New Roman" w:hAnsi="Times New Roman" w:cs="Times New Roman"/>
          <w:sz w:val="36"/>
          <w:szCs w:val="36"/>
        </w:rPr>
        <w:t xml:space="preserve">. </w:t>
      </w:r>
      <w:r>
        <w:rPr>
          <w:rFonts w:ascii="Times New Roman" w:hAnsi="Times New Roman" w:cs="Times New Roman" w:hint="eastAsia"/>
          <w:sz w:val="36"/>
          <w:szCs w:val="36"/>
        </w:rPr>
        <w:t>Re</w:t>
      </w:r>
      <w:r>
        <w:rPr>
          <w:rFonts w:ascii="Times New Roman" w:hAnsi="Times New Roman" w:cs="Times New Roman"/>
          <w:sz w:val="36"/>
          <w:szCs w:val="36"/>
        </w:rPr>
        <w:t>lated Works</w:t>
      </w:r>
    </w:p>
    <w:p w:rsidR="005E6EB8" w:rsidRPr="00C00521" w:rsidRDefault="005E6EB8" w:rsidP="003A5586">
      <w:pPr>
        <w:rPr>
          <w:sz w:val="32"/>
          <w:szCs w:val="32"/>
        </w:rPr>
      </w:pPr>
    </w:p>
    <w:p w:rsidR="003A5586" w:rsidRDefault="003A5586" w:rsidP="003A5586">
      <w:pPr>
        <w:rPr>
          <w:rFonts w:ascii="Times New Roman" w:hAnsi="Times New Roman" w:cs="Times New Roman"/>
          <w:sz w:val="32"/>
          <w:szCs w:val="32"/>
        </w:rPr>
      </w:pPr>
      <w:r w:rsidRPr="003A5586">
        <w:rPr>
          <w:rFonts w:ascii="Times New Roman" w:hAnsi="Times New Roman" w:cs="Times New Roman"/>
          <w:sz w:val="32"/>
          <w:szCs w:val="32"/>
        </w:rPr>
        <w:t>2.1</w:t>
      </w:r>
      <w:r>
        <w:rPr>
          <w:rFonts w:ascii="Times New Roman" w:hAnsi="Times New Roman" w:cs="Times New Roman"/>
          <w:sz w:val="32"/>
          <w:szCs w:val="32"/>
        </w:rPr>
        <w:t xml:space="preserve"> Wireless Rechargeable Sensor Network</w:t>
      </w:r>
    </w:p>
    <w:p w:rsidR="003A5586" w:rsidRPr="00C00521" w:rsidRDefault="003A5586" w:rsidP="003A5586">
      <w:pPr>
        <w:rPr>
          <w:rFonts w:ascii="Times New Roman" w:hAnsi="Times New Roman" w:cs="Times New Roman"/>
          <w:szCs w:val="24"/>
        </w:rPr>
      </w:pPr>
    </w:p>
    <w:p w:rsidR="003A5586" w:rsidRDefault="008C7501" w:rsidP="00C00521">
      <w:pPr>
        <w:spacing w:line="360" w:lineRule="auto"/>
        <w:ind w:firstLineChars="100" w:firstLine="240"/>
        <w:jc w:val="both"/>
        <w:rPr>
          <w:rFonts w:ascii="Times New Roman" w:hAnsi="Times New Roman" w:cs="Times New Roman"/>
          <w:szCs w:val="24"/>
        </w:rPr>
      </w:pPr>
      <w:r>
        <w:rPr>
          <w:rFonts w:ascii="Times New Roman" w:hAnsi="Times New Roman" w:cs="Times New Roman"/>
          <w:szCs w:val="24"/>
        </w:rPr>
        <w:t>Currently</w:t>
      </w:r>
      <w:r w:rsidR="00406EE4" w:rsidRPr="00406EE4">
        <w:rPr>
          <w:rFonts w:ascii="Times New Roman" w:hAnsi="Times New Roman" w:cs="Times New Roman"/>
          <w:szCs w:val="24"/>
        </w:rPr>
        <w:t>, wireless charging technology can be divided into four categories</w:t>
      </w:r>
      <w:r w:rsidR="006E135D">
        <w:rPr>
          <w:rFonts w:ascii="Times New Roman" w:hAnsi="Times New Roman" w:cs="Times New Roman"/>
          <w:szCs w:val="24"/>
        </w:rPr>
        <w:t xml:space="preserve"> </w:t>
      </w:r>
      <w:r w:rsidR="00E2695A">
        <w:rPr>
          <w:rFonts w:ascii="Times New Roman" w:hAnsi="Times New Roman" w:cs="Times New Roman"/>
          <w:szCs w:val="24"/>
        </w:rPr>
        <w:fldChar w:fldCharType="begin"/>
      </w:r>
      <w:r w:rsidR="00E2695A">
        <w:rPr>
          <w:rFonts w:ascii="Times New Roman" w:hAnsi="Times New Roman" w:cs="Times New Roman"/>
          <w:szCs w:val="24"/>
        </w:rPr>
        <w:instrText xml:space="preserve"> ADDIN EN.CITE &lt;EndNote&gt;&lt;Cite&gt;&lt;Author&gt;Lu&lt;/Author&gt;&lt;Year&gt;2015&lt;/Year&gt;&lt;RecNum&gt;16&lt;/RecNum&gt;&lt;DisplayText&gt;[1]&lt;/DisplayText&gt;&lt;record&gt;&lt;rec-number&gt;16&lt;/rec-number&gt;&lt;foreign-keys&gt;&lt;key app="EN" db-id="vtwrtwswtf5a0eer2w85rv0peepdp0zwfsps" timestamp="1575862361"&gt;16&lt;/key&gt;&lt;/foreign-keys&gt;&lt;ref-type name="Journal Article"&gt;17&lt;/ref-type&gt;&lt;contributors&gt;&lt;authors&gt;&lt;author&gt;Lu, Xiao&lt;/author&gt;&lt;author&gt;Wang, Ping&lt;/author&gt;&lt;author&gt;Niyato, Dusit&lt;/author&gt;&lt;author&gt;Kim, Dong In&lt;/author&gt;&lt;author&gt;Han, Zhu&lt;/author&gt;&lt;/authors&gt;&lt;/contributors&gt;&lt;titles&gt;&lt;title&gt;Wireless charging technologies: Fundamentals, standards, and network applications&lt;/title&gt;&lt;secondary-title&gt;IEEE Communications Surveys &amp;amp; Tutorials&lt;/secondary-title&gt;&lt;/titles&gt;&lt;periodical&gt;&lt;full-title&gt;IEEE Communications Surveys &amp;amp; Tutorials&lt;/full-title&gt;&lt;/periodical&gt;&lt;pages&gt;1413-1452&lt;/pages&gt;&lt;volume&gt;18&lt;/volume&gt;&lt;number&gt;2&lt;/number&gt;&lt;dates&gt;&lt;year&gt;2015&lt;/year&gt;&lt;/dates&gt;&lt;isbn&gt;1553-877X&lt;/isbn&gt;&lt;urls&gt;&lt;/urls&gt;&lt;/record&gt;&lt;/Cite&gt;&lt;/EndNote&gt;</w:instrText>
      </w:r>
      <w:r w:rsidR="00E2695A">
        <w:rPr>
          <w:rFonts w:ascii="Times New Roman" w:hAnsi="Times New Roman" w:cs="Times New Roman"/>
          <w:szCs w:val="24"/>
        </w:rPr>
        <w:fldChar w:fldCharType="separate"/>
      </w:r>
      <w:r w:rsidR="00E2695A">
        <w:rPr>
          <w:rFonts w:ascii="Times New Roman" w:hAnsi="Times New Roman" w:cs="Times New Roman"/>
          <w:noProof/>
          <w:szCs w:val="24"/>
        </w:rPr>
        <w:t>[1]</w:t>
      </w:r>
      <w:r w:rsidR="00E2695A">
        <w:rPr>
          <w:rFonts w:ascii="Times New Roman" w:hAnsi="Times New Roman" w:cs="Times New Roman"/>
          <w:szCs w:val="24"/>
        </w:rPr>
        <w:fldChar w:fldCharType="end"/>
      </w:r>
      <w:r w:rsidR="00A83588">
        <w:rPr>
          <w:rFonts w:ascii="Times New Roman" w:hAnsi="Times New Roman" w:cs="Times New Roman"/>
          <w:szCs w:val="24"/>
        </w:rPr>
        <w:t>.</w:t>
      </w:r>
      <w:r>
        <w:rPr>
          <w:rFonts w:ascii="Times New Roman" w:hAnsi="Times New Roman" w:cs="Times New Roman"/>
          <w:szCs w:val="24"/>
        </w:rPr>
        <w:t xml:space="preserve"> </w:t>
      </w:r>
      <w:r w:rsidR="005D0A9C" w:rsidRPr="005D0A9C">
        <w:rPr>
          <w:rFonts w:ascii="Times New Roman" w:hAnsi="Times New Roman" w:cs="Times New Roman"/>
          <w:szCs w:val="24"/>
        </w:rPr>
        <w:t>The first category is</w:t>
      </w:r>
      <w:r w:rsidR="00364F0A">
        <w:rPr>
          <w:rFonts w:ascii="Times New Roman" w:hAnsi="Times New Roman" w:cs="Times New Roman"/>
          <w:szCs w:val="24"/>
        </w:rPr>
        <w:t xml:space="preserve"> </w:t>
      </w:r>
      <w:r w:rsidR="005D0A9C" w:rsidRPr="005D0A9C">
        <w:rPr>
          <w:rFonts w:ascii="Times New Roman" w:hAnsi="Times New Roman" w:cs="Times New Roman"/>
          <w:szCs w:val="24"/>
        </w:rPr>
        <w:t xml:space="preserve">magnetic induction, which transmits electrical energy wirelessly by magnetic induction, mainly through inductive coupling between the two coils. The alternating current in the transmission coil forms a shock magnetic field, and the receiving coil within the magnetic field induction range generates electromagnetic induction, which generates the induction current. </w:t>
      </w:r>
      <w:r w:rsidR="00A83588" w:rsidRPr="00A83588">
        <w:rPr>
          <w:rFonts w:ascii="Times New Roman" w:hAnsi="Times New Roman" w:cs="Times New Roman"/>
          <w:szCs w:val="24"/>
        </w:rPr>
        <w:t xml:space="preserve">The second category is </w:t>
      </w:r>
      <w:r w:rsidR="00A83588">
        <w:rPr>
          <w:rFonts w:ascii="Times New Roman" w:hAnsi="Times New Roman" w:cs="Times New Roman"/>
          <w:szCs w:val="24"/>
        </w:rPr>
        <w:t>m</w:t>
      </w:r>
      <w:r w:rsidR="00A83588" w:rsidRPr="00A83588">
        <w:rPr>
          <w:rFonts w:ascii="Times New Roman" w:hAnsi="Times New Roman" w:cs="Times New Roman"/>
          <w:szCs w:val="24"/>
        </w:rPr>
        <w:t xml:space="preserve">agnetic </w:t>
      </w:r>
      <w:r w:rsidR="00A83588">
        <w:rPr>
          <w:rFonts w:ascii="Times New Roman" w:hAnsi="Times New Roman" w:cs="Times New Roman"/>
          <w:szCs w:val="24"/>
        </w:rPr>
        <w:t>r</w:t>
      </w:r>
      <w:r w:rsidR="00A83588" w:rsidRPr="00A83588">
        <w:rPr>
          <w:rFonts w:ascii="Times New Roman" w:hAnsi="Times New Roman" w:cs="Times New Roman"/>
          <w:szCs w:val="24"/>
        </w:rPr>
        <w:t>esonance, a technique that enables the transmitter and receiver to reach a specific frequency, which in turn produces magnetic resonance and transmits energy.</w:t>
      </w:r>
      <w:r w:rsidR="005D0A9C" w:rsidRPr="005D0A9C">
        <w:t xml:space="preserve"> </w:t>
      </w:r>
      <w:r w:rsidR="005D0A9C" w:rsidRPr="005D0A9C">
        <w:rPr>
          <w:rFonts w:ascii="Times New Roman" w:hAnsi="Times New Roman" w:cs="Times New Roman"/>
          <w:szCs w:val="24"/>
        </w:rPr>
        <w:t>The most common applications of these two technologies are wireless charging for mobile phones</w:t>
      </w:r>
      <w:r w:rsidR="005D0A9C">
        <w:rPr>
          <w:rFonts w:ascii="Times New Roman" w:hAnsi="Times New Roman" w:cs="Times New Roman"/>
          <w:szCs w:val="24"/>
        </w:rPr>
        <w:t>.</w:t>
      </w:r>
      <w:r w:rsidR="00D81BEE" w:rsidRPr="00D81BEE">
        <w:rPr>
          <w:rFonts w:ascii="Times New Roman" w:hAnsi="Times New Roman" w:cs="Times New Roman"/>
          <w:szCs w:val="24"/>
        </w:rPr>
        <w:t xml:space="preserve"> </w:t>
      </w:r>
      <w:r w:rsidR="00D81BEE" w:rsidRPr="00A83588">
        <w:rPr>
          <w:rFonts w:ascii="Times New Roman" w:hAnsi="Times New Roman" w:cs="Times New Roman"/>
          <w:szCs w:val="24"/>
        </w:rPr>
        <w:t xml:space="preserve">The </w:t>
      </w:r>
      <w:r w:rsidR="00D81BEE">
        <w:rPr>
          <w:rFonts w:ascii="Times New Roman" w:hAnsi="Times New Roman" w:cs="Times New Roman" w:hint="eastAsia"/>
          <w:szCs w:val="24"/>
        </w:rPr>
        <w:t>t</w:t>
      </w:r>
      <w:r w:rsidR="00D81BEE">
        <w:rPr>
          <w:rFonts w:ascii="Times New Roman" w:hAnsi="Times New Roman" w:cs="Times New Roman"/>
          <w:szCs w:val="24"/>
        </w:rPr>
        <w:t xml:space="preserve">hird </w:t>
      </w:r>
      <w:r w:rsidR="00D81BEE" w:rsidRPr="00A83588">
        <w:rPr>
          <w:rFonts w:ascii="Times New Roman" w:hAnsi="Times New Roman" w:cs="Times New Roman"/>
          <w:szCs w:val="24"/>
        </w:rPr>
        <w:t xml:space="preserve">category is </w:t>
      </w:r>
      <w:r w:rsidR="00D81BEE">
        <w:rPr>
          <w:rFonts w:ascii="Times New Roman" w:hAnsi="Times New Roman" w:cs="Times New Roman"/>
          <w:szCs w:val="24"/>
        </w:rPr>
        <w:t>infrared</w:t>
      </w:r>
      <w:r w:rsidR="00D81BEE" w:rsidRPr="00A83588">
        <w:rPr>
          <w:rFonts w:ascii="Times New Roman" w:hAnsi="Times New Roman" w:cs="Times New Roman"/>
          <w:szCs w:val="24"/>
        </w:rPr>
        <w:t>,</w:t>
      </w:r>
      <w:r w:rsidR="00D81BEE">
        <w:rPr>
          <w:rFonts w:ascii="Times New Roman" w:hAnsi="Times New Roman" w:cs="Times New Roman"/>
          <w:szCs w:val="24"/>
        </w:rPr>
        <w:t xml:space="preserve"> which is one of the most recent types of wireless charging to appear.</w:t>
      </w:r>
      <w:r w:rsidR="00D81BEE" w:rsidRPr="00D81BEE">
        <w:t xml:space="preserve"> </w:t>
      </w:r>
      <w:r w:rsidR="00D81BEE" w:rsidRPr="00D81BEE">
        <w:rPr>
          <w:rFonts w:ascii="Times New Roman" w:hAnsi="Times New Roman" w:cs="Times New Roman"/>
          <w:szCs w:val="24"/>
        </w:rPr>
        <w:t>What makes infrared charging unique compared to its competitors is that the energy (in the form of invisible light) is beamed very precisely towards the device being charged, whereas other long-distance methods tend to broadcast energy far and wide. This means charging is relatively efficient, and there are fewer safety concerns about energy spilling into the wider environment and potentially causing harm or interference.</w:t>
      </w:r>
      <w:r w:rsidR="00D81BEE">
        <w:rPr>
          <w:rFonts w:ascii="Times New Roman" w:hAnsi="Times New Roman" w:cs="Times New Roman"/>
          <w:szCs w:val="24"/>
        </w:rPr>
        <w:t xml:space="preserve"> The final </w:t>
      </w:r>
      <w:r w:rsidR="00312545" w:rsidRPr="00A83588">
        <w:rPr>
          <w:rFonts w:ascii="Times New Roman" w:hAnsi="Times New Roman" w:cs="Times New Roman"/>
          <w:szCs w:val="24"/>
        </w:rPr>
        <w:t>category</w:t>
      </w:r>
      <w:r w:rsidR="00312545">
        <w:rPr>
          <w:rFonts w:ascii="Times New Roman" w:hAnsi="Times New Roman" w:cs="Times New Roman"/>
          <w:szCs w:val="24"/>
        </w:rPr>
        <w:t xml:space="preserve"> is radio frequency, which</w:t>
      </w:r>
      <w:r w:rsidR="00312545" w:rsidRPr="00312545">
        <w:rPr>
          <w:rFonts w:ascii="Times New Roman" w:hAnsi="Times New Roman" w:cs="Times New Roman"/>
          <w:szCs w:val="24"/>
        </w:rPr>
        <w:t xml:space="preserve"> is best for wearables and other small devices because they are not restricted to the size and shape of the coils in the same way as inductive charging. Radio frequency wireless charging technology utilizes radio frequencies also transmitted through a wireless charger and picked up by a receiver within the device that is then converted into DC voltage. This way, the transmitter and receiver are not restricted by measurements for effective wireless power transfer and </w:t>
      </w:r>
      <w:r w:rsidR="00312545" w:rsidRPr="00312545">
        <w:rPr>
          <w:rFonts w:ascii="Times New Roman" w:hAnsi="Times New Roman" w:cs="Times New Roman"/>
          <w:szCs w:val="24"/>
        </w:rPr>
        <w:lastRenderedPageBreak/>
        <w:t>do not necessitate alignment of the transmitter and receiver for effective charging.</w:t>
      </w:r>
    </w:p>
    <w:p w:rsidR="0070449F" w:rsidRDefault="0070449F" w:rsidP="0070449F">
      <w:pPr>
        <w:rPr>
          <w:rFonts w:ascii="Times New Roman" w:hAnsi="Times New Roman" w:cs="Times New Roman"/>
          <w:sz w:val="32"/>
          <w:szCs w:val="32"/>
        </w:rPr>
      </w:pPr>
    </w:p>
    <w:p w:rsidR="0070449F" w:rsidRDefault="0070449F" w:rsidP="0070449F">
      <w:pPr>
        <w:rPr>
          <w:rFonts w:ascii="Times New Roman" w:hAnsi="Times New Roman" w:cs="Times New Roman"/>
          <w:sz w:val="32"/>
          <w:szCs w:val="32"/>
        </w:rPr>
      </w:pPr>
      <w:r w:rsidRPr="003A5586">
        <w:rPr>
          <w:rFonts w:ascii="Times New Roman" w:hAnsi="Times New Roman" w:cs="Times New Roman"/>
          <w:sz w:val="32"/>
          <w:szCs w:val="32"/>
        </w:rPr>
        <w:t>2.</w:t>
      </w:r>
      <w:r>
        <w:rPr>
          <w:rFonts w:ascii="Times New Roman" w:hAnsi="Times New Roman" w:cs="Times New Roman"/>
          <w:sz w:val="32"/>
          <w:szCs w:val="32"/>
        </w:rPr>
        <w:t>2</w:t>
      </w:r>
      <w:r w:rsidR="00C80D07">
        <w:rPr>
          <w:rFonts w:ascii="Times New Roman" w:hAnsi="Times New Roman" w:cs="Times New Roman"/>
          <w:sz w:val="32"/>
          <w:szCs w:val="32"/>
        </w:rPr>
        <w:t xml:space="preserve"> Various Methods for wireless charging station deployment</w:t>
      </w:r>
    </w:p>
    <w:p w:rsidR="0070449F" w:rsidRPr="00C00521" w:rsidRDefault="0070449F" w:rsidP="0070449F">
      <w:pPr>
        <w:rPr>
          <w:rFonts w:ascii="Times New Roman" w:hAnsi="Times New Roman" w:cs="Times New Roman" w:hint="eastAsia"/>
          <w:szCs w:val="24"/>
        </w:rPr>
      </w:pPr>
    </w:p>
    <w:p w:rsidR="00914E48" w:rsidRDefault="00BB0ABF" w:rsidP="00A83588">
      <w:pPr>
        <w:spacing w:line="360" w:lineRule="auto"/>
        <w:ind w:firstLineChars="100" w:firstLine="240"/>
        <w:jc w:val="both"/>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 xml:space="preserve">n </w:t>
      </w:r>
      <w:r w:rsidR="00E2695A">
        <w:rPr>
          <w:rFonts w:ascii="Times New Roman" w:hAnsi="Times New Roman" w:cs="Times New Roman"/>
          <w:szCs w:val="24"/>
        </w:rPr>
        <w:t xml:space="preserve">recent years, </w:t>
      </w:r>
      <w:r w:rsidR="00E2695A" w:rsidRPr="00E2695A">
        <w:rPr>
          <w:rFonts w:ascii="Times New Roman" w:hAnsi="Times New Roman" w:cs="Times New Roman"/>
          <w:szCs w:val="24"/>
        </w:rPr>
        <w:t xml:space="preserve">many methods have been applied to the </w:t>
      </w:r>
      <w:r w:rsidR="00E2695A">
        <w:rPr>
          <w:rFonts w:ascii="Times New Roman" w:hAnsi="Times New Roman" w:cs="Times New Roman"/>
          <w:szCs w:val="24"/>
        </w:rPr>
        <w:t>deployment</w:t>
      </w:r>
      <w:r w:rsidR="00E2695A" w:rsidRPr="00E2695A">
        <w:rPr>
          <w:rFonts w:ascii="Times New Roman" w:hAnsi="Times New Roman" w:cs="Times New Roman"/>
          <w:szCs w:val="24"/>
        </w:rPr>
        <w:t xml:space="preserve"> of wireless charging stations.</w:t>
      </w:r>
      <w:r w:rsidR="00811366">
        <w:rPr>
          <w:rFonts w:ascii="Times New Roman" w:hAnsi="Times New Roman" w:cs="Times New Roman"/>
          <w:szCs w:val="24"/>
        </w:rPr>
        <w:t xml:space="preserve"> Wei-</w:t>
      </w:r>
      <w:proofErr w:type="spellStart"/>
      <w:r w:rsidR="00811366">
        <w:rPr>
          <w:rFonts w:ascii="Times New Roman" w:hAnsi="Times New Roman" w:cs="Times New Roman"/>
          <w:szCs w:val="24"/>
        </w:rPr>
        <w:t>Jhe</w:t>
      </w:r>
      <w:proofErr w:type="spellEnd"/>
      <w:r w:rsidR="00811366">
        <w:rPr>
          <w:rFonts w:ascii="Times New Roman" w:hAnsi="Times New Roman" w:cs="Times New Roman"/>
          <w:szCs w:val="24"/>
        </w:rPr>
        <w:t xml:space="preserve"> Jian </w:t>
      </w:r>
      <w:r w:rsidR="00811366" w:rsidRPr="00811366">
        <w:rPr>
          <w:rFonts w:ascii="Times New Roman" w:hAnsi="Times New Roman" w:cs="Times New Roman"/>
          <w:i/>
          <w:szCs w:val="24"/>
        </w:rPr>
        <w:t>et al</w:t>
      </w:r>
      <w:r w:rsidR="00811366">
        <w:rPr>
          <w:rFonts w:ascii="Times New Roman" w:hAnsi="Times New Roman" w:cs="Times New Roman"/>
          <w:i/>
          <w:szCs w:val="24"/>
        </w:rPr>
        <w:t>.</w:t>
      </w:r>
      <w:r w:rsidR="00811366">
        <w:rPr>
          <w:rFonts w:ascii="Times New Roman" w:hAnsi="Times New Roman" w:cs="Times New Roman"/>
          <w:szCs w:val="24"/>
        </w:rPr>
        <w:t xml:space="preserve"> </w:t>
      </w:r>
      <w:r w:rsidR="00811366">
        <w:rPr>
          <w:rFonts w:ascii="Times New Roman" w:hAnsi="Times New Roman" w:cs="Times New Roman"/>
          <w:szCs w:val="24"/>
        </w:rPr>
        <w:fldChar w:fldCharType="begin"/>
      </w:r>
      <w:r w:rsidR="00811366">
        <w:rPr>
          <w:rFonts w:ascii="Times New Roman" w:hAnsi="Times New Roman" w:cs="Times New Roman"/>
          <w:szCs w:val="24"/>
        </w:rPr>
        <w:instrText xml:space="preserve"> ADDIN EN.CITE &lt;EndNote&gt;&lt;Cite&gt;&lt;Author&gt;Jian&lt;/Author&gt;&lt;Year&gt;2015&lt;/Year&gt;&lt;RecNum&gt;4&lt;/RecNum&gt;&lt;DisplayText&gt;[2]&lt;/DisplayText&gt;&lt;record&gt;&lt;rec-number&gt;4&lt;/rec-number&gt;&lt;foreign-keys&gt;&lt;key app="EN" db-id="vtwrtwswtf5a0eer2w85rv0peepdp0zwfsps" timestamp="1566799406"&gt;4&lt;/key&gt;&lt;/foreign-keys&gt;&lt;ref-type name="Conference Proceedings"&gt;10&lt;/ref-type&gt;&lt;contributors&gt;&lt;authors&gt;&lt;author&gt;Jian, Wei-Jhe&lt;/author&gt;&lt;author&gt;Cho, Hsin-Hung&lt;/author&gt;&lt;author&gt;Chen, Chi-Yuan&lt;/author&gt;&lt;author&gt;Chao, Han-Chieh&lt;/author&gt;&lt;author&gt;Shih, Timothy K&lt;/author&gt;&lt;/authors&gt;&lt;/contributors&gt;&lt;titles&gt;&lt;title&gt;Movable-charger-based planning scheme in wireless rechargeable sensor networks&lt;/title&gt;&lt;secondary-title&gt;2015 IEEE Conference on Computer Communications Workshops (INFOCOM WKSHPS)&lt;/secondary-title&gt;&lt;/titles&gt;&lt;pages&gt;144-148&lt;/pages&gt;&lt;dates&gt;&lt;year&gt;2015&lt;/year&gt;&lt;/dates&gt;&lt;publisher&gt;IEEE&lt;/publisher&gt;&lt;isbn&gt;1467371319&lt;/isbn&gt;&lt;urls&gt;&lt;/urls&gt;&lt;/record&gt;&lt;/Cite&gt;&lt;/EndNote&gt;</w:instrText>
      </w:r>
      <w:r w:rsidR="00811366">
        <w:rPr>
          <w:rFonts w:ascii="Times New Roman" w:hAnsi="Times New Roman" w:cs="Times New Roman"/>
          <w:szCs w:val="24"/>
        </w:rPr>
        <w:fldChar w:fldCharType="separate"/>
      </w:r>
      <w:r w:rsidR="00811366">
        <w:rPr>
          <w:rFonts w:ascii="Times New Roman" w:hAnsi="Times New Roman" w:cs="Times New Roman"/>
          <w:noProof/>
          <w:szCs w:val="24"/>
        </w:rPr>
        <w:t>[2]</w:t>
      </w:r>
      <w:r w:rsidR="00811366">
        <w:rPr>
          <w:rFonts w:ascii="Times New Roman" w:hAnsi="Times New Roman" w:cs="Times New Roman"/>
          <w:szCs w:val="24"/>
        </w:rPr>
        <w:fldChar w:fldCharType="end"/>
      </w:r>
      <w:r w:rsidR="00185C59">
        <w:rPr>
          <w:rFonts w:ascii="Times New Roman" w:hAnsi="Times New Roman" w:cs="Times New Roman"/>
          <w:szCs w:val="24"/>
        </w:rPr>
        <w:t xml:space="preserve"> </w:t>
      </w:r>
      <w:r w:rsidR="00811366">
        <w:rPr>
          <w:rFonts w:ascii="Times New Roman" w:hAnsi="Times New Roman" w:cs="Times New Roman"/>
          <w:szCs w:val="24"/>
        </w:rPr>
        <w:t xml:space="preserve">proposed a moveable-charger-based algorithm to </w:t>
      </w:r>
      <w:r w:rsidR="002E1267" w:rsidRPr="002E1267">
        <w:rPr>
          <w:rFonts w:ascii="Times New Roman" w:hAnsi="Times New Roman" w:cs="Times New Roman"/>
          <w:szCs w:val="24"/>
        </w:rPr>
        <w:t xml:space="preserve">find candidate </w:t>
      </w:r>
      <w:r w:rsidR="002E1267">
        <w:rPr>
          <w:rFonts w:ascii="Times New Roman" w:hAnsi="Times New Roman" w:cs="Times New Roman"/>
          <w:szCs w:val="24"/>
        </w:rPr>
        <w:t>nodes</w:t>
      </w:r>
      <w:r w:rsidR="002E1267" w:rsidRPr="002E1267">
        <w:rPr>
          <w:rFonts w:ascii="Times New Roman" w:hAnsi="Times New Roman" w:cs="Times New Roman"/>
          <w:szCs w:val="24"/>
        </w:rPr>
        <w:t xml:space="preserve"> and find the final </w:t>
      </w:r>
      <w:r w:rsidR="000C327C">
        <w:rPr>
          <w:rFonts w:ascii="Times New Roman" w:hAnsi="Times New Roman" w:cs="Times New Roman"/>
          <w:szCs w:val="24"/>
        </w:rPr>
        <w:t>placements</w:t>
      </w:r>
      <w:r w:rsidR="000C327C" w:rsidRPr="002E1267">
        <w:rPr>
          <w:rFonts w:ascii="Times New Roman" w:hAnsi="Times New Roman" w:cs="Times New Roman"/>
          <w:szCs w:val="24"/>
        </w:rPr>
        <w:t xml:space="preserve"> </w:t>
      </w:r>
      <w:r w:rsidR="002E1267" w:rsidRPr="002E1267">
        <w:rPr>
          <w:rFonts w:ascii="Times New Roman" w:hAnsi="Times New Roman" w:cs="Times New Roman"/>
          <w:szCs w:val="24"/>
        </w:rPr>
        <w:t>by greedy</w:t>
      </w:r>
      <w:r w:rsidR="002E1267">
        <w:rPr>
          <w:rFonts w:ascii="Times New Roman" w:hAnsi="Times New Roman" w:cs="Times New Roman"/>
          <w:szCs w:val="24"/>
        </w:rPr>
        <w:t xml:space="preserve"> algorithm. </w:t>
      </w:r>
      <w:r w:rsidR="002E1267" w:rsidRPr="002E1267">
        <w:rPr>
          <w:rFonts w:ascii="Times New Roman" w:hAnsi="Times New Roman" w:cs="Times New Roman"/>
          <w:szCs w:val="24"/>
        </w:rPr>
        <w:t xml:space="preserve">Because the greedy algorithm easily falls into the </w:t>
      </w:r>
      <w:r w:rsidR="00914E48">
        <w:rPr>
          <w:rFonts w:ascii="Times New Roman" w:hAnsi="Times New Roman" w:cs="Times New Roman"/>
          <w:szCs w:val="24"/>
        </w:rPr>
        <w:t>local</w:t>
      </w:r>
      <w:r w:rsidR="002E1267" w:rsidRPr="002E1267">
        <w:rPr>
          <w:rFonts w:ascii="Times New Roman" w:hAnsi="Times New Roman" w:cs="Times New Roman"/>
          <w:szCs w:val="24"/>
        </w:rPr>
        <w:t xml:space="preserve"> optimal solution in the NP hard problem</w:t>
      </w:r>
      <w:r w:rsidR="00914E48">
        <w:rPr>
          <w:rFonts w:ascii="Times New Roman" w:hAnsi="Times New Roman" w:cs="Times New Roman"/>
          <w:szCs w:val="24"/>
        </w:rPr>
        <w:t xml:space="preserve">. </w:t>
      </w:r>
      <w:r w:rsidR="00914E48" w:rsidRPr="00914E48">
        <w:rPr>
          <w:rFonts w:ascii="Times New Roman" w:hAnsi="Times New Roman" w:cs="Times New Roman"/>
          <w:szCs w:val="24"/>
        </w:rPr>
        <w:t xml:space="preserve">In order to reduce more deployment costs, we must find a better </w:t>
      </w:r>
      <w:r w:rsidR="00914E48">
        <w:rPr>
          <w:rFonts w:ascii="Times New Roman" w:hAnsi="Times New Roman" w:cs="Times New Roman"/>
          <w:szCs w:val="24"/>
        </w:rPr>
        <w:t>charging station</w:t>
      </w:r>
      <w:r w:rsidR="00914E48" w:rsidRPr="00914E48">
        <w:rPr>
          <w:rFonts w:ascii="Times New Roman" w:hAnsi="Times New Roman" w:cs="Times New Roman"/>
          <w:szCs w:val="24"/>
        </w:rPr>
        <w:t xml:space="preserve"> deployment method and avoid the best solution to quickly fall into the </w:t>
      </w:r>
      <w:r w:rsidR="00914E48">
        <w:rPr>
          <w:rFonts w:ascii="Times New Roman" w:hAnsi="Times New Roman" w:cs="Times New Roman"/>
          <w:szCs w:val="24"/>
        </w:rPr>
        <w:t>local optimal</w:t>
      </w:r>
      <w:r w:rsidR="00914E48" w:rsidRPr="00914E48">
        <w:rPr>
          <w:rFonts w:ascii="Times New Roman" w:hAnsi="Times New Roman" w:cs="Times New Roman"/>
          <w:szCs w:val="24"/>
        </w:rPr>
        <w:t>.</w:t>
      </w:r>
      <w:r w:rsidR="00914E48">
        <w:rPr>
          <w:rFonts w:ascii="Times New Roman" w:hAnsi="Times New Roman" w:cs="Times New Roman"/>
          <w:szCs w:val="24"/>
        </w:rPr>
        <w:t xml:space="preserve"> M</w:t>
      </w:r>
      <w:r w:rsidR="00914E48" w:rsidRPr="00914E48">
        <w:rPr>
          <w:rFonts w:ascii="Times New Roman" w:hAnsi="Times New Roman" w:cs="Times New Roman"/>
          <w:szCs w:val="24"/>
        </w:rPr>
        <w:t xml:space="preserve">etaheuristic </w:t>
      </w:r>
      <w:r w:rsidR="00914E48">
        <w:rPr>
          <w:rFonts w:ascii="Times New Roman" w:hAnsi="Times New Roman" w:cs="Times New Roman"/>
          <w:szCs w:val="24"/>
        </w:rPr>
        <w:t>a</w:t>
      </w:r>
      <w:r w:rsidR="00914E48" w:rsidRPr="00914E48">
        <w:rPr>
          <w:rFonts w:ascii="Times New Roman" w:hAnsi="Times New Roman" w:cs="Times New Roman"/>
          <w:szCs w:val="24"/>
        </w:rPr>
        <w:t xml:space="preserve">lgorithm is a good choice to avoid falling into the </w:t>
      </w:r>
      <w:r w:rsidR="00914E48">
        <w:rPr>
          <w:rFonts w:ascii="Times New Roman" w:hAnsi="Times New Roman" w:cs="Times New Roman"/>
          <w:szCs w:val="24"/>
        </w:rPr>
        <w:t>local optimal</w:t>
      </w:r>
      <w:r w:rsidR="00914E48" w:rsidRPr="00914E48">
        <w:rPr>
          <w:rFonts w:ascii="Times New Roman" w:hAnsi="Times New Roman" w:cs="Times New Roman"/>
          <w:szCs w:val="24"/>
        </w:rPr>
        <w:t xml:space="preserve"> solution</w:t>
      </w:r>
      <w:r w:rsidR="00914E48">
        <w:rPr>
          <w:rFonts w:ascii="Times New Roman" w:hAnsi="Times New Roman" w:cs="Times New Roman"/>
          <w:szCs w:val="24"/>
        </w:rPr>
        <w:t>.</w:t>
      </w:r>
      <w:r w:rsidR="00914E48" w:rsidRPr="00914E48">
        <w:t xml:space="preserve"> </w:t>
      </w:r>
      <w:r w:rsidR="00914E48" w:rsidRPr="00914E48">
        <w:rPr>
          <w:rFonts w:ascii="Times New Roman" w:hAnsi="Times New Roman" w:cs="Times New Roman"/>
          <w:szCs w:val="24"/>
        </w:rPr>
        <w:t xml:space="preserve">In previous research, </w:t>
      </w:r>
      <w:r w:rsidR="00503024">
        <w:rPr>
          <w:rFonts w:ascii="Times New Roman" w:hAnsi="Times New Roman" w:cs="Times New Roman"/>
          <w:szCs w:val="24"/>
        </w:rPr>
        <w:fldChar w:fldCharType="begin"/>
      </w:r>
      <w:r w:rsidR="00503024">
        <w:rPr>
          <w:rFonts w:ascii="Times New Roman" w:hAnsi="Times New Roman" w:cs="Times New Roman"/>
          <w:szCs w:val="24"/>
        </w:rPr>
        <w:instrText xml:space="preserve"> ADDIN EN.CITE &lt;EndNote&gt;&lt;Cite&gt;&lt;Author&gt;Chien&lt;/Author&gt;&lt;Year&gt;2015&lt;/Year&gt;&lt;RecNum&gt;5&lt;/RecNum&gt;&lt;DisplayText&gt;[3]&lt;/DisplayText&gt;&lt;record&gt;&lt;rec-number&gt;5&lt;/rec-number&gt;&lt;foreign-keys&gt;&lt;key app="EN" db-id="vtwrtwswtf5a0eer2w85rv0peepdp0zwfsps" timestamp="1566799443"&gt;5&lt;/key&gt;&lt;/foreign-keys&gt;&lt;ref-type name="Conference Proceedings"&gt;10&lt;/ref-type&gt;&lt;contributors&gt;&lt;authors&gt;&lt;author&gt;Chien, Wei-Che&lt;/author&gt;&lt;author&gt;Cho, Hsin-Hung&lt;/author&gt;&lt;author&gt;Chen, Chi-Yuan&lt;/author&gt;&lt;author&gt;Chao, Han-Chieh&lt;/author&gt;&lt;author&gt;Shih, Timothy K&lt;/author&gt;&lt;/authors&gt;&lt;/contributors&gt;&lt;titles&gt;&lt;title&gt;An efficient charger planning mechanism of WRSN using simulated annealing algorithm&lt;/title&gt;&lt;secondary-title&gt;2015 IEEE International Conference on Systems, Man, and Cybernetics&lt;/secondary-title&gt;&lt;/titles&gt;&lt;pages&gt;2585-2590&lt;/pages&gt;&lt;dates&gt;&lt;year&gt;2015&lt;/year&gt;&lt;/dates&gt;&lt;publisher&gt;IEEE&lt;/publisher&gt;&lt;isbn&gt;1479986976&lt;/isbn&gt;&lt;urls&gt;&lt;/urls&gt;&lt;/record&gt;&lt;/Cite&gt;&lt;/EndNote&gt;</w:instrText>
      </w:r>
      <w:r w:rsidR="00503024">
        <w:rPr>
          <w:rFonts w:ascii="Times New Roman" w:hAnsi="Times New Roman" w:cs="Times New Roman"/>
          <w:szCs w:val="24"/>
        </w:rPr>
        <w:fldChar w:fldCharType="separate"/>
      </w:r>
      <w:r w:rsidR="00503024">
        <w:rPr>
          <w:rFonts w:ascii="Times New Roman" w:hAnsi="Times New Roman" w:cs="Times New Roman"/>
          <w:noProof/>
          <w:szCs w:val="24"/>
        </w:rPr>
        <w:t>[3]</w:t>
      </w:r>
      <w:r w:rsidR="00503024">
        <w:rPr>
          <w:rFonts w:ascii="Times New Roman" w:hAnsi="Times New Roman" w:cs="Times New Roman"/>
          <w:szCs w:val="24"/>
        </w:rPr>
        <w:fldChar w:fldCharType="end"/>
      </w:r>
      <w:r w:rsidR="00914E48" w:rsidRPr="00914E48">
        <w:rPr>
          <w:rFonts w:ascii="Times New Roman" w:hAnsi="Times New Roman" w:cs="Times New Roman"/>
          <w:szCs w:val="24"/>
        </w:rPr>
        <w:t xml:space="preserve"> used the concept of</w:t>
      </w:r>
      <w:r w:rsidR="00503024">
        <w:rPr>
          <w:rFonts w:ascii="Times New Roman" w:hAnsi="Times New Roman" w:cs="Times New Roman"/>
          <w:szCs w:val="24"/>
        </w:rPr>
        <w:t xml:space="preserve"> SA</w:t>
      </w:r>
      <w:r w:rsidR="00914E48" w:rsidRPr="00914E48">
        <w:rPr>
          <w:rFonts w:ascii="Times New Roman" w:hAnsi="Times New Roman" w:cs="Times New Roman"/>
          <w:szCs w:val="24"/>
        </w:rPr>
        <w:t xml:space="preserve"> for </w:t>
      </w:r>
      <w:r w:rsidR="00503024">
        <w:rPr>
          <w:rFonts w:ascii="Times New Roman" w:hAnsi="Times New Roman" w:cs="Times New Roman"/>
          <w:szCs w:val="24"/>
        </w:rPr>
        <w:t>charging station</w:t>
      </w:r>
      <w:r w:rsidR="00914E48" w:rsidRPr="00914E48">
        <w:rPr>
          <w:rFonts w:ascii="Times New Roman" w:hAnsi="Times New Roman" w:cs="Times New Roman"/>
          <w:szCs w:val="24"/>
        </w:rPr>
        <w:t xml:space="preserve"> deployment design. </w:t>
      </w:r>
      <w:r w:rsidR="00503024" w:rsidRPr="00503024">
        <w:rPr>
          <w:rFonts w:ascii="Times New Roman" w:hAnsi="Times New Roman" w:cs="Times New Roman"/>
          <w:szCs w:val="24"/>
        </w:rPr>
        <w:t>The main concept of SABC is that he can accept candidate nodes with a small number of sensor</w:t>
      </w:r>
      <w:r w:rsidR="00503024">
        <w:rPr>
          <w:rFonts w:ascii="Times New Roman" w:hAnsi="Times New Roman" w:cs="Times New Roman"/>
          <w:szCs w:val="24"/>
        </w:rPr>
        <w:t xml:space="preserve"> nodes</w:t>
      </w:r>
      <w:r w:rsidR="00503024" w:rsidRPr="00503024">
        <w:rPr>
          <w:rFonts w:ascii="Times New Roman" w:hAnsi="Times New Roman" w:cs="Times New Roman"/>
          <w:szCs w:val="24"/>
        </w:rPr>
        <w:t>.</w:t>
      </w:r>
      <w:r w:rsidR="00503024" w:rsidRPr="00503024">
        <w:t xml:space="preserve"> </w:t>
      </w:r>
      <w:r w:rsidR="00503024" w:rsidRPr="00503024">
        <w:rPr>
          <w:rFonts w:ascii="Times New Roman" w:hAnsi="Times New Roman" w:cs="Times New Roman"/>
          <w:szCs w:val="24"/>
        </w:rPr>
        <w:t xml:space="preserve">At the beginning of the process, a charging station is randomly selected from the candidate </w:t>
      </w:r>
      <w:r w:rsidR="00503024">
        <w:rPr>
          <w:rFonts w:ascii="Times New Roman" w:hAnsi="Times New Roman" w:cs="Times New Roman"/>
          <w:szCs w:val="24"/>
        </w:rPr>
        <w:t>nodes</w:t>
      </w:r>
      <w:r w:rsidR="00503024" w:rsidRPr="00503024">
        <w:rPr>
          <w:rFonts w:ascii="Times New Roman" w:hAnsi="Times New Roman" w:cs="Times New Roman"/>
          <w:szCs w:val="24"/>
        </w:rPr>
        <w:t>, and the temperature is determined during each iteration to decide whether to add a charging station or replace the original charging station.</w:t>
      </w:r>
      <w:r w:rsidR="00503024">
        <w:rPr>
          <w:rFonts w:ascii="Times New Roman" w:hAnsi="Times New Roman" w:cs="Times New Roman"/>
          <w:szCs w:val="24"/>
        </w:rPr>
        <w:t xml:space="preserve"> </w:t>
      </w:r>
      <w:r w:rsidR="00503024" w:rsidRPr="00503024">
        <w:rPr>
          <w:rFonts w:ascii="Times New Roman" w:hAnsi="Times New Roman" w:cs="Times New Roman"/>
          <w:szCs w:val="24"/>
        </w:rPr>
        <w:t>This method has more directions for finding a solution, so there is a higher chance of finding a good solution.</w:t>
      </w:r>
      <w:r w:rsidR="00503024">
        <w:rPr>
          <w:rFonts w:ascii="Times New Roman" w:hAnsi="Times New Roman" w:cs="Times New Roman"/>
          <w:szCs w:val="24"/>
        </w:rPr>
        <w:t xml:space="preserve"> </w:t>
      </w:r>
      <w:r w:rsidR="00503024" w:rsidRPr="00503024">
        <w:rPr>
          <w:rFonts w:ascii="Times New Roman" w:hAnsi="Times New Roman" w:cs="Times New Roman"/>
          <w:szCs w:val="24"/>
        </w:rPr>
        <w:t>However, during the SABC iteration process, unnecessary solutions are often found repeatedly. If unnecessary solutions can be eliminated in the process, the convergence of the algorithm can be accelerated.</w:t>
      </w:r>
      <w:r w:rsidR="00503024">
        <w:rPr>
          <w:rFonts w:ascii="Times New Roman" w:hAnsi="Times New Roman" w:cs="Times New Roman"/>
          <w:szCs w:val="24"/>
        </w:rPr>
        <w:t xml:space="preserve"> </w:t>
      </w:r>
      <w:r w:rsidR="00503024" w:rsidRPr="00503024">
        <w:rPr>
          <w:rFonts w:ascii="Times New Roman" w:hAnsi="Times New Roman" w:cs="Times New Roman"/>
          <w:szCs w:val="24"/>
        </w:rPr>
        <w:t xml:space="preserve">Therefore, in </w:t>
      </w:r>
      <w:r w:rsidR="00503024">
        <w:rPr>
          <w:rFonts w:ascii="Times New Roman" w:hAnsi="Times New Roman" w:cs="Times New Roman"/>
          <w:szCs w:val="24"/>
        </w:rPr>
        <w:fldChar w:fldCharType="begin"/>
      </w:r>
      <w:r w:rsidR="00503024">
        <w:rPr>
          <w:rFonts w:ascii="Times New Roman" w:hAnsi="Times New Roman" w:cs="Times New Roman"/>
          <w:szCs w:val="24"/>
        </w:rPr>
        <w:instrText xml:space="preserve"> ADDIN EN.CITE &lt;EndNote&gt;&lt;Cite&gt;&lt;Author&gt;Chien&lt;/Author&gt;&lt;Year&gt;2016&lt;/Year&gt;&lt;RecNum&gt;6&lt;/RecNum&gt;&lt;DisplayText&gt;[4]&lt;/DisplayText&gt;&lt;record&gt;&lt;rec-number&gt;6&lt;/rec-number&gt;&lt;foreign-keys&gt;&lt;key app="EN" db-id="vtwrtwswtf5a0eer2w85rv0peepdp0zwfsps" timestamp="1566799520"&gt;6&lt;/key&gt;&lt;/foreign-keys&gt;&lt;ref-type name="Conference Proceedings"&gt;10&lt;/ref-type&gt;&lt;contributors&gt;&lt;authors&gt;&lt;author&gt;Chien, Wei-Che&lt;/author&gt;&lt;author&gt;Cho, Hsin-Hung&lt;/author&gt;&lt;author&gt;Chao, Han-Chiech&lt;/author&gt;&lt;author&gt;Shih, Timothy K&lt;/author&gt;&lt;/authors&gt;&lt;/contributors&gt;&lt;titles&gt;&lt;title&gt;Enhanced SA-based charging algorithm for WRSN&lt;/title&gt;&lt;secondary-title&gt;2016 International Wireless Communications and Mobile Computing Conference (IWCMC)&lt;/secondary-title&gt;&lt;/titles&gt;&lt;pages&gt;1012-1017&lt;/pages&gt;&lt;dates&gt;&lt;year&gt;2016&lt;/year&gt;&lt;/dates&gt;&lt;publisher&gt;IEEE&lt;/publisher&gt;&lt;isbn&gt;1509003045&lt;/isbn&gt;&lt;urls&gt;&lt;/urls&gt;&lt;/record&gt;&lt;/Cite&gt;&lt;/EndNote&gt;</w:instrText>
      </w:r>
      <w:r w:rsidR="00503024">
        <w:rPr>
          <w:rFonts w:ascii="Times New Roman" w:hAnsi="Times New Roman" w:cs="Times New Roman"/>
          <w:szCs w:val="24"/>
        </w:rPr>
        <w:fldChar w:fldCharType="separate"/>
      </w:r>
      <w:r w:rsidR="00503024">
        <w:rPr>
          <w:rFonts w:ascii="Times New Roman" w:hAnsi="Times New Roman" w:cs="Times New Roman"/>
          <w:noProof/>
          <w:szCs w:val="24"/>
        </w:rPr>
        <w:t>[4]</w:t>
      </w:r>
      <w:r w:rsidR="00503024">
        <w:rPr>
          <w:rFonts w:ascii="Times New Roman" w:hAnsi="Times New Roman" w:cs="Times New Roman"/>
          <w:szCs w:val="24"/>
        </w:rPr>
        <w:fldChar w:fldCharType="end"/>
      </w:r>
      <w:r w:rsidR="00503024" w:rsidRPr="00503024">
        <w:rPr>
          <w:rFonts w:ascii="Times New Roman" w:hAnsi="Times New Roman" w:cs="Times New Roman"/>
          <w:szCs w:val="24"/>
        </w:rPr>
        <w:t xml:space="preserve">, the author uses </w:t>
      </w:r>
      <w:r w:rsidR="00503024">
        <w:rPr>
          <w:rFonts w:ascii="Times New Roman" w:hAnsi="Times New Roman" w:cs="Times New Roman"/>
          <w:szCs w:val="24"/>
        </w:rPr>
        <w:t>l</w:t>
      </w:r>
      <w:r w:rsidR="00503024" w:rsidRPr="00503024">
        <w:rPr>
          <w:rFonts w:ascii="Times New Roman" w:hAnsi="Times New Roman" w:cs="Times New Roman"/>
          <w:szCs w:val="24"/>
        </w:rPr>
        <w:t xml:space="preserve">ayoffs </w:t>
      </w:r>
      <w:r w:rsidR="00503024">
        <w:rPr>
          <w:rFonts w:ascii="Times New Roman" w:hAnsi="Times New Roman" w:cs="Times New Roman"/>
          <w:szCs w:val="24"/>
        </w:rPr>
        <w:t>a</w:t>
      </w:r>
      <w:r w:rsidR="00503024" w:rsidRPr="00503024">
        <w:rPr>
          <w:rFonts w:ascii="Times New Roman" w:hAnsi="Times New Roman" w:cs="Times New Roman"/>
          <w:szCs w:val="24"/>
        </w:rPr>
        <w:t xml:space="preserve">lgorithm to </w:t>
      </w:r>
      <w:r w:rsidR="00503024">
        <w:rPr>
          <w:rFonts w:ascii="Times New Roman" w:hAnsi="Times New Roman" w:cs="Times New Roman"/>
          <w:szCs w:val="24"/>
        </w:rPr>
        <w:t>l</w:t>
      </w:r>
      <w:r w:rsidR="00503024" w:rsidRPr="00503024">
        <w:rPr>
          <w:rFonts w:ascii="Times New Roman" w:hAnsi="Times New Roman" w:cs="Times New Roman"/>
          <w:szCs w:val="24"/>
        </w:rPr>
        <w:t>ayoffs from solutions found in the process but eliminated.</w:t>
      </w:r>
      <w:r w:rsidR="00503024">
        <w:rPr>
          <w:rFonts w:ascii="Times New Roman" w:hAnsi="Times New Roman" w:cs="Times New Roman"/>
          <w:szCs w:val="24"/>
        </w:rPr>
        <w:t xml:space="preserve"> </w:t>
      </w:r>
      <w:r w:rsidR="00503024" w:rsidRPr="00503024">
        <w:rPr>
          <w:rFonts w:ascii="Times New Roman" w:hAnsi="Times New Roman" w:cs="Times New Roman"/>
          <w:szCs w:val="24"/>
        </w:rPr>
        <w:t>This method can prevent the algorithm from repeatedly finding bad solutions.</w:t>
      </w:r>
      <w:r w:rsidR="000C327C">
        <w:rPr>
          <w:rFonts w:ascii="Times New Roman" w:hAnsi="Times New Roman" w:cs="Times New Roman"/>
          <w:szCs w:val="24"/>
        </w:rPr>
        <w:t xml:space="preserve"> The</w:t>
      </w:r>
      <w:r w:rsidR="000C327C" w:rsidRPr="000C327C">
        <w:rPr>
          <w:rFonts w:ascii="Times New Roman" w:hAnsi="Times New Roman" w:cs="Times New Roman"/>
          <w:szCs w:val="24"/>
        </w:rPr>
        <w:t xml:space="preserve"> different from SABC is that LSABC initially treats all candidate </w:t>
      </w:r>
      <w:r w:rsidR="000C327C">
        <w:rPr>
          <w:rFonts w:ascii="Times New Roman" w:hAnsi="Times New Roman" w:cs="Times New Roman"/>
          <w:szCs w:val="24"/>
        </w:rPr>
        <w:t>nodes</w:t>
      </w:r>
      <w:r w:rsidR="000C327C" w:rsidRPr="000C327C">
        <w:rPr>
          <w:rFonts w:ascii="Times New Roman" w:hAnsi="Times New Roman" w:cs="Times New Roman"/>
          <w:szCs w:val="24"/>
        </w:rPr>
        <w:t xml:space="preserve"> as all </w:t>
      </w:r>
      <w:r w:rsidR="000C327C">
        <w:rPr>
          <w:rFonts w:ascii="Times New Roman" w:hAnsi="Times New Roman" w:cs="Times New Roman"/>
          <w:szCs w:val="24"/>
        </w:rPr>
        <w:t>placements</w:t>
      </w:r>
      <w:r w:rsidR="000C327C" w:rsidRPr="000C327C">
        <w:rPr>
          <w:rFonts w:ascii="Times New Roman" w:hAnsi="Times New Roman" w:cs="Times New Roman"/>
          <w:szCs w:val="24"/>
        </w:rPr>
        <w:t>, and randomly selects one candidate point for each iteration to eliminate. If the result is better, it replaces the original solution. If not, the candidate point is retrenched.</w:t>
      </w:r>
      <w:r w:rsidR="000C327C">
        <w:rPr>
          <w:rFonts w:ascii="Times New Roman" w:hAnsi="Times New Roman" w:cs="Times New Roman"/>
          <w:szCs w:val="24"/>
        </w:rPr>
        <w:t xml:space="preserve"> </w:t>
      </w:r>
      <w:r w:rsidR="000C327C" w:rsidRPr="000C327C">
        <w:rPr>
          <w:rFonts w:ascii="Times New Roman" w:hAnsi="Times New Roman" w:cs="Times New Roman"/>
          <w:szCs w:val="24"/>
        </w:rPr>
        <w:t xml:space="preserve">The result does </w:t>
      </w:r>
      <w:r w:rsidR="000C327C" w:rsidRPr="000C327C">
        <w:rPr>
          <w:rFonts w:ascii="Times New Roman" w:hAnsi="Times New Roman" w:cs="Times New Roman"/>
          <w:szCs w:val="24"/>
        </w:rPr>
        <w:lastRenderedPageBreak/>
        <w:t>indeed speed up the convergence time of the algorithm.</w:t>
      </w:r>
    </w:p>
    <w:p w:rsidR="00337057" w:rsidRDefault="00337057" w:rsidP="00337057">
      <w:pPr>
        <w:rPr>
          <w:rFonts w:ascii="Times New Roman" w:hAnsi="Times New Roman" w:cs="Times New Roman"/>
          <w:sz w:val="32"/>
          <w:szCs w:val="32"/>
        </w:rPr>
      </w:pPr>
    </w:p>
    <w:p w:rsidR="00337057" w:rsidRDefault="00337057" w:rsidP="00337057">
      <w:pPr>
        <w:rPr>
          <w:rFonts w:ascii="Times New Roman" w:hAnsi="Times New Roman" w:cs="Times New Roman"/>
          <w:sz w:val="32"/>
          <w:szCs w:val="32"/>
        </w:rPr>
      </w:pPr>
      <w:r w:rsidRPr="003A5586">
        <w:rPr>
          <w:rFonts w:ascii="Times New Roman" w:hAnsi="Times New Roman" w:cs="Times New Roman"/>
          <w:sz w:val="32"/>
          <w:szCs w:val="32"/>
        </w:rPr>
        <w:t>2.</w:t>
      </w:r>
      <w:r>
        <w:rPr>
          <w:rFonts w:ascii="Times New Roman" w:hAnsi="Times New Roman" w:cs="Times New Roman"/>
          <w:sz w:val="32"/>
          <w:szCs w:val="32"/>
        </w:rPr>
        <w:t>3</w:t>
      </w:r>
      <w:r>
        <w:rPr>
          <w:rFonts w:ascii="Times New Roman" w:hAnsi="Times New Roman" w:cs="Times New Roman"/>
          <w:sz w:val="32"/>
          <w:szCs w:val="32"/>
        </w:rPr>
        <w:t xml:space="preserve"> </w:t>
      </w:r>
      <w:r w:rsidR="00B66E24" w:rsidRPr="00B66E24">
        <w:rPr>
          <w:rFonts w:ascii="Times New Roman" w:eastAsia="標楷體" w:hAnsi="Times New Roman" w:cs="Times New Roman"/>
          <w:kern w:val="0"/>
          <w:sz w:val="32"/>
          <w:szCs w:val="32"/>
        </w:rPr>
        <w:t>Non-dominated Sorting Genetic Algorithm-II</w:t>
      </w:r>
      <w:bookmarkStart w:id="0" w:name="_GoBack"/>
      <w:bookmarkEnd w:id="0"/>
    </w:p>
    <w:p w:rsidR="00337057" w:rsidRPr="00337057" w:rsidRDefault="00FC151F" w:rsidP="00337057">
      <w:pPr>
        <w:spacing w:line="360" w:lineRule="auto"/>
        <w:jc w:val="both"/>
        <w:rPr>
          <w:rFonts w:ascii="Times New Roman" w:hAnsi="Times New Roman" w:cs="Times New Roman" w:hint="eastAsia"/>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r w:rsidR="00310488" w:rsidRPr="00310488">
        <w:rPr>
          <w:rFonts w:ascii="Times New Roman" w:hAnsi="Times New Roman" w:cs="Times New Roman"/>
          <w:szCs w:val="24"/>
        </w:rPr>
        <w:t xml:space="preserve">Deb </w:t>
      </w:r>
      <w:r w:rsidR="00310488" w:rsidRPr="00310488">
        <w:rPr>
          <w:rFonts w:ascii="Times New Roman" w:hAnsi="Times New Roman" w:cs="Times New Roman"/>
          <w:i/>
          <w:szCs w:val="24"/>
        </w:rPr>
        <w:t>et al.</w:t>
      </w:r>
      <w:r w:rsidR="00310488" w:rsidRPr="00310488">
        <w:rPr>
          <w:rFonts w:ascii="Times New Roman" w:hAnsi="Times New Roman" w:cs="Times New Roman"/>
          <w:szCs w:val="24"/>
        </w:rPr>
        <w:t xml:space="preserve"> </w:t>
      </w:r>
      <w:r w:rsidR="00310488">
        <w:rPr>
          <w:rFonts w:ascii="Times New Roman" w:hAnsi="Times New Roman" w:cs="Times New Roman"/>
          <w:szCs w:val="24"/>
        </w:rPr>
        <w:fldChar w:fldCharType="begin"/>
      </w:r>
      <w:r w:rsidR="00310488">
        <w:rPr>
          <w:rFonts w:ascii="Times New Roman" w:hAnsi="Times New Roman" w:cs="Times New Roman"/>
          <w:szCs w:val="24"/>
        </w:rPr>
        <w:instrText xml:space="preserve"> ADDIN EN.CITE &lt;EndNote&gt;&lt;Cite&gt;&lt;Author&gt;Deb&lt;/Author&gt;&lt;Year&gt;2002&lt;/Year&gt;&lt;RecNum&gt;9&lt;/RecNum&gt;&lt;DisplayText&gt;[5]&lt;/DisplayText&gt;&lt;record&gt;&lt;rec-number&gt;9&lt;/rec-number&gt;&lt;foreign-keys&gt;&lt;key app="EN" db-id="vtwrtwswtf5a0eer2w85rv0peepdp0zwfsps" timestamp="1566802974"&gt;9&lt;/key&gt;&lt;/foreign-keys&gt;&lt;ref-type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00310488">
        <w:rPr>
          <w:rFonts w:ascii="Times New Roman" w:hAnsi="Times New Roman" w:cs="Times New Roman"/>
          <w:szCs w:val="24"/>
        </w:rPr>
        <w:fldChar w:fldCharType="separate"/>
      </w:r>
      <w:r w:rsidR="00310488">
        <w:rPr>
          <w:rFonts w:ascii="Times New Roman" w:hAnsi="Times New Roman" w:cs="Times New Roman"/>
          <w:noProof/>
          <w:szCs w:val="24"/>
        </w:rPr>
        <w:t>[5]</w:t>
      </w:r>
      <w:r w:rsidR="00310488">
        <w:rPr>
          <w:rFonts w:ascii="Times New Roman" w:hAnsi="Times New Roman" w:cs="Times New Roman"/>
          <w:szCs w:val="24"/>
        </w:rPr>
        <w:fldChar w:fldCharType="end"/>
      </w:r>
      <w:r w:rsidR="00310488" w:rsidRPr="00310488">
        <w:rPr>
          <w:rFonts w:ascii="Times New Roman" w:hAnsi="Times New Roman" w:cs="Times New Roman"/>
          <w:szCs w:val="24"/>
        </w:rPr>
        <w:t xml:space="preserve"> </w:t>
      </w:r>
      <w:r w:rsidR="00310488">
        <w:rPr>
          <w:rFonts w:ascii="Times New Roman" w:hAnsi="Times New Roman" w:cs="Times New Roman"/>
          <w:szCs w:val="24"/>
        </w:rPr>
        <w:t>p</w:t>
      </w:r>
      <w:r w:rsidR="00310488" w:rsidRPr="00310488">
        <w:rPr>
          <w:rFonts w:ascii="Times New Roman" w:hAnsi="Times New Roman" w:cs="Times New Roman"/>
          <w:szCs w:val="24"/>
        </w:rPr>
        <w:t xml:space="preserve">roposed the </w:t>
      </w:r>
      <w:r w:rsidR="00835C49">
        <w:rPr>
          <w:rFonts w:ascii="Times New Roman" w:hAnsi="Times New Roman" w:cs="Times New Roman"/>
          <w:szCs w:val="24"/>
        </w:rPr>
        <w:t>n</w:t>
      </w:r>
      <w:r w:rsidR="00310488" w:rsidRPr="00310488">
        <w:rPr>
          <w:rFonts w:ascii="Times New Roman" w:hAnsi="Times New Roman" w:cs="Times New Roman"/>
          <w:szCs w:val="24"/>
        </w:rPr>
        <w:t>on-</w:t>
      </w:r>
      <w:r w:rsidR="00835C49">
        <w:rPr>
          <w:rFonts w:ascii="Times New Roman" w:hAnsi="Times New Roman" w:cs="Times New Roman"/>
          <w:szCs w:val="24"/>
        </w:rPr>
        <w:t>d</w:t>
      </w:r>
      <w:r w:rsidR="00310488" w:rsidRPr="00310488">
        <w:rPr>
          <w:rFonts w:ascii="Times New Roman" w:hAnsi="Times New Roman" w:cs="Times New Roman"/>
          <w:szCs w:val="24"/>
        </w:rPr>
        <w:t xml:space="preserve">ominated </w:t>
      </w:r>
      <w:r w:rsidR="00835C49">
        <w:rPr>
          <w:rFonts w:ascii="Times New Roman" w:hAnsi="Times New Roman" w:cs="Times New Roman"/>
          <w:szCs w:val="24"/>
        </w:rPr>
        <w:t>s</w:t>
      </w:r>
      <w:r w:rsidR="00310488" w:rsidRPr="00310488">
        <w:rPr>
          <w:rFonts w:ascii="Times New Roman" w:hAnsi="Times New Roman" w:cs="Times New Roman"/>
          <w:szCs w:val="24"/>
        </w:rPr>
        <w:t xml:space="preserve">orting </w:t>
      </w:r>
      <w:r w:rsidR="00835C49">
        <w:rPr>
          <w:rFonts w:ascii="Times New Roman" w:hAnsi="Times New Roman" w:cs="Times New Roman"/>
          <w:szCs w:val="24"/>
        </w:rPr>
        <w:t>g</w:t>
      </w:r>
      <w:r w:rsidR="00310488" w:rsidRPr="00310488">
        <w:rPr>
          <w:rFonts w:ascii="Times New Roman" w:hAnsi="Times New Roman" w:cs="Times New Roman"/>
          <w:szCs w:val="24"/>
        </w:rPr>
        <w:t xml:space="preserve">enetic </w:t>
      </w:r>
      <w:r w:rsidR="00835C49">
        <w:rPr>
          <w:rFonts w:ascii="Times New Roman" w:hAnsi="Times New Roman" w:cs="Times New Roman"/>
          <w:szCs w:val="24"/>
        </w:rPr>
        <w:t>a</w:t>
      </w:r>
      <w:r w:rsidR="00310488" w:rsidRPr="00310488">
        <w:rPr>
          <w:rFonts w:ascii="Times New Roman" w:hAnsi="Times New Roman" w:cs="Times New Roman"/>
          <w:szCs w:val="24"/>
        </w:rPr>
        <w:t>lgorithm II</w:t>
      </w:r>
      <w:r w:rsidR="00835C49">
        <w:rPr>
          <w:rFonts w:ascii="Times New Roman" w:hAnsi="Times New Roman" w:cs="Times New Roman"/>
          <w:szCs w:val="24"/>
        </w:rPr>
        <w:t xml:space="preserve"> (NSGA-II)</w:t>
      </w:r>
      <w:r w:rsidR="00310488" w:rsidRPr="00310488">
        <w:rPr>
          <w:rFonts w:ascii="Times New Roman" w:hAnsi="Times New Roman" w:cs="Times New Roman"/>
          <w:szCs w:val="24"/>
        </w:rPr>
        <w:t xml:space="preserve"> algorithm to improve the non-dominated comparison operator to improve the algorithm execution efficiency, and added a </w:t>
      </w:r>
      <w:r w:rsidR="00310488">
        <w:rPr>
          <w:rFonts w:ascii="Times New Roman" w:hAnsi="Times New Roman" w:cs="Times New Roman"/>
          <w:szCs w:val="24"/>
        </w:rPr>
        <w:t>c</w:t>
      </w:r>
      <w:r w:rsidR="00310488" w:rsidRPr="00310488">
        <w:rPr>
          <w:rFonts w:ascii="Times New Roman" w:hAnsi="Times New Roman" w:cs="Times New Roman"/>
          <w:szCs w:val="24"/>
        </w:rPr>
        <w:t xml:space="preserve">rowded </w:t>
      </w:r>
      <w:r w:rsidR="00310488">
        <w:rPr>
          <w:rFonts w:ascii="Times New Roman" w:hAnsi="Times New Roman" w:cs="Times New Roman"/>
          <w:szCs w:val="24"/>
        </w:rPr>
        <w:t>c</w:t>
      </w:r>
      <w:r w:rsidR="00310488" w:rsidRPr="00310488">
        <w:rPr>
          <w:rFonts w:ascii="Times New Roman" w:hAnsi="Times New Roman" w:cs="Times New Roman"/>
          <w:szCs w:val="24"/>
        </w:rPr>
        <w:t xml:space="preserve">omparison </w:t>
      </w:r>
      <w:r w:rsidR="00310488">
        <w:rPr>
          <w:rFonts w:ascii="Times New Roman" w:hAnsi="Times New Roman" w:cs="Times New Roman"/>
          <w:szCs w:val="24"/>
        </w:rPr>
        <w:t>o</w:t>
      </w:r>
      <w:r w:rsidR="00310488" w:rsidRPr="00310488">
        <w:rPr>
          <w:rFonts w:ascii="Times New Roman" w:hAnsi="Times New Roman" w:cs="Times New Roman"/>
          <w:szCs w:val="24"/>
        </w:rPr>
        <w:t xml:space="preserve">perator to calculate the </w:t>
      </w:r>
      <w:r w:rsidR="00310488">
        <w:rPr>
          <w:rFonts w:ascii="Times New Roman" w:hAnsi="Times New Roman" w:cs="Times New Roman"/>
          <w:szCs w:val="24"/>
        </w:rPr>
        <w:t>c</w:t>
      </w:r>
      <w:r w:rsidR="00310488" w:rsidRPr="00310488">
        <w:rPr>
          <w:rFonts w:ascii="Times New Roman" w:hAnsi="Times New Roman" w:cs="Times New Roman"/>
          <w:szCs w:val="24"/>
        </w:rPr>
        <w:t>rowding distance of the solutions in the same level to determine the new parent, so that the optimal solution can be evenly distributed on the Pareto front.</w:t>
      </w:r>
    </w:p>
    <w:p w:rsidR="00503024" w:rsidRPr="00310488" w:rsidRDefault="00503024" w:rsidP="00A83588">
      <w:pPr>
        <w:spacing w:line="360" w:lineRule="auto"/>
        <w:ind w:firstLineChars="100" w:firstLine="240"/>
        <w:jc w:val="both"/>
        <w:rPr>
          <w:rFonts w:ascii="Times New Roman" w:hAnsi="Times New Roman" w:cs="Times New Roman" w:hint="eastAsia"/>
          <w:szCs w:val="24"/>
        </w:rPr>
      </w:pPr>
    </w:p>
    <w:p w:rsidR="00310488" w:rsidRPr="00310488" w:rsidRDefault="00E2695A" w:rsidP="00310488">
      <w:pPr>
        <w:pStyle w:val="EndNoteBibliography"/>
        <w:ind w:left="720" w:hanging="720"/>
      </w:pPr>
      <w:r>
        <w:rPr>
          <w:rFonts w:ascii="Times New Roman" w:hAnsi="Times New Roman" w:cs="Times New Roman"/>
          <w:szCs w:val="24"/>
        </w:rPr>
        <w:fldChar w:fldCharType="begin"/>
      </w:r>
      <w:r>
        <w:rPr>
          <w:rFonts w:ascii="Times New Roman" w:hAnsi="Times New Roman" w:cs="Times New Roman"/>
          <w:szCs w:val="24"/>
        </w:rPr>
        <w:instrText xml:space="preserve"> ADDIN EN.REFLIST </w:instrText>
      </w:r>
      <w:r>
        <w:rPr>
          <w:rFonts w:ascii="Times New Roman" w:hAnsi="Times New Roman" w:cs="Times New Roman"/>
          <w:szCs w:val="24"/>
        </w:rPr>
        <w:fldChar w:fldCharType="separate"/>
      </w:r>
      <w:r w:rsidR="00310488" w:rsidRPr="00310488">
        <w:t>[1]</w:t>
      </w:r>
      <w:r w:rsidR="00310488" w:rsidRPr="00310488">
        <w:tab/>
        <w:t xml:space="preserve">X. Lu, P. Wang, D. Niyato, D. I. Kim, and Z. Han, "Wireless charging technologies: Fundamentals, standards, and network applications," </w:t>
      </w:r>
      <w:r w:rsidR="00310488" w:rsidRPr="00310488">
        <w:rPr>
          <w:i/>
        </w:rPr>
        <w:t xml:space="preserve">IEEE Communications Surveys &amp; Tutorials, </w:t>
      </w:r>
      <w:r w:rsidR="00310488" w:rsidRPr="00310488">
        <w:t>vol. 18, no. 2, pp. 1413-1452, 2015.</w:t>
      </w:r>
    </w:p>
    <w:p w:rsidR="00310488" w:rsidRPr="00310488" w:rsidRDefault="00310488" w:rsidP="00310488">
      <w:pPr>
        <w:pStyle w:val="EndNoteBibliography"/>
        <w:ind w:left="720" w:hanging="720"/>
      </w:pPr>
      <w:r w:rsidRPr="00310488">
        <w:t>[2]</w:t>
      </w:r>
      <w:r w:rsidRPr="00310488">
        <w:tab/>
        <w:t xml:space="preserve"> W.-J. Jian, H.-H. Cho, C.-Y. Chen, H.-C. Chao, and T. K. Shih, "Movable-charger-based planning scheme in wireless rechargeable sensor networks," in </w:t>
      </w:r>
      <w:r w:rsidRPr="00310488">
        <w:rPr>
          <w:i/>
        </w:rPr>
        <w:t>2015 IEEE Conference on Computer Communications Workshops (INFOCOM WKSHPS)</w:t>
      </w:r>
      <w:r w:rsidRPr="00310488">
        <w:t xml:space="preserve">, 2015: IEEE, pp. 144-148. </w:t>
      </w:r>
    </w:p>
    <w:p w:rsidR="00310488" w:rsidRPr="00310488" w:rsidRDefault="00310488" w:rsidP="00310488">
      <w:pPr>
        <w:pStyle w:val="EndNoteBibliography"/>
        <w:ind w:left="720" w:hanging="720"/>
      </w:pPr>
      <w:r w:rsidRPr="00310488">
        <w:t>[3]</w:t>
      </w:r>
      <w:r w:rsidRPr="00310488">
        <w:tab/>
        <w:t xml:space="preserve"> W.-C. Chien, H.-H. Cho, C.-Y. Chen, H.-C. Chao, and T. K. Shih, "An efficient charger planning mechanism of WRSN using simulated annealing algorithm," in </w:t>
      </w:r>
      <w:r w:rsidRPr="00310488">
        <w:rPr>
          <w:i/>
        </w:rPr>
        <w:t>2015 IEEE International Conference on Systems, Man, and Cybernetics</w:t>
      </w:r>
      <w:r w:rsidRPr="00310488">
        <w:t xml:space="preserve">, 2015: IEEE, pp. 2585-2590. </w:t>
      </w:r>
    </w:p>
    <w:p w:rsidR="00310488" w:rsidRPr="00310488" w:rsidRDefault="00310488" w:rsidP="00310488">
      <w:pPr>
        <w:pStyle w:val="EndNoteBibliography"/>
        <w:ind w:left="720" w:hanging="720"/>
      </w:pPr>
      <w:r w:rsidRPr="00310488">
        <w:t>[4]</w:t>
      </w:r>
      <w:r w:rsidRPr="00310488">
        <w:tab/>
        <w:t xml:space="preserve"> W.-C. Chien, H.-H. Cho, H.-C. Chao, and T. K. Shih, "Enhanced SA-based charging algorithm for WRSN," in </w:t>
      </w:r>
      <w:r w:rsidRPr="00310488">
        <w:rPr>
          <w:i/>
        </w:rPr>
        <w:t>2016 International Wireless Communications and Mobile Computing Conference (IWCMC)</w:t>
      </w:r>
      <w:r w:rsidRPr="00310488">
        <w:t xml:space="preserve">, 2016: IEEE, pp. 1012-1017. </w:t>
      </w:r>
    </w:p>
    <w:p w:rsidR="00310488" w:rsidRPr="00310488" w:rsidRDefault="00310488" w:rsidP="00310488">
      <w:pPr>
        <w:pStyle w:val="EndNoteBibliography"/>
        <w:ind w:left="720" w:hanging="720"/>
      </w:pPr>
      <w:r w:rsidRPr="00310488">
        <w:t>[5]</w:t>
      </w:r>
      <w:r w:rsidRPr="00310488">
        <w:tab/>
        <w:t xml:space="preserve">K. Deb, A. Pratap, S. Agarwal, and T. Meyarivan, "A fast and elitist multiobjective genetic algorithm: NSGA-II," </w:t>
      </w:r>
      <w:r w:rsidRPr="00310488">
        <w:rPr>
          <w:i/>
        </w:rPr>
        <w:t xml:space="preserve">IEEE transactions on evolutionary computation, </w:t>
      </w:r>
      <w:r w:rsidRPr="00310488">
        <w:t>vol. 6, no. 2, pp. 182-197, 2002.</w:t>
      </w:r>
    </w:p>
    <w:p w:rsidR="0070449F" w:rsidRPr="003A5586" w:rsidRDefault="00E2695A" w:rsidP="00A83588">
      <w:pPr>
        <w:spacing w:line="360" w:lineRule="auto"/>
        <w:ind w:firstLineChars="100" w:firstLine="240"/>
        <w:jc w:val="both"/>
        <w:rPr>
          <w:rFonts w:ascii="Times New Roman" w:hAnsi="Times New Roman" w:cs="Times New Roman" w:hint="eastAsia"/>
          <w:szCs w:val="24"/>
        </w:rPr>
      </w:pPr>
      <w:r>
        <w:rPr>
          <w:rFonts w:ascii="Times New Roman" w:hAnsi="Times New Roman" w:cs="Times New Roman"/>
          <w:szCs w:val="24"/>
        </w:rPr>
        <w:fldChar w:fldCharType="end"/>
      </w:r>
    </w:p>
    <w:sectPr w:rsidR="0070449F" w:rsidRPr="003A558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AC3" w:rsidRDefault="00470AC3" w:rsidP="00406EE4">
      <w:r>
        <w:separator/>
      </w:r>
    </w:p>
  </w:endnote>
  <w:endnote w:type="continuationSeparator" w:id="0">
    <w:p w:rsidR="00470AC3" w:rsidRDefault="00470AC3" w:rsidP="00406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AC3" w:rsidRDefault="00470AC3" w:rsidP="00406EE4">
      <w:r>
        <w:separator/>
      </w:r>
    </w:p>
  </w:footnote>
  <w:footnote w:type="continuationSeparator" w:id="0">
    <w:p w:rsidR="00470AC3" w:rsidRDefault="00470AC3" w:rsidP="00406E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wrtwswtf5a0eer2w85rv0peepdp0zwfsps&quot;&gt;My EndNote Library&lt;record-ids&gt;&lt;item&gt;4&lt;/item&gt;&lt;item&gt;5&lt;/item&gt;&lt;item&gt;6&lt;/item&gt;&lt;item&gt;9&lt;/item&gt;&lt;item&gt;16&lt;/item&gt;&lt;/record-ids&gt;&lt;/item&gt;&lt;/Libraries&gt;"/>
  </w:docVars>
  <w:rsids>
    <w:rsidRoot w:val="003A5586"/>
    <w:rsid w:val="000B1D85"/>
    <w:rsid w:val="000C327C"/>
    <w:rsid w:val="00185C59"/>
    <w:rsid w:val="001A5BAD"/>
    <w:rsid w:val="002E1267"/>
    <w:rsid w:val="00310488"/>
    <w:rsid w:val="00312545"/>
    <w:rsid w:val="00315713"/>
    <w:rsid w:val="00337057"/>
    <w:rsid w:val="00351127"/>
    <w:rsid w:val="00364F0A"/>
    <w:rsid w:val="003A5586"/>
    <w:rsid w:val="00406EE4"/>
    <w:rsid w:val="00470AC3"/>
    <w:rsid w:val="00503024"/>
    <w:rsid w:val="005D0A9C"/>
    <w:rsid w:val="005E6EB8"/>
    <w:rsid w:val="006D05A8"/>
    <w:rsid w:val="006E135D"/>
    <w:rsid w:val="0070449F"/>
    <w:rsid w:val="00804BAA"/>
    <w:rsid w:val="00811366"/>
    <w:rsid w:val="00835C49"/>
    <w:rsid w:val="008C7501"/>
    <w:rsid w:val="00914E48"/>
    <w:rsid w:val="00A83588"/>
    <w:rsid w:val="00B66E24"/>
    <w:rsid w:val="00BB0ABF"/>
    <w:rsid w:val="00C00521"/>
    <w:rsid w:val="00C80D07"/>
    <w:rsid w:val="00D22D6A"/>
    <w:rsid w:val="00D81BEE"/>
    <w:rsid w:val="00E2695A"/>
    <w:rsid w:val="00EE08FE"/>
    <w:rsid w:val="00FC15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45426"/>
  <w15:chartTrackingRefBased/>
  <w15:docId w15:val="{93B23AE8-8DFA-4F76-9E14-D18C1F59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5586"/>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6EE4"/>
    <w:pPr>
      <w:tabs>
        <w:tab w:val="center" w:pos="4153"/>
        <w:tab w:val="right" w:pos="8306"/>
      </w:tabs>
      <w:snapToGrid w:val="0"/>
    </w:pPr>
    <w:rPr>
      <w:sz w:val="20"/>
      <w:szCs w:val="20"/>
    </w:rPr>
  </w:style>
  <w:style w:type="character" w:customStyle="1" w:styleId="a4">
    <w:name w:val="頁首 字元"/>
    <w:basedOn w:val="a0"/>
    <w:link w:val="a3"/>
    <w:uiPriority w:val="99"/>
    <w:rsid w:val="00406EE4"/>
    <w:rPr>
      <w:sz w:val="20"/>
      <w:szCs w:val="20"/>
    </w:rPr>
  </w:style>
  <w:style w:type="paragraph" w:styleId="a5">
    <w:name w:val="footer"/>
    <w:basedOn w:val="a"/>
    <w:link w:val="a6"/>
    <w:uiPriority w:val="99"/>
    <w:unhideWhenUsed/>
    <w:rsid w:val="00406EE4"/>
    <w:pPr>
      <w:tabs>
        <w:tab w:val="center" w:pos="4153"/>
        <w:tab w:val="right" w:pos="8306"/>
      </w:tabs>
      <w:snapToGrid w:val="0"/>
    </w:pPr>
    <w:rPr>
      <w:sz w:val="20"/>
      <w:szCs w:val="20"/>
    </w:rPr>
  </w:style>
  <w:style w:type="character" w:customStyle="1" w:styleId="a6">
    <w:name w:val="頁尾 字元"/>
    <w:basedOn w:val="a0"/>
    <w:link w:val="a5"/>
    <w:uiPriority w:val="99"/>
    <w:rsid w:val="00406EE4"/>
    <w:rPr>
      <w:sz w:val="20"/>
      <w:szCs w:val="20"/>
    </w:rPr>
  </w:style>
  <w:style w:type="paragraph" w:customStyle="1" w:styleId="EndNoteBibliographyTitle">
    <w:name w:val="EndNote Bibliography Title"/>
    <w:basedOn w:val="a"/>
    <w:link w:val="EndNoteBibliographyTitle0"/>
    <w:rsid w:val="00E2695A"/>
    <w:pPr>
      <w:jc w:val="center"/>
    </w:pPr>
    <w:rPr>
      <w:rFonts w:ascii="Calibri" w:hAnsi="Calibri" w:cs="Calibri"/>
      <w:noProof/>
    </w:rPr>
  </w:style>
  <w:style w:type="character" w:customStyle="1" w:styleId="EndNoteBibliographyTitle0">
    <w:name w:val="EndNote Bibliography Title 字元"/>
    <w:basedOn w:val="a0"/>
    <w:link w:val="EndNoteBibliographyTitle"/>
    <w:rsid w:val="00E2695A"/>
    <w:rPr>
      <w:rFonts w:ascii="Calibri" w:hAnsi="Calibri" w:cs="Calibri"/>
      <w:noProof/>
    </w:rPr>
  </w:style>
  <w:style w:type="paragraph" w:customStyle="1" w:styleId="EndNoteBibliography">
    <w:name w:val="EndNote Bibliography"/>
    <w:basedOn w:val="a"/>
    <w:link w:val="EndNoteBibliography0"/>
    <w:rsid w:val="00E2695A"/>
    <w:pPr>
      <w:jc w:val="both"/>
    </w:pPr>
    <w:rPr>
      <w:rFonts w:ascii="Calibri" w:hAnsi="Calibri" w:cs="Calibri"/>
      <w:noProof/>
    </w:rPr>
  </w:style>
  <w:style w:type="character" w:customStyle="1" w:styleId="EndNoteBibliography0">
    <w:name w:val="EndNote Bibliography 字元"/>
    <w:basedOn w:val="a0"/>
    <w:link w:val="EndNoteBibliography"/>
    <w:rsid w:val="00E2695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Pages>3</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翔崳 胡</dc:creator>
  <cp:keywords/>
  <dc:description/>
  <cp:lastModifiedBy>翔崳 胡</cp:lastModifiedBy>
  <cp:revision>18</cp:revision>
  <dcterms:created xsi:type="dcterms:W3CDTF">2019-11-19T06:15:00Z</dcterms:created>
  <dcterms:modified xsi:type="dcterms:W3CDTF">2019-12-09T07:06:00Z</dcterms:modified>
</cp:coreProperties>
</file>