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창고 운영 매뉴얼</w:t>
      </w:r>
    </w:p>
    <w:p>
      <w:r>
        <w:t>재고 조회는 재고현황 파일의 available_qty를 기준으로 합니다.</w:t>
      </w:r>
    </w:p>
    <w:p>
      <w:r>
        <w:t>출고 우선순위는 주문확정일과 고객 납기 약속을 함께 확인합니다.</w:t>
      </w:r>
    </w:p>
    <w:p>
      <w:r>
        <w:t>입고 완료 후에는 last_receipt_date를 갱신합니다.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