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86866D">
      <w:pPr>
        <w:rPr>
          <w:rFonts w:hint="eastAsia"/>
        </w:rPr>
      </w:pPr>
      <w:r>
        <w:rPr>
          <w:rFonts w:hint="eastAsia"/>
        </w:rPr>
        <w:t>本地部署全流程</w:t>
      </w:r>
    </w:p>
    <w:p w14:paraId="03EA5D24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1.下载ollama，通过ollama将</w:t>
      </w:r>
      <w:r>
        <w:rPr>
          <w:rFonts w:hint="eastAsia"/>
          <w:lang w:val="en-US" w:eastAsia="zh-CN"/>
        </w:rPr>
        <w:t>模型下载到本地运行；</w:t>
      </w:r>
    </w:p>
    <w:p w14:paraId="5636C89F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2.下载RAG</w:t>
      </w:r>
      <w:r>
        <w:rPr>
          <w:rFonts w:hint="eastAsia"/>
          <w:lang w:val="en-US" w:eastAsia="zh-CN"/>
        </w:rPr>
        <w:t>fl</w:t>
      </w:r>
      <w:r>
        <w:rPr>
          <w:rFonts w:hint="eastAsia"/>
        </w:rPr>
        <w:t>o</w:t>
      </w:r>
      <w:r>
        <w:rPr>
          <w:rFonts w:hint="eastAsia"/>
          <w:lang w:val="en-US" w:eastAsia="zh-CN"/>
        </w:rPr>
        <w:t>w</w:t>
      </w:r>
      <w:r>
        <w:rPr>
          <w:rFonts w:hint="eastAsia"/>
        </w:rPr>
        <w:t>源代码和Do</w:t>
      </w:r>
      <w:r>
        <w:rPr>
          <w:rFonts w:hint="eastAsia"/>
          <w:lang w:val="en-US" w:eastAsia="zh-CN"/>
        </w:rPr>
        <w:t>cker</w:t>
      </w:r>
      <w:r>
        <w:rPr>
          <w:rFonts w:hint="eastAsia"/>
        </w:rPr>
        <w:t>，通过</w:t>
      </w:r>
      <w:r>
        <w:rPr>
          <w:rFonts w:hint="eastAsia"/>
          <w:lang w:val="en-US" w:eastAsia="zh-CN"/>
        </w:rPr>
        <w:t>Docker</w:t>
      </w:r>
      <w:r>
        <w:rPr>
          <w:rFonts w:hint="eastAsia"/>
        </w:rPr>
        <w:t>来本地部署RAGflow</w:t>
      </w:r>
      <w:r>
        <w:rPr>
          <w:rFonts w:hint="eastAsia"/>
          <w:lang w:eastAsia="zh-CN"/>
        </w:rPr>
        <w:t>；</w:t>
      </w:r>
    </w:p>
    <w:p w14:paraId="3235938E"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在RAGflow中构建个</w:t>
      </w:r>
      <w:r>
        <w:rPr>
          <w:rFonts w:hint="eastAsia"/>
          <w:lang w:val="en-US" w:eastAsia="zh-CN"/>
        </w:rPr>
        <w:t>人知识库</w:t>
      </w:r>
      <w:r>
        <w:rPr>
          <w:rFonts w:hint="eastAsia"/>
        </w:rPr>
        <w:t>并实现基于个人知识库的对话问答</w:t>
      </w:r>
      <w:r>
        <w:rPr>
          <w:rFonts w:hint="eastAsia"/>
          <w:lang w:eastAsia="zh-CN"/>
        </w:rPr>
        <w:t>。</w:t>
      </w:r>
    </w:p>
    <w:p w14:paraId="0BD51784">
      <w:pPr>
        <w:rPr>
          <w:rFonts w:hint="eastAsia"/>
          <w:lang w:eastAsia="zh-CN"/>
        </w:rPr>
      </w:pPr>
    </w:p>
    <w:p w14:paraId="609EF7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</w:t>
      </w:r>
    </w:p>
    <w:p w14:paraId="650C973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1.下载ollama平台</w:t>
      </w:r>
    </w:p>
    <w:p w14:paraId="00446719">
      <w:pPr>
        <w:ind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ollama是一个用于本地运行和管理大语言模型（LLM）的工具。</w:t>
      </w:r>
    </w:p>
    <w:p w14:paraId="26C67C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2.配置环境变量</w:t>
      </w:r>
    </w:p>
    <w:p w14:paraId="23B8241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OLLAMA HOST - 0.0.0.0:11434</w:t>
      </w:r>
    </w:p>
    <w:p w14:paraId="23794912">
      <w:pPr>
        <w:ind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作用：让虚拟机里的RAGFlow能够访问到本机上的Ollama</w:t>
      </w:r>
    </w:p>
    <w:p w14:paraId="6C9A7F5A">
      <w:pPr>
        <w:ind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如果配置后虚拟机无法访问，可能是本机防火墙拦截了端口11434</w:t>
      </w:r>
    </w:p>
    <w:p w14:paraId="6FA35E55">
      <w:pPr>
        <w:ind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不想直接暴露11434端口：SSH端口转发来实现</w:t>
      </w:r>
    </w:p>
    <w:p w14:paraId="632A430E">
      <w:pPr>
        <w:ind w:firstLine="48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更新完两个环境变量记得重</w:t>
      </w:r>
      <w:r>
        <w:rPr>
          <w:rFonts w:hint="eastAsia"/>
          <w:lang w:val="en-US" w:eastAsia="zh-CN"/>
        </w:rPr>
        <w:t>启</w:t>
      </w:r>
    </w:p>
    <w:p w14:paraId="257CD2A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OLLAMA MODELS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自定义位置</w:t>
      </w:r>
    </w:p>
    <w:p w14:paraId="2972705D">
      <w:pPr>
        <w:ind w:firstLine="48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作用：ollama默认会把模型下载到C盘，如果希望下载到其他盘需要进行配置</w:t>
      </w:r>
      <w:r>
        <w:rPr>
          <w:rFonts w:hint="eastAsia"/>
          <w:lang w:val="en-US" w:eastAsia="zh-CN"/>
        </w:rPr>
        <w:t>。</w:t>
      </w:r>
    </w:p>
    <w:p w14:paraId="076DC0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3.通过ollama下载模型deepseek-r1:1.5b</w:t>
      </w:r>
      <w:r>
        <w:rPr>
          <w:rFonts w:hint="eastAsia"/>
          <w:lang w:val="en-US" w:eastAsia="zh-CN"/>
        </w:rPr>
        <w:t>（例子）</w:t>
      </w:r>
    </w:p>
    <w:p w14:paraId="6CB7518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 xml:space="preserve"> ollama run deepseek-r1:1.5b</w:t>
      </w:r>
    </w:p>
    <w:p w14:paraId="5AE25BFD">
      <w:pPr>
        <w:rPr>
          <w:rFonts w:hint="default"/>
          <w:lang w:val="en-US" w:eastAsia="zh-CN"/>
        </w:rPr>
      </w:pPr>
    </w:p>
    <w:p w14:paraId="013A5B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</w:t>
      </w:r>
    </w:p>
    <w:p w14:paraId="17548C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1.下载RAG</w:t>
      </w:r>
      <w:r>
        <w:rPr>
          <w:rFonts w:hint="eastAsia"/>
          <w:lang w:val="en-US" w:eastAsia="zh-CN"/>
        </w:rPr>
        <w:t>F</w:t>
      </w:r>
      <w:r>
        <w:rPr>
          <w:rFonts w:hint="default"/>
          <w:lang w:val="en-US" w:eastAsia="zh-CN"/>
        </w:rPr>
        <w:t>low源代码</w:t>
      </w:r>
    </w:p>
    <w:p w14:paraId="66C96C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2.下载Docker</w:t>
      </w:r>
    </w:p>
    <w:p w14:paraId="6A4B31A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Docker镜像是一个封装好的环境，包含了所有运行RAGFIow所需的依赖、库和配置。</w:t>
      </w:r>
    </w:p>
    <w:p w14:paraId="065540C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如果安装遇到踩坑，可以自行搜索一下报</w:t>
      </w:r>
      <w:r>
        <w:rPr>
          <w:rFonts w:hint="eastAsia"/>
          <w:lang w:val="en-US" w:eastAsia="zh-CN"/>
        </w:rPr>
        <w:t>错</w:t>
      </w:r>
      <w:r>
        <w:rPr>
          <w:rFonts w:hint="default"/>
          <w:lang w:val="en-US" w:eastAsia="zh-CN"/>
        </w:rPr>
        <w:t>或者</w:t>
      </w:r>
      <w:r>
        <w:rPr>
          <w:rFonts w:hint="eastAsia"/>
          <w:lang w:val="en-US" w:eastAsia="zh-CN"/>
        </w:rPr>
        <w:t>问</w:t>
      </w:r>
      <w:r>
        <w:rPr>
          <w:rFonts w:hint="default"/>
          <w:lang w:val="en-US" w:eastAsia="zh-CN"/>
        </w:rPr>
        <w:t>gpt</w:t>
      </w:r>
      <w:r>
        <w:rPr>
          <w:rFonts w:hint="eastAsia"/>
          <w:lang w:val="en-US" w:eastAsia="zh-CN"/>
        </w:rPr>
        <w:t>。</w:t>
      </w:r>
    </w:p>
    <w:p w14:paraId="5490D3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如果镜像拉不下来，试试修改docker的镜像源</w:t>
      </w:r>
      <w:r>
        <w:rPr>
          <w:rFonts w:hint="eastAsia"/>
          <w:lang w:val="en-US" w:eastAsia="zh-CN"/>
        </w:rPr>
        <w:t>。</w:t>
      </w:r>
    </w:p>
    <w:p w14:paraId="095F75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150" cy="2819400"/>
            <wp:effectExtent l="0" t="0" r="6350" b="0"/>
            <wp:docPr id="1" name="图片 1" descr="9cea97e938cfc48d0e05ca755d5e3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cea97e938cfc48d0e05ca755d5e3f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B0025">
      <w:pPr>
        <w:rPr>
          <w:rFonts w:hint="eastAsia"/>
          <w:lang w:val="en-US" w:eastAsia="zh-CN"/>
        </w:rPr>
      </w:pPr>
    </w:p>
    <w:p w14:paraId="02D774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</w:t>
      </w:r>
    </w:p>
    <w:p w14:paraId="35126504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1. docker成功启动后，浏览器输入localhost:80来访问RAGFlow</w:t>
      </w:r>
      <w:r>
        <w:rPr>
          <w:rFonts w:hint="eastAsia"/>
          <w:lang w:val="en-US" w:eastAsia="zh-CN"/>
        </w:rPr>
        <w:t>；</w:t>
      </w:r>
    </w:p>
    <w:p w14:paraId="473E7F6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5260" cy="2899410"/>
            <wp:effectExtent l="0" t="0" r="2540" b="8890"/>
            <wp:docPr id="3" name="图片 3" descr="cee89618f971fb835821a33d2effe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ee89618f971fb835821a33d2effeb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9F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2.在“模型提供商”中添加本地部署的模型</w:t>
      </w:r>
      <w:r>
        <w:rPr>
          <w:rFonts w:hint="eastAsia"/>
          <w:lang w:val="en-US" w:eastAsia="zh-CN"/>
        </w:rPr>
        <w:t>；</w:t>
      </w:r>
    </w:p>
    <w:p w14:paraId="2DEA01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3.在“系统模型设置”中配置Chat模型和Embedding模型（用RAGFlow自带的即可）；</w:t>
      </w:r>
    </w:p>
    <w:p w14:paraId="2BBDA7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54555" cy="3147695"/>
            <wp:effectExtent l="0" t="0" r="4445" b="1905"/>
            <wp:docPr id="4" name="图片 4" descr="8104cc4421170ef4f43cd52f1ec20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104cc4421170ef4f43cd52f1ec20c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4555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717800" cy="3133090"/>
            <wp:effectExtent l="0" t="0" r="0" b="3810"/>
            <wp:docPr id="10" name="图片 10" descr="2fb08045191ef3600e9bc9bb650f0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fb08045191ef3600e9bc9bb650f09a"/>
                    <pic:cNvPicPr>
                      <a:picLocks noChangeAspect="1"/>
                    </pic:cNvPicPr>
                  </pic:nvPicPr>
                  <pic:blipFill>
                    <a:blip r:embed="rId7"/>
                    <a:srcRect t="42963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6003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4.创建知识库，上传文件，解析文件</w:t>
      </w:r>
      <w:r>
        <w:rPr>
          <w:rFonts w:hint="eastAsia"/>
          <w:lang w:val="en-US" w:eastAsia="zh-CN"/>
        </w:rPr>
        <w:t>；</w:t>
      </w:r>
    </w:p>
    <w:p w14:paraId="2A4CF8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9070" cy="1654810"/>
            <wp:effectExtent l="0" t="0" r="11430" b="8890"/>
            <wp:docPr id="7" name="图片 7" descr="e29000b8e7683be5e4dea37240b3d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e29000b8e7683be5e4dea37240b3d3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FC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1610" cy="1987550"/>
            <wp:effectExtent l="0" t="0" r="0" b="0"/>
            <wp:docPr id="9" name="图片 9" descr="d0f8da712e9868adcc2017c1c824f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d0f8da712e9868adcc2017c1c824f75"/>
                    <pic:cNvPicPr>
                      <a:picLocks noChangeAspect="1"/>
                    </pic:cNvPicPr>
                  </pic:nvPicPr>
                  <pic:blipFill>
                    <a:blip r:embed="rId9"/>
                    <a:srcRect b="30783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0B3C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5.创建聊天助手（注意prompt和tokens的配置）；</w:t>
      </w:r>
    </w:p>
    <w:p w14:paraId="0168577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71750" cy="2761615"/>
            <wp:effectExtent l="0" t="0" r="6350" b="6985"/>
            <wp:docPr id="12" name="图片 12" descr="557a4c346b5f6ebd89232c4c273eb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557a4c346b5f6ebd89232c4c273eb5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684145" cy="2289810"/>
            <wp:effectExtent l="0" t="0" r="8255" b="8890"/>
            <wp:docPr id="13" name="图片 13" descr="1e9b40b3414dc116a7eeed102d1a3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e9b40b3414dc116a7eeed102d1a3a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4145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B088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6.开始对话</w:t>
      </w:r>
      <w:r>
        <w:rPr>
          <w:rFonts w:hint="eastAsia"/>
          <w:lang w:val="en-US" w:eastAsia="zh-CN"/>
        </w:rPr>
        <w:t>。</w:t>
      </w:r>
    </w:p>
    <w:p w14:paraId="4534DB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2907665"/>
            <wp:effectExtent l="0" t="0" r="11430" b="635"/>
            <wp:docPr id="6" name="图片 6" descr="4be38afadc04f40dffca1dca0574e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be38afadc04f40dffca1dca0574edc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94028">
      <w:pPr>
        <w:rPr>
          <w:rFonts w:hint="default"/>
          <w:lang w:val="en-US" w:eastAsia="zh-CN"/>
        </w:rPr>
      </w:pPr>
    </w:p>
    <w:p w14:paraId="1BB1CCC4">
      <w:pPr>
        <w:rPr>
          <w:rFonts w:hint="default"/>
          <w:lang w:val="en-US" w:eastAsia="zh-CN"/>
        </w:rPr>
      </w:pPr>
    </w:p>
    <w:p w14:paraId="755FCC8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Q：</w:t>
      </w:r>
      <w:r>
        <w:rPr>
          <w:rFonts w:hint="default"/>
          <w:lang w:val="en-US" w:eastAsia="zh-CN"/>
        </w:rPr>
        <w:t>只想迅速搭建个人知识库，可以不本地部署吗</w:t>
      </w:r>
      <w:r>
        <w:rPr>
          <w:rFonts w:hint="eastAsia"/>
          <w:lang w:val="en-US" w:eastAsia="zh-CN"/>
        </w:rPr>
        <w:t>？</w:t>
      </w:r>
    </w:p>
    <w:p w14:paraId="3255AD7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A：</w:t>
      </w:r>
      <w:r>
        <w:rPr>
          <w:rFonts w:hint="default"/>
          <w:lang w:val="en-US" w:eastAsia="zh-CN"/>
        </w:rPr>
        <w:t>当然可以！这样实现起来更简单，而且效果一般来说会更好</w:t>
      </w:r>
      <w:r>
        <w:rPr>
          <w:rFonts w:hint="eastAsia"/>
          <w:lang w:val="en-US" w:eastAsia="zh-CN"/>
        </w:rPr>
        <w:t>。</w:t>
      </w:r>
    </w:p>
    <w:p w14:paraId="0675A6F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具体步骤:</w:t>
      </w:r>
    </w:p>
    <w:p w14:paraId="2829BA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1.下载RAGFlow源代码和docker，通过docker本地部署RAGFlow（RAGFlow目前没有官方的网页版）</w:t>
      </w:r>
      <w:r>
        <w:rPr>
          <w:rFonts w:hint="eastAsia"/>
          <w:lang w:val="en-US" w:eastAsia="zh-CN"/>
        </w:rPr>
        <w:t>（直接从第二步开始）</w:t>
      </w:r>
      <w:r>
        <w:rPr>
          <w:rFonts w:hint="default"/>
          <w:lang w:val="en-US" w:eastAsia="zh-CN"/>
        </w:rPr>
        <w:t>；</w:t>
      </w:r>
    </w:p>
    <w:p w14:paraId="3D403B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2.在RAGFlow中配置任意的Chat模型和Embedding模型（需要到这些模型对应的官网去付费申请apiKey)；</w:t>
      </w:r>
    </w:p>
    <w:p w14:paraId="65D41C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优点：</w:t>
      </w:r>
    </w:p>
    <w:p w14:paraId="0AE0A4E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不用本地部署大模型，简单易操作;</w:t>
      </w:r>
    </w:p>
    <w:p w14:paraId="6DDDE5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企业大模型性能一般更优越;</w:t>
      </w:r>
    </w:p>
    <w:p w14:paraId="7ED162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缺点：</w:t>
      </w:r>
    </w:p>
    <w:p w14:paraId="212649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隐私安全问题;</w:t>
      </w:r>
    </w:p>
    <w:p w14:paraId="38BC12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调用企业大模型API的成本;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3026E"/>
    <w:rsid w:val="053029EB"/>
    <w:rsid w:val="2E255EB0"/>
    <w:rsid w:val="7DFD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黑体"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2024-11-10T13:45:00Z</dcterms:created>
  <dc:creator>20948</dc:creator>
  <cp:lastModifiedBy>.</cp:lastModifiedBy>
  <dcterms:modified xsi:type="dcterms:W3CDTF">2025-05-28T13:58:49Z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9E79EF88C909447F8865C3BA35AB168D_12</vt:lpwstr>
  </property>
  <property fmtid="{D5CDD505-2E9C-101B-9397-08002B2CF9AE}" pid="4" name="KSOTemplateDocerSaveRecord">
    <vt:lpwstr>eyJoZGlkIjoiYjVlODgyYjAwYTcwOTQ4Yzg5YWUzYmE0YTgyZGYzM2MiLCJ1c2VySWQiOiI5NjQ3ODk4NDQifQ==</vt:lpwstr>
  </property>
</Properties>
</file>