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png" ContentType="image/png"/>
  <Override PartName="/word/media/rId70.png" ContentType="image/png"/>
  <Override PartName="/word/media/rId41.png" ContentType="image/png"/>
  <Override PartName="/word/media/rId63.png" ContentType="image/png"/>
  <Override PartName="/word/media/rId62.png" ContentType="image/png"/>
  <Override PartName="/word/media/rId38.png" ContentType="image/png"/>
  <Override PartName="/word/media/rId67.png" ContentType="image/png"/>
  <Override PartName="/word/media/rId57.png" ContentType="image/png"/>
  <Override PartName="/word/media/rId58.png" ContentType="image/png"/>
  <Override PartName="/word/media/rId54.png" ContentType="image/png"/>
  <Override PartName="/word/media/rId55.png" ContentType="image/png"/>
  <Override PartName="/word/media/rId29.png" ContentType="image/png"/>
  <Override PartName="/word/media/rId74.png" ContentType="image/png"/>
  <Override PartName="/word/media/rId60.png" ContentType="image/png"/>
  <Override PartName="/word/media/rId47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sic-lab-handbook"/>
    <w:p>
      <w:pPr>
        <w:pStyle w:val="Heading1"/>
      </w:pPr>
      <w:r>
        <w:t xml:space="preserve">ASIC Lab Handbook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Tape-out 1 signal path" title="" id="1" name="Picture"/>
            <a:graphic>
              <a:graphicData uri="http://schemas.openxmlformats.org/drawingml/2006/picture">
                <pic:pic>
                  <pic:nvPicPr>
                    <pic:cNvPr descr="asset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Tape-out 1 signal path</w:t>
      </w:r>
    </w:p>
    <w:p>
      <w:pPr>
        <w:pStyle w:val="BodyText"/>
      </w:pPr>
      <w:r>
        <w:rPr>
          <w:iCs/>
          <w:i/>
        </w:rPr>
        <w:t xml:space="preserve">Figure 1. Tape-out 1 signal path. Blue blocks are analog; green blocks are digital.</w:t>
      </w:r>
    </w:p>
    <w:p>
      <w:pPr>
        <w:pStyle w:val="BodyText"/>
      </w:pPr>
      <w:r>
        <w:t xml:space="preserve">Version 1.1 | 2026-08-14</w:t>
      </w:r>
    </w:p>
    <w:p>
      <w:pPr>
        <w:pStyle w:val="BodyText"/>
      </w:pPr>
      <w:r>
        <w:t xml:space="preserve">Repository:</w:t>
      </w:r>
      <w:r>
        <w:t xml:space="preserve"> </w:t>
      </w:r>
      <w:hyperlink r:id="rId21">
        <w:r>
          <w:rPr>
            <w:rStyle w:val="Hyperlink"/>
          </w:rPr>
          <w:t xml:space="preserve">https://github.com/sykeisuke/asic_rd</w:t>
        </w:r>
      </w:hyperlink>
    </w:p>
    <w:bookmarkEnd w:id="22"/>
    <w:bookmarkStart w:id="25" w:name="purpose-of-this-handbook"/>
    <w:p>
      <w:pPr>
        <w:pStyle w:val="Heading1"/>
      </w:pPr>
      <w:r>
        <w:t xml:space="preserve">Purpose of this handbook</w:t>
      </w:r>
    </w:p>
    <w:p>
      <w:pPr>
        <w:pStyle w:val="FirstParagraph"/>
      </w:pPr>
      <w:r>
        <w:t xml:space="preserve">This handbook is the primary working guide for the Tape-out 1 prototype. Its</w:t>
      </w:r>
      <w:r>
        <w:t xml:space="preserve"> </w:t>
      </w:r>
      <w:r>
        <w:t xml:space="preserve">goal is not to obtain the highest possible performance on the first attempt.</w:t>
      </w:r>
      <w:r>
        <w:t xml:space="preserve"> </w:t>
      </w:r>
      <w:r>
        <w:t xml:space="preserve">The goal is to demonstrate a complete, reproducible ASIC flow: specification,</w:t>
      </w:r>
      <w:r>
        <w:t xml:space="preserve"> </w:t>
      </w:r>
      <w:r>
        <w:t xml:space="preserve">schematic capture, SPICE simulation, RTL, mixed-signal verification, physical</w:t>
      </w:r>
      <w:r>
        <w:t xml:space="preserve"> </w:t>
      </w:r>
      <w:r>
        <w:t xml:space="preserve">design, signoff, fabrication, packaging, and measurement.</w:t>
      </w:r>
    </w:p>
    <w:p>
      <w:pPr>
        <w:pStyle w:val="BodyText"/>
      </w:pPr>
      <w:r>
        <w:t xml:space="preserve">The reader should be able to inspect the design files, reproduce the recorded</w:t>
      </w:r>
      <w:r>
        <w:t xml:space="preserve"> </w:t>
      </w:r>
      <w:r>
        <w:t xml:space="preserve">results with the documented commands, and explain the engineering decision</w:t>
      </w:r>
      <w:r>
        <w:t xml:space="preserve"> </w:t>
      </w:r>
      <w:r>
        <w:t xml:space="preserve">that follows from each result. A screenshot alone is not evidence. Always keep</w:t>
      </w:r>
      <w:r>
        <w:t xml:space="preserve"> </w:t>
      </w:r>
      <w:r>
        <w:t xml:space="preserve">the input file, command, generated artifact, and pass/fail criterion together.</w:t>
      </w:r>
    </w:p>
    <w:bookmarkStart w:id="23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After completing the handbook, the reader should be able to:</w:t>
      </w:r>
    </w:p>
    <w:p>
      <w:pPr>
        <w:numPr>
          <w:ilvl w:val="0"/>
          <w:numId w:val="1001"/>
        </w:numPr>
        <w:pStyle w:val="Compact"/>
      </w:pPr>
      <w:r>
        <w:t xml:space="preserve">explain MOS behavior and basic analog design using the GF180MCU PDK;</w:t>
      </w:r>
    </w:p>
    <w:p>
      <w:pPr>
        <w:numPr>
          <w:ilvl w:val="0"/>
          <w:numId w:val="1001"/>
        </w:numPr>
        <w:pStyle w:val="Compact"/>
      </w:pPr>
      <w:r>
        <w:t xml:space="preserve">explain Wilkinson conversion from sample-and-hold through digital capture;</w:t>
      </w:r>
    </w:p>
    <w:p>
      <w:pPr>
        <w:numPr>
          <w:ilvl w:val="0"/>
          <w:numId w:val="1001"/>
        </w:numPr>
        <w:pStyle w:val="Compact"/>
      </w:pPr>
      <w:r>
        <w:t xml:space="preserve">distinguish schematic, netlist, RTL, layout, and extracted views;</w:t>
      </w:r>
    </w:p>
    <w:p>
      <w:pPr>
        <w:numPr>
          <w:ilvl w:val="0"/>
          <w:numId w:val="1001"/>
        </w:numPr>
        <w:pStyle w:val="Compact"/>
      </w:pPr>
      <w:r>
        <w:t xml:space="preserve">reproduce the block-level and integrated verification results;</w:t>
      </w:r>
    </w:p>
    <w:p>
      <w:pPr>
        <w:numPr>
          <w:ilvl w:val="0"/>
          <w:numId w:val="1001"/>
        </w:numPr>
        <w:pStyle w:val="Compact"/>
      </w:pPr>
      <w:r>
        <w:t xml:space="preserve">explain the SPICE-to-RTL boundary and Gray-code CDC strategy;</w:t>
      </w:r>
    </w:p>
    <w:p>
      <w:pPr>
        <w:numPr>
          <w:ilvl w:val="0"/>
          <w:numId w:val="1001"/>
        </w:numPr>
        <w:pStyle w:val="Compact"/>
      </w:pPr>
      <w:r>
        <w:t xml:space="preserve">identify the outputs and limitations of synthesis, STA, DRC, LVS, and PEX;</w:t>
      </w:r>
    </w:p>
    <w:p>
      <w:pPr>
        <w:numPr>
          <w:ilvl w:val="0"/>
          <w:numId w:val="1001"/>
        </w:numPr>
        <w:pStyle w:val="Compact"/>
      </w:pPr>
      <w:r>
        <w:t xml:space="preserve">distinguish a flow prototype from a tape-out-ready full-chip design.</w:t>
      </w:r>
    </w:p>
    <w:bookmarkEnd w:id="23"/>
    <w:bookmarkStart w:id="24" w:name="recommended-sequence"/>
    <w:p>
      <w:pPr>
        <w:pStyle w:val="Heading2"/>
      </w:pPr>
      <w:r>
        <w:t xml:space="preserve">Recommended sequence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Labs</w:t>
            </w:r>
          </w:p>
        </w:tc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Foundations</w:t>
            </w:r>
          </w:p>
        </w:tc>
        <w:tc>
          <w:p>
            <w:pPr>
              <w:pStyle w:val="Compact"/>
              <w:jc w:val="left"/>
            </w:pPr>
            <w:r>
              <w:t xml:space="preserve">0-2</w:t>
            </w:r>
          </w:p>
        </w:tc>
        <w:tc>
          <w:p>
            <w:pPr>
              <w:pStyle w:val="Compact"/>
              <w:jc w:val="left"/>
            </w:pPr>
            <w:r>
              <w:t xml:space="preserve">Environment, PDK, MOS, sampling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p>
            <w:pPr>
              <w:pStyle w:val="Compact"/>
              <w:jc w:val="left"/>
            </w:pPr>
            <w:r>
              <w:t xml:space="preserve">Comparator, ramp, one-cell and four-cell Wilkinson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p>
            <w:pPr>
              <w:pStyle w:val="Compact"/>
              <w:jc w:val="left"/>
            </w:pPr>
            <w:r>
              <w:t xml:space="preserve">Controller, co-verification, CDC, serial readout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design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Netlist-to-GDS flow and analog-layout planning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review</w:t>
            </w:r>
          </w:p>
        </w:tc>
        <w:tc>
          <w:p>
            <w:pPr>
              <w:pStyle w:val="Compact"/>
              <w:jc w:val="left"/>
            </w:pPr>
            <w:r>
              <w:t xml:space="preserve">10-16</w:t>
            </w:r>
          </w:p>
        </w:tc>
        <w:tc>
          <w:p>
            <w:pPr>
              <w:pStyle w:val="Compact"/>
              <w:jc w:val="left"/>
            </w:pPr>
            <w:r>
              <w:t xml:space="preserve">Evidence, blockers, specification, and tape-out readiness</w:t>
            </w:r>
          </w:p>
        </w:tc>
      </w:tr>
    </w:tbl>
    <w:bookmarkEnd w:id="24"/>
    <w:bookmarkEnd w:id="25"/>
    <w:bookmarkStart w:id="28" w:name="how-to-read-an-asic-project"/>
    <w:p>
      <w:pPr>
        <w:pStyle w:val="Heading1"/>
      </w:pPr>
      <w:r>
        <w:t xml:space="preserve">0. How to read an ASIC project</w:t>
      </w:r>
    </w:p>
    <w:p>
      <w:pPr>
        <w:pStyle w:val="FirstParagraph"/>
      </w:pPr>
      <w:r>
        <w:t xml:space="preserve">ASIC development combines circuit theory, software, semiconductor process</w:t>
      </w:r>
      <w:r>
        <w:t xml:space="preserve"> </w:t>
      </w:r>
      <w:r>
        <w:t xml:space="preserve">rules, packaging, and measurement. Do not try to memorize every term first.</w:t>
      </w:r>
      <w:r>
        <w:t xml:space="preserve"> </w:t>
      </w:r>
      <w:r>
        <w:t xml:space="preserve">For each task, identify three things: the input, the tool that processes it,</w:t>
      </w:r>
      <w:r>
        <w:t xml:space="preserve"> </w:t>
      </w:r>
      <w:r>
        <w:t xml:space="preserve">and the output artifact.</w:t>
      </w:r>
    </w:p>
    <w:bookmarkStart w:id="26" w:name="four-representations-to-keep-separate"/>
    <w:p>
      <w:pPr>
        <w:pStyle w:val="Heading2"/>
      </w:pPr>
      <w:r>
        <w:t xml:space="preserve">Four representations to keep separate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Example in this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Schematic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components and connectivity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nmos_dc.sch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sampling_cell.sch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Netlist</w:t>
            </w:r>
          </w:p>
        </w:tc>
        <w:tc>
          <w:p>
            <w:pPr>
              <w:pStyle w:val="Compact"/>
              <w:jc w:val="left"/>
            </w:pPr>
            <w:r>
              <w:t xml:space="preserve">Simulator-readable devices and connections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*.spice</w:t>
            </w:r>
            <w:r>
              <w:t xml:space="preserve">, Xschem-generated netlist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p>
            <w:pPr>
              <w:pStyle w:val="Compact"/>
              <w:jc w:val="left"/>
            </w:pPr>
            <w:r>
              <w:t xml:space="preserve">Clock-by-clock digital behavior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*.v</w:t>
            </w:r>
            <w:r>
              <w:t xml:space="preserve">, synthesizable Verilog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p>
            <w:pPr>
              <w:pStyle w:val="Compact"/>
              <w:jc w:val="left"/>
            </w:pPr>
            <w:r>
              <w:t xml:space="preserve">Geometric layers fabricated on silicon</w:t>
            </w:r>
          </w:p>
        </w:tc>
        <w:tc>
          <w:p>
            <w:pPr>
              <w:pStyle w:val="Compact"/>
              <w:jc w:val="left"/>
            </w:pPr>
            <w:r>
              <w:t xml:space="preserve">DEF, GDSII</w:t>
            </w:r>
          </w:p>
        </w:tc>
      </w:tr>
    </w:tbl>
    <w:p>
      <w:pPr>
        <w:pStyle w:val="BodyText"/>
      </w:pPr>
      <w:r>
        <w:t xml:space="preserve">Models are not silicon. A nominal SPICE result is not a production guarantee;</w:t>
      </w:r>
      <w:r>
        <w:t xml:space="preserve"> </w:t>
      </w:r>
      <w:r>
        <w:t xml:space="preserve">an RTL simulation does not include transistor behavior; and GDSII alone does</w:t>
      </w:r>
      <w:r>
        <w:t xml:space="preserve"> </w:t>
      </w:r>
      <w:r>
        <w:t xml:space="preserve">not include package, bond wire, PCB, or laboratory equipment.</w:t>
      </w:r>
    </w:p>
    <w:bookmarkEnd w:id="26"/>
    <w:bookmarkStart w:id="27" w:name="units-used-throughout-the-project"/>
    <w:p>
      <w:pPr>
        <w:pStyle w:val="Heading2"/>
      </w:pPr>
      <w:r>
        <w:t xml:space="preserve">Units used throughout the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10^-3</w:t>
            </w:r>
          </w:p>
        </w:tc>
        <w:tc>
          <w:p>
            <w:pPr>
              <w:pStyle w:val="Compact"/>
              <w:jc w:val="left"/>
            </w:pPr>
            <w:r>
              <w:t xml:space="preserve">1 mV = 0.001 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10^-6</w:t>
            </w:r>
          </w:p>
        </w:tc>
        <w:tc>
          <w:p>
            <w:pPr>
              <w:pStyle w:val="Compact"/>
              <w:jc w:val="left"/>
            </w:pPr>
            <w:r>
              <w:t xml:space="preserve">1 us = 0.000001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10^-9</w:t>
            </w:r>
          </w:p>
        </w:tc>
        <w:tc>
          <w:p>
            <w:pPr>
              <w:pStyle w:val="Compact"/>
              <w:jc w:val="left"/>
            </w:pPr>
            <w:r>
              <w:t xml:space="preserve">1 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10^-12</w:t>
            </w:r>
          </w:p>
        </w:tc>
        <w:tc>
          <w:p>
            <w:pPr>
              <w:pStyle w:val="Compact"/>
              <w:jc w:val="left"/>
            </w:pPr>
            <w:r>
              <w:t xml:space="preserve">1 pF, 1 ps</w:t>
            </w:r>
          </w:p>
        </w:tc>
      </w:tr>
    </w:tbl>
    <w:p>
      <w:pPr>
        <w:pStyle w:val="BodyText"/>
      </w:pPr>
      <w:r>
        <w:t xml:space="preserve">For every lab, record the Git commit, command, start and finish time, PASS/FAIL,</w:t>
      </w:r>
      <w:r>
        <w:t xml:space="preserve"> </w:t>
      </w:r>
      <w:r>
        <w:t xml:space="preserve">main artifact, and any observation that affects the next design decision.</w:t>
      </w:r>
    </w:p>
    <w:bookmarkEnd w:id="27"/>
    <w:bookmarkEnd w:id="28"/>
    <w:bookmarkStart w:id="30" w:name="toolchain"/>
    <w:p>
      <w:pPr>
        <w:pStyle w:val="Heading1"/>
      </w:pPr>
      <w:r>
        <w:t xml:space="preserve">1. Toolchain</w:t>
      </w:r>
    </w:p>
    <w:p>
      <w:pPr>
        <w:pStyle w:val="CaptionedFigure"/>
      </w:pPr>
      <w:r>
        <w:drawing>
          <wp:inline>
            <wp:extent cx="5334000" cy="2865120"/>
            <wp:effectExtent b="0" l="0" r="0" t="0"/>
            <wp:docPr descr="Toolchain inputs and outputs" title="" id="1" name="Picture"/>
            <a:graphic>
              <a:graphicData uri="http://schemas.openxmlformats.org/drawingml/2006/picture">
                <pic:pic>
                  <pic:nvPicPr>
                    <pic:cNvPr descr="assets/toolcha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Toolchain inputs and outputs</w:t>
      </w:r>
    </w:p>
    <w:p>
      <w:pPr>
        <w:pStyle w:val="BodyText"/>
      </w:pPr>
      <w:r>
        <w:rPr>
          <w:iCs/>
          <w:i/>
        </w:rPr>
        <w:t xml:space="preserve">Figure 2. Tool inputs and outputs. The Makefile provides stable entry points.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What the designer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p>
            <w:pPr>
              <w:pStyle w:val="Compact"/>
              <w:jc w:val="left"/>
            </w:pPr>
            <w:r>
              <w:t xml:space="preserve">Runs the pinned Linux environment on macOS</w:t>
            </w:r>
          </w:p>
        </w:tc>
        <w:tc>
          <w:p>
            <w:pPr>
              <w:pStyle w:val="Compact"/>
              <w:jc w:val="left"/>
            </w:pPr>
            <w:r>
              <w:t xml:space="preserve">Start Docker; check container and disk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p>
            <w:pPr>
              <w:pStyle w:val="Compact"/>
              <w:jc w:val="left"/>
            </w:pPr>
            <w:r>
              <w:t xml:space="preserve">Maps a target name to a repeatable command sequence</w:t>
            </w:r>
          </w:p>
        </w:tc>
        <w:tc>
          <w:p>
            <w:pPr>
              <w:pStyle w:val="Compact"/>
              <w:jc w:val="left"/>
            </w:pPr>
            <w:r>
              <w:t xml:space="preserve">Run targets such as</w:t>
            </w:r>
            <w:r>
              <w:t xml:space="preserve"> </w:t>
            </w:r>
            <w:r>
              <w:rPr>
                <w:rStyle w:val="VerbatimChar"/>
              </w:rPr>
              <w:t xml:space="preserve">make nmos-dc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Xschem</w:t>
            </w:r>
          </w:p>
        </w:tc>
        <w:tc>
          <w:p>
            <w:pPr>
              <w:pStyle w:val="Compact"/>
              <w:jc w:val="left"/>
            </w:pPr>
            <w:r>
              <w:t xml:space="preserve">Analog schematic editor and SPICE netlister</w:t>
            </w:r>
          </w:p>
        </w:tc>
        <w:tc>
          <w:p>
            <w:pPr>
              <w:pStyle w:val="Compact"/>
              <w:jc w:val="left"/>
            </w:pPr>
            <w:r>
              <w:t xml:space="preserve">Place symbols, wire nets, edit properties, inspect netlists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ngspice</w:t>
            </w:r>
          </w:p>
        </w:tc>
        <w:tc>
          <w:p>
            <w:pPr>
              <w:pStyle w:val="Compact"/>
              <w:jc w:val="left"/>
            </w:pPr>
            <w:r>
              <w:t xml:space="preserve">Transistor-level circuit simulator</w:t>
            </w:r>
          </w:p>
        </w:tc>
        <w:tc>
          <w:p>
            <w:pPr>
              <w:pStyle w:val="Compact"/>
              <w:jc w:val="left"/>
            </w:pPr>
            <w:r>
              <w:t xml:space="preserve">Inspect logs, measurements, RAW and CSV waveforms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AWK/shell</w:t>
            </w:r>
          </w:p>
        </w:tc>
        <w:tc>
          <w:p>
            <w:pPr>
              <w:pStyle w:val="Compact"/>
              <w:jc w:val="left"/>
            </w:pPr>
            <w:r>
              <w:t xml:space="preserve">Extracts results and applies automated checks</w:t>
            </w:r>
          </w:p>
        </w:tc>
        <w:tc>
          <w:p>
            <w:pPr>
              <w:pStyle w:val="Compact"/>
              <w:jc w:val="left"/>
            </w:pPr>
            <w:r>
              <w:t xml:space="preserve">Read what each script treats as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Icarus Verilog</w:t>
            </w:r>
          </w:p>
        </w:tc>
        <w:tc>
          <w:p>
            <w:pPr>
              <w:pStyle w:val="Compact"/>
              <w:jc w:val="left"/>
            </w:pPr>
            <w:r>
              <w:t xml:space="preserve">RTL compiler and simulator</w:t>
            </w:r>
          </w:p>
        </w:tc>
        <w:tc>
          <w:p>
            <w:pPr>
              <w:pStyle w:val="Compact"/>
              <w:jc w:val="left"/>
            </w:pPr>
            <w:r>
              <w:t xml:space="preserve">Compile, run testbenches, inspect VCD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Yosys</w:t>
            </w:r>
          </w:p>
        </w:tc>
        <w:tc>
          <w:p>
            <w:pPr>
              <w:pStyle w:val="Compact"/>
              <w:jc w:val="left"/>
            </w:pPr>
            <w:r>
              <w:t xml:space="preserve">RTL synthesis</w:t>
            </w:r>
          </w:p>
        </w:tc>
        <w:tc>
          <w:p>
            <w:pPr>
              <w:pStyle w:val="Compact"/>
              <w:jc w:val="left"/>
            </w:pPr>
            <w:r>
              <w:t xml:space="preserve">Inspect mapped netlists and cell statistics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OpenSTA</w:t>
            </w:r>
          </w:p>
        </w:tc>
        <w:tc>
          <w:p>
            <w:pPr>
              <w:pStyle w:val="Compact"/>
              <w:jc w:val="left"/>
            </w:pPr>
            <w:r>
              <w:t xml:space="preserve">Static timing analysis</w:t>
            </w:r>
          </w:p>
        </w:tc>
        <w:tc>
          <w:p>
            <w:pPr>
              <w:pStyle w:val="Compact"/>
              <w:jc w:val="left"/>
            </w:pPr>
            <w:r>
              <w:t xml:space="preserve">Inspect SDC constraints and setup/hold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LibreLane/OpenROAD</w:t>
            </w:r>
          </w:p>
        </w:tc>
        <w:tc>
          <w:p>
            <w:pPr>
              <w:pStyle w:val="Compact"/>
              <w:jc w:val="left"/>
            </w:pPr>
            <w:r>
              <w:t xml:space="preserve">Digital RTL-to-GDS flow</w:t>
            </w:r>
          </w:p>
        </w:tc>
        <w:tc>
          <w:p>
            <w:pPr>
              <w:pStyle w:val="Compact"/>
              <w:jc w:val="left"/>
            </w:pPr>
            <w:r>
              <w:t xml:space="preserve">Review configuration, metrics, reports, DEF, and GDS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KLayout/Magic/Netgen</w:t>
            </w:r>
          </w:p>
        </w:tc>
        <w:tc>
          <w:p>
            <w:pPr>
              <w:pStyle w:val="Compact"/>
              <w:jc w:val="left"/>
            </w:pPr>
            <w:r>
              <w:t xml:space="preserve">Layout viewing, DRC, and LVS</w:t>
            </w:r>
          </w:p>
        </w:tc>
        <w:tc>
          <w:p>
            <w:pPr>
              <w:pStyle w:val="Compact"/>
              <w:jc w:val="left"/>
            </w:pPr>
            <w:r>
              <w:t xml:space="preserve">Inspect layers, pins, markers, and mismatches</w:t>
            </w:r>
          </w:p>
        </w:tc>
      </w:tr>
    </w:tbl>
    <w:p>
      <w:pPr>
        <w:pStyle w:val="BodyText"/>
      </w:pPr>
      <w:r>
        <w:t xml:space="preserve">KLayout, Magic, and Netgen become central during analog layout. In the current</w:t>
      </w:r>
      <w:r>
        <w:t xml:space="preserve"> </w:t>
      </w:r>
      <w:r>
        <w:t xml:space="preserve">digital demonstration, LibreLane coordinates several backend tools.</w:t>
      </w:r>
    </w:p>
    <w:bookmarkEnd w:id="30"/>
    <w:bookmarkStart w:id="31" w:name="what-the-makefile-does"/>
    <w:p>
      <w:pPr>
        <w:pStyle w:val="Heading1"/>
      </w:pPr>
      <w:r>
        <w:t xml:space="preserve">2. What the Makefile does</w:t>
      </w:r>
    </w:p>
    <w:p>
      <w:pPr>
        <w:pStyle w:val="FirstParagraph"/>
      </w:pPr>
      <w:r>
        <w:rPr>
          <w:rStyle w:val="VerbatimChar"/>
        </w:rPr>
        <w:t xml:space="preserve">make</w:t>
      </w:r>
      <w:r>
        <w:t xml:space="preserve"> </w:t>
      </w:r>
      <w:r>
        <w:t xml:space="preserve">is not a simulator. It selects a target in the Makefile, which invokes</w:t>
      </w:r>
      <w:r>
        <w:t xml:space="preserve"> </w:t>
      </w:r>
      <w:r>
        <w:t xml:space="preserve">one or more scripts and tools. For example,</w:t>
      </w:r>
      <w:r>
        <w:t xml:space="preserve"> </w:t>
      </w:r>
      <w:r>
        <w:rPr>
          <w:rStyle w:val="VerbatimChar"/>
        </w:rPr>
        <w:t xml:space="preserve">make nmos-dc</w:t>
      </w:r>
      <w:r>
        <w:t xml:space="preserve"> </w:t>
      </w:r>
      <w:r>
        <w:t xml:space="preserve">runs the Xschem and</w:t>
      </w:r>
      <w:r>
        <w:t xml:space="preserve"> </w:t>
      </w:r>
      <w:r>
        <w:t xml:space="preserve">ngspice path and then checks the generated data.</w:t>
      </w:r>
    </w:p>
    <w:p>
      <w:pPr>
        <w:pStyle w:val="BodyText"/>
      </w:pPr>
      <w:r>
        <w:t xml:space="preserve">When a target fails:</w:t>
      </w:r>
    </w:p>
    <w:p>
      <w:pPr>
        <w:numPr>
          <w:ilvl w:val="0"/>
          <w:numId w:val="1002"/>
        </w:numPr>
        <w:pStyle w:val="Compact"/>
      </w:pPr>
      <w:r>
        <w:t xml:space="preserve">open the corresponding</w:t>
      </w:r>
      <w:r>
        <w:t xml:space="preserve"> </w:t>
      </w:r>
      <w:r>
        <w:rPr>
          <w:rStyle w:val="VerbatimChar"/>
        </w:rPr>
        <w:t xml:space="preserve">scripts/run-*.sh</w:t>
      </w:r>
      <w:r>
        <w:t xml:space="preserve"> </w:t>
      </w:r>
      <w:r>
        <w:t xml:space="preserve">file;</w:t>
      </w:r>
    </w:p>
    <w:p>
      <w:pPr>
        <w:numPr>
          <w:ilvl w:val="0"/>
          <w:numId w:val="1002"/>
        </w:numPr>
        <w:pStyle w:val="Compact"/>
      </w:pPr>
      <w:r>
        <w:t xml:space="preserve">find the last successful command;</w:t>
      </w:r>
    </w:p>
    <w:p>
      <w:pPr>
        <w:numPr>
          <w:ilvl w:val="0"/>
          <w:numId w:val="1002"/>
        </w:numPr>
        <w:pStyle w:val="Compact"/>
      </w:pPr>
      <w:r>
        <w:t xml:space="preserve">identify the first failing command and its inputs;</w:t>
      </w:r>
    </w:p>
    <w:p>
      <w:pPr>
        <w:numPr>
          <w:ilvl w:val="0"/>
          <w:numId w:val="1002"/>
        </w:numPr>
        <w:pStyle w:val="Compact"/>
      </w:pPr>
      <w:r>
        <w:t xml:space="preserve">inspect the generated log before changing the design;</w:t>
      </w:r>
    </w:p>
    <w:p>
      <w:pPr>
        <w:numPr>
          <w:ilvl w:val="0"/>
          <w:numId w:val="1002"/>
        </w:numPr>
        <w:pStyle w:val="Compact"/>
      </w:pPr>
      <w:r>
        <w:t xml:space="preserve">rerun the smallest failing step, then rerun the Make target.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Internal tools</w:t>
            </w:r>
          </w:p>
        </w:tc>
        <w:tc>
          <w:p>
            <w:pPr>
              <w:pStyle w:val="Compact"/>
              <w:jc w:val="left"/>
            </w:pPr>
            <w:r>
              <w:t xml:space="preserve">Main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nmos-dc</w:t>
            </w:r>
          </w:p>
        </w:tc>
        <w:tc>
          <w:p>
            <w:pPr>
              <w:pStyle w:val="Compact"/>
              <w:jc w:val="left"/>
            </w:pPr>
            <w:r>
              <w:t xml:space="preserve">Xschem, ngspice</w:t>
            </w:r>
          </w:p>
        </w:tc>
        <w:tc>
          <w:p>
            <w:pPr>
              <w:pStyle w:val="Compact"/>
              <w:jc w:val="left"/>
            </w:pPr>
            <w:r>
              <w:t xml:space="preserve">Netlist, RAW,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four-cell-cosim</w:t>
            </w:r>
          </w:p>
        </w:tc>
        <w:tc>
          <w:p>
            <w:pPr>
              <w:pStyle w:val="Compact"/>
              <w:jc w:val="left"/>
            </w:pPr>
            <w:r>
              <w:t xml:space="preserve">ngspice, shell/AWK, Icarus Verilog</w:t>
            </w:r>
          </w:p>
        </w:tc>
        <w:tc>
          <w:p>
            <w:pPr>
              <w:pStyle w:val="Compact"/>
              <w:jc w:val="left"/>
            </w:pPr>
            <w:r>
              <w:t xml:space="preserve">Analog stimulus, co-simulation 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digital-top</w:t>
            </w:r>
          </w:p>
        </w:tc>
        <w:tc>
          <w:p>
            <w:pPr>
              <w:pStyle w:val="Compact"/>
              <w:jc w:val="left"/>
            </w:pPr>
            <w:r>
              <w:t xml:space="preserve">Icarus Verilog, Yosys, OpenSTA</w:t>
            </w:r>
          </w:p>
        </w:tc>
        <w:tc>
          <w:p>
            <w:pPr>
              <w:pStyle w:val="Compact"/>
              <w:jc w:val="left"/>
            </w:pPr>
            <w:r>
              <w:t xml:space="preserve">VCD, mapped netlist, timing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digital-physical</w:t>
            </w:r>
          </w:p>
        </w:tc>
        <w:tc>
          <w:p>
            <w:pPr>
              <w:pStyle w:val="Compact"/>
              <w:jc w:val="left"/>
            </w:pPr>
            <w:r>
              <w:t xml:space="preserve">LibreLane/OpenROAD</w:t>
            </w:r>
          </w:p>
        </w:tc>
        <w:tc>
          <w:p>
            <w:pPr>
              <w:pStyle w:val="Compact"/>
              <w:jc w:val="left"/>
            </w:pPr>
            <w:r>
              <w:t xml:space="preserve">GDS, DEF, metrics, reports</w:t>
            </w:r>
          </w:p>
        </w:tc>
      </w:tr>
    </w:tbl>
    <w:bookmarkEnd w:id="31"/>
    <w:bookmarkStart w:id="37" w:name="analog-design-foundations"/>
    <w:p>
      <w:pPr>
        <w:pStyle w:val="Heading1"/>
      </w:pPr>
      <w:r>
        <w:t xml:space="preserve">3. Analog-design foundations</w:t>
      </w:r>
    </w:p>
    <w:p>
      <w:pPr>
        <w:pStyle w:val="CaptionedFigure"/>
      </w:pPr>
      <w:r>
        <w:drawing>
          <wp:inline>
            <wp:extent cx="5334000" cy="2726266"/>
            <wp:effectExtent b="0" l="0" r="0" t="0"/>
            <wp:docPr descr="Analog design reasoning chain" title="" id="1" name="Picture"/>
            <a:graphic>
              <a:graphicData uri="http://schemas.openxmlformats.org/drawingml/2006/picture">
                <pic:pic>
                  <pic:nvPicPr>
                    <pic:cNvPr descr="assets/analog_found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Analog design reasoning chain</w:t>
      </w:r>
    </w:p>
    <w:p>
      <w:pPr>
        <w:pStyle w:val="BodyText"/>
      </w:pPr>
      <w:r>
        <w:rPr>
          <w:iCs/>
          <w:i/>
        </w:rPr>
        <w:t xml:space="preserve">Figure 3. Device bias, transient behavior, sampling error, and verification are connected.</w:t>
      </w:r>
    </w:p>
    <w:p>
      <w:pPr>
        <w:pStyle w:val="BodyText"/>
      </w:pPr>
      <w:r>
        <w:t xml:space="preserve">An analog node has continuous voltage, current, and time. Check the DC</w:t>
      </w:r>
      <w:r>
        <w:t xml:space="preserve"> </w:t>
      </w:r>
      <w:r>
        <w:t xml:space="preserve">operating point first, small-signal behavior second, and large transient,</w:t>
      </w:r>
      <w:r>
        <w:t xml:space="preserve"> </w:t>
      </w:r>
      <w:r>
        <w:t xml:space="preserve">noise, mismatch, and PVT behavior after the nominal circuit is understood.</w:t>
      </w:r>
    </w:p>
    <w:bookmarkStart w:id="33" w:name="mos-transistor-essentials"/>
    <w:p>
      <w:pPr>
        <w:pStyle w:val="Heading2"/>
      </w:pPr>
      <w:r>
        <w:t xml:space="preserve">3.1 MOS transistor essentials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Typical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VGS</w:t>
            </w:r>
          </w:p>
        </w:tc>
        <w:tc>
          <w:p>
            <w:pPr>
              <w:pStyle w:val="Compact"/>
              <w:jc w:val="left"/>
            </w:pPr>
            <w:r>
              <w:t xml:space="preserve">Gate-to-source voltage controlling channel formation</w:t>
            </w:r>
          </w:p>
        </w:tc>
        <w:tc>
          <w:p>
            <w:pPr>
              <w:pStyle w:val="Compact"/>
              <w:jc w:val="left"/>
            </w:pPr>
            <w:r>
              <w:t xml:space="preserve">DC sweep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VDS</w:t>
            </w:r>
          </w:p>
        </w:tc>
        <w:tc>
          <w:p>
            <w:pPr>
              <w:pStyle w:val="Compact"/>
              <w:jc w:val="left"/>
            </w:pPr>
            <w:r>
              <w:t xml:space="preserve">Drain-to-source voltage affecting region and headroom</w:t>
            </w:r>
          </w:p>
        </w:tc>
        <w:tc>
          <w:p>
            <w:pPr>
              <w:pStyle w:val="Compact"/>
              <w:jc w:val="left"/>
            </w:pPr>
            <w:r>
              <w:t xml:space="preserve">I-V curve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Drain current determining bias, power, and speed</w:t>
            </w:r>
          </w:p>
        </w:tc>
        <w:tc>
          <w:p>
            <w:pPr>
              <w:pStyle w:val="Compact"/>
              <w:jc w:val="left"/>
            </w:pPr>
            <w:r>
              <w:t xml:space="preserve">Operating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</w:t>
            </w:r>
          </w:p>
        </w:tc>
        <w:tc>
          <w:p>
            <w:pPr>
              <w:pStyle w:val="Compact"/>
              <w:jc w:val="left"/>
            </w:pPr>
            <w:r>
              <w:t xml:space="preserve">Conversion strength from gate voltage to drain current</w:t>
            </w:r>
          </w:p>
        </w:tc>
        <w:tc>
          <w:p>
            <w:pPr>
              <w:pStyle w:val="Compact"/>
              <w:jc w:val="left"/>
            </w:pPr>
            <w:r>
              <w:t xml:space="preserve">Operating point or derivative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Finite output resistance in saturation</w:t>
            </w:r>
          </w:p>
        </w:tc>
        <w:tc>
          <w:p>
            <w:pPr>
              <w:pStyle w:val="Compact"/>
              <w:jc w:val="left"/>
            </w:pPr>
            <w:r>
              <w:t xml:space="preserve">Slope of Id-Vds curve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W/L</w:t>
            </w:r>
          </w:p>
        </w:tc>
        <w:tc>
          <w:p>
            <w:pPr>
              <w:pStyle w:val="Compact"/>
              <w:jc w:val="left"/>
            </w:pPr>
            <w:r>
              <w:t xml:space="preserve">Device geometry affecting current, capacitance, and mismatch</w:t>
            </w:r>
          </w:p>
        </w:tc>
        <w:tc>
          <w:p>
            <w:pPr>
              <w:pStyle w:val="Compact"/>
              <w:jc w:val="left"/>
            </w:pPr>
            <w:r>
              <w:t xml:space="preserve">Schematic property</w:t>
            </w:r>
          </w:p>
        </w:tc>
      </w:tr>
    </w:tbl>
    <w:p>
      <w:pPr>
        <w:pStyle w:val="BodyText"/>
      </w:pPr>
      <w:r>
        <w:t xml:space="preserve">A MOS device has four terminals. Always review body/bulk connections, body</w:t>
      </w:r>
      <w:r>
        <w:t xml:space="preserve"> </w:t>
      </w:r>
      <w:r>
        <w:t xml:space="preserve">effect, and parasitic junction diodes.</w:t>
      </w:r>
    </w:p>
    <w:bookmarkEnd w:id="33"/>
    <w:bookmarkStart w:id="34" w:name="bias-headroom-gain-and-bandwidth"/>
    <w:p>
      <w:pPr>
        <w:pStyle w:val="Heading2"/>
      </w:pPr>
      <w:r>
        <w:t xml:space="preserve">3.2 Bias, headroom, gain, and bandwidth</w:t>
      </w:r>
    </w:p>
    <w:p>
      <w:pPr>
        <w:pStyle w:val="FirstParagraph"/>
      </w:pPr>
      <w:r>
        <w:t xml:space="preserve">Bias is the no-signal operating state. Verify that each transistor is in the</w:t>
      </w:r>
      <w:r>
        <w:t xml:space="preserve"> </w:t>
      </w:r>
      <w:r>
        <w:t xml:space="preserve">intended region and every node remains within the rail limits. Headroom is the</w:t>
      </w:r>
      <w:r>
        <w:t xml:space="preserve"> </w:t>
      </w:r>
      <w:r>
        <w:t xml:space="preserve">voltage margin that allows the signal to move without forcing a device out of</w:t>
      </w:r>
      <w:r>
        <w:t xml:space="preserve"> </w:t>
      </w:r>
      <w:r>
        <w:t xml:space="preserve">its required operating region.</w:t>
      </w:r>
    </w:p>
    <w:p>
      <w:pPr>
        <w:numPr>
          <w:ilvl w:val="0"/>
          <w:numId w:val="1003"/>
        </w:numPr>
        <w:pStyle w:val="Compact"/>
      </w:pPr>
      <w:r>
        <w:t xml:space="preserve">DC operating point: Are node voltages and branch currents plausible?</w:t>
      </w:r>
    </w:p>
    <w:p>
      <w:pPr>
        <w:numPr>
          <w:ilvl w:val="0"/>
          <w:numId w:val="1003"/>
        </w:numPr>
        <w:pStyle w:val="Compact"/>
      </w:pPr>
      <w:r>
        <w:t xml:space="preserve">Gain: Does the required input change produce the required output change?</w:t>
      </w:r>
    </w:p>
    <w:p>
      <w:pPr>
        <w:numPr>
          <w:ilvl w:val="0"/>
          <w:numId w:val="1003"/>
        </w:numPr>
        <w:pStyle w:val="Compact"/>
      </w:pPr>
      <w:r>
        <w:t xml:space="preserve">Bandwidth: Is the response fast enough at the required frequency?</w:t>
      </w:r>
    </w:p>
    <w:p>
      <w:pPr>
        <w:numPr>
          <w:ilvl w:val="0"/>
          <w:numId w:val="1003"/>
        </w:numPr>
        <w:pStyle w:val="Compact"/>
      </w:pPr>
      <w:r>
        <w:t xml:space="preserve">Slew rate: Can large signals move at the required speed?</w:t>
      </w:r>
    </w:p>
    <w:p>
      <w:pPr>
        <w:numPr>
          <w:ilvl w:val="0"/>
          <w:numId w:val="1003"/>
        </w:numPr>
        <w:pStyle w:val="Compact"/>
      </w:pPr>
      <w:r>
        <w:t xml:space="preserve">Settling: Does the node enter the allowed error band before capture?</w:t>
      </w:r>
    </w:p>
    <w:bookmarkEnd w:id="34"/>
    <w:bookmarkStart w:id="35" w:name="rc-acquisition-and-hold"/>
    <w:p>
      <w:pPr>
        <w:pStyle w:val="Heading2"/>
      </w:pPr>
      <w:r>
        <w:t xml:space="preserve">3.3 RC acquisition and hold</w:t>
      </w:r>
    </w:p>
    <w:p>
      <w:pPr>
        <w:pStyle w:val="FirstParagraph"/>
      </w:pPr>
      <w:r>
        <w:t xml:space="preserve">During tracking, the switch on-resistance and hold capacitance form an RC time</w:t>
      </w:r>
      <w:r>
        <w:t xml:space="preserve"> </w:t>
      </w:r>
      <w:r>
        <w:t xml:space="preserve">constant:</w:t>
      </w:r>
    </w:p>
    <w:p>
      <w:pPr>
        <w:pStyle w:val="SourceCode"/>
      </w:pPr>
      <w:r>
        <w:rPr>
          <w:rStyle w:val="VerbatimChar"/>
        </w:rPr>
        <w:t xml:space="preserve">tau = RON * CHOLD</w:t>
      </w:r>
      <w:r>
        <w:br/>
      </w:r>
      <w:r>
        <w:rPr>
          <w:rStyle w:val="VerbatimChar"/>
        </w:rPr>
        <w:t xml:space="preserve">error after time t = exp(-t/tau)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RON = 2 kohm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CHOLD = 1 pF</w:t>
      </w:r>
      <w:r>
        <w:t xml:space="preserve">,</w:t>
      </w:r>
      <w:r>
        <w:t xml:space="preserve"> </w:t>
      </w:r>
      <w:r>
        <w:rPr>
          <w:rStyle w:val="VerbatimChar"/>
        </w:rPr>
        <w:t xml:space="preserve">tau = 2 ns</w:t>
      </w:r>
      <w:r>
        <w:t xml:space="preserve">; approximately 14 ns is</w:t>
      </w:r>
      <w:r>
        <w:t xml:space="preserve"> </w:t>
      </w:r>
      <w:r>
        <w:t xml:space="preserve">required for seven time constants. A real switch is signal-dependent, and the</w:t>
      </w:r>
      <w:r>
        <w:t xml:space="preserve"> </w:t>
      </w:r>
      <w:r>
        <w:t xml:space="preserve">source, wiring, pad, and MUX add resistance and capacitance.</w:t>
      </w:r>
    </w:p>
    <w:bookmarkEnd w:id="35"/>
    <w:bookmarkStart w:id="36" w:name="error-noise-pvt-and-monte-carlo"/>
    <w:p>
      <w:pPr>
        <w:pStyle w:val="Heading2"/>
      </w:pPr>
      <w:r>
        <w:t xml:space="preserve">3.4 Error, noise, PVT, and Monte Carlo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Systematic</w:t>
            </w:r>
          </w:p>
        </w:tc>
        <w:tc>
          <w:p>
            <w:pPr>
              <w:pStyle w:val="Compact"/>
              <w:jc w:val="left"/>
            </w:pPr>
            <w:r>
              <w:t xml:space="preserve">Comparator offset, ramp slope error</w:t>
            </w:r>
          </w:p>
        </w:tc>
        <w:tc>
          <w:p>
            <w:pPr>
              <w:pStyle w:val="Compact"/>
              <w:jc w:val="left"/>
            </w:pPr>
            <w:r>
              <w:t xml:space="preserve">Corners and parameter sweeps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noise</w:t>
            </w:r>
          </w:p>
        </w:tc>
        <w:tc>
          <w:p>
            <w:pPr>
              <w:pStyle w:val="Compact"/>
              <w:jc w:val="left"/>
            </w:pPr>
            <w:r>
              <w:t xml:space="preserve">Thermal noise, kTC noise</w:t>
            </w:r>
          </w:p>
        </w:tc>
        <w:tc>
          <w:p>
            <w:pPr>
              <w:pStyle w:val="Compact"/>
              <w:jc w:val="left"/>
            </w:pPr>
            <w:r>
              <w:t xml:space="preserve">Noise/transient-noise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Mismatch</w:t>
            </w:r>
          </w:p>
        </w:tc>
        <w:tc>
          <w:p>
            <w:pPr>
              <w:pStyle w:val="Compact"/>
              <w:jc w:val="left"/>
            </w:pPr>
            <w:r>
              <w:t xml:space="preserve">Threshold and device-ratio variation</w:t>
            </w:r>
          </w:p>
        </w:tc>
        <w:tc>
          <w:p>
            <w:pPr>
              <w:pStyle w:val="Compact"/>
              <w:jc w:val="left"/>
            </w:pPr>
            <w:r>
              <w:t xml:space="preserve">Monte Carlo 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PVT</w:t>
            </w:r>
          </w:p>
        </w:tc>
        <w:tc>
          <w:p>
            <w:pPr>
              <w:pStyle w:val="Compact"/>
              <w:jc w:val="left"/>
            </w:pPr>
            <w:r>
              <w:t xml:space="preserve">Process, supply, temperature</w:t>
            </w:r>
          </w:p>
        </w:tc>
        <w:tc>
          <w:p>
            <w:pPr>
              <w:pStyle w:val="Compact"/>
              <w:jc w:val="left"/>
            </w:pPr>
            <w:r>
              <w:t xml:space="preserve">Corner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Parasitic</w:t>
            </w:r>
          </w:p>
        </w:tc>
        <w:tc>
          <w:p>
            <w:pPr>
              <w:pStyle w:val="Compact"/>
              <w:jc w:val="left"/>
            </w:pPr>
            <w:r>
              <w:t xml:space="preserve">Layout RC and coupling</w:t>
            </w:r>
          </w:p>
        </w:tc>
        <w:tc>
          <w:p>
            <w:pPr>
              <w:pStyle w:val="Compact"/>
              <w:jc w:val="left"/>
            </w:pPr>
            <w:r>
              <w:t xml:space="preserve">PEX simulation</w:t>
            </w:r>
          </w:p>
        </w:tc>
      </w:tr>
    </w:tbl>
    <w:p>
      <w:pPr>
        <w:pStyle w:val="BodyText"/>
      </w:pPr>
      <w:r>
        <w:t xml:space="preserve">For a new waveform, first check ground reference, rails, expected input range,</w:t>
      </w:r>
      <w:r>
        <w:t xml:space="preserve"> </w:t>
      </w:r>
      <w:r>
        <w:t xml:space="preserve">floating nodes, transition order, and the simulator time step. Only then judge</w:t>
      </w:r>
      <w:r>
        <w:t xml:space="preserve"> </w:t>
      </w:r>
      <w:r>
        <w:t xml:space="preserve">the detailed circuit behavior.</w:t>
      </w:r>
    </w:p>
    <w:bookmarkEnd w:id="36"/>
    <w:bookmarkEnd w:id="37"/>
    <w:bookmarkStart w:id="40" w:name="module-connectivity"/>
    <w:p>
      <w:pPr>
        <w:pStyle w:val="Heading1"/>
      </w:pPr>
      <w:r>
        <w:t xml:space="preserve">4. Module connectivity</w:t>
      </w:r>
    </w:p>
    <w:p>
      <w:pPr>
        <w:pStyle w:val="CaptionedFigure"/>
      </w:pPr>
      <w:r>
        <w:drawing>
          <wp:inline>
            <wp:extent cx="5334000" cy="2947736"/>
            <wp:effectExtent b="0" l="0" r="0" t="0"/>
            <wp:docPr descr="Module connectivity and ownership" title="" id="1" name="Picture"/>
            <a:graphic>
              <a:graphicData uri="http://schemas.openxmlformats.org/drawingml/2006/picture">
                <pic:pic>
                  <pic:nvPicPr>
                    <pic:cNvPr descr="assets/module_connec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Module connectivity and ownership</w:t>
      </w:r>
    </w:p>
    <w:p>
      <w:pPr>
        <w:pStyle w:val="BodyText"/>
      </w:pPr>
      <w:r>
        <w:rPr>
          <w:iCs/>
          <w:i/>
        </w:rPr>
        <w:t xml:space="preserve">Figure 4. Signal ownership and the analog-to-digital boundary.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</w:t>
            </w:r>
          </w:p>
        </w:tc>
        <w:tc>
          <w:p>
            <w:pPr>
              <w:pStyle w:val="Compact"/>
              <w:jc w:val="left"/>
            </w:pPr>
            <w:r>
              <w:t xml:space="preserve">Signal source/pad</w:t>
            </w:r>
          </w:p>
        </w:tc>
        <w:tc>
          <w:p>
            <w:pPr>
              <w:pStyle w:val="Compact"/>
              <w:jc w:val="left"/>
            </w:pPr>
            <w:r>
              <w:t xml:space="preserve">Sampling transmission gate</w:t>
            </w:r>
          </w:p>
        </w:tc>
        <w:tc>
          <w:p>
            <w:pPr>
              <w:pStyle w:val="Compact"/>
              <w:jc w:val="left"/>
            </w:pPr>
            <w:r>
              <w:t xml:space="preserve">Analog input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SAMPLE[i:0]</w:t>
            </w:r>
          </w:p>
        </w:tc>
        <w:tc>
          <w:p>
            <w:pPr>
              <w:pStyle w:val="Compact"/>
              <w:jc w:val="left"/>
            </w:pPr>
            <w:r>
              <w:t xml:space="preserve">Controller/clock generation</w:t>
            </w:r>
          </w:p>
        </w:tc>
        <w:tc>
          <w:p>
            <w:pPr>
              <w:pStyle w:val="Compact"/>
              <w:jc w:val="left"/>
            </w:pPr>
            <w:r>
              <w:t xml:space="preserve">Sampling cell</w:t>
            </w:r>
          </w:p>
        </w:tc>
        <w:tc>
          <w:p>
            <w:pPr>
              <w:pStyle w:val="Compact"/>
              <w:jc w:val="left"/>
            </w:pPr>
            <w:r>
              <w:t xml:space="preserve">Digital track/hold 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VHOLD[i]</w:t>
            </w:r>
          </w:p>
        </w:tc>
        <w:tc>
          <w:p>
            <w:pPr>
              <w:pStyle w:val="Compact"/>
              <w:jc w:val="left"/>
            </w:pPr>
            <w:r>
              <w:t xml:space="preserve">Hold capacitor</w:t>
            </w:r>
          </w:p>
        </w:tc>
        <w:tc>
          <w:p>
            <w:pPr>
              <w:pStyle w:val="Compact"/>
              <w:jc w:val="left"/>
            </w:pPr>
            <w: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t xml:space="preserve">Stored sampled voltage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SEL[i:0]</w:t>
            </w:r>
          </w:p>
        </w:tc>
        <w:tc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t xml:space="preserve">One-hot cell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VMUX</w:t>
            </w:r>
          </w:p>
        </w:tc>
        <w:tc>
          <w:p>
            <w:pPr>
              <w:pStyle w:val="Compact"/>
              <w:jc w:val="left"/>
            </w:pPr>
            <w: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t xml:space="preserve">Selected hold voltage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VRAMP</w:t>
            </w:r>
          </w:p>
        </w:tc>
        <w:tc>
          <w:p>
            <w:pPr>
              <w:pStyle w:val="Compact"/>
              <w:jc w:val="left"/>
            </w:pPr>
            <w:r>
              <w:t xml:space="preserve">Ramp generator</w:t>
            </w:r>
          </w:p>
        </w:tc>
        <w:tc>
          <w:p>
            <w:pPr>
              <w:pStyle w:val="Compact"/>
              <w:jc w:val="left"/>
            </w:pPr>
            <w: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t xml:space="preserve">Wilkinson reference ramp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</w:t>
            </w:r>
          </w:p>
        </w:tc>
        <w:tc>
          <w:p>
            <w:pPr>
              <w:pStyle w:val="Compact"/>
              <w:jc w:val="left"/>
            </w:pPr>
            <w: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t xml:space="preserve">Gray capture/controller</w:t>
            </w:r>
          </w:p>
        </w:tc>
        <w:tc>
          <w:p>
            <w:pPr>
              <w:pStyle w:val="Compact"/>
              <w:jc w:val="left"/>
            </w:pPr>
            <w:r>
              <w:t xml:space="preserve">Asynchronous crossing event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CODE[i]</w:t>
            </w:r>
          </w:p>
        </w:tc>
        <w:tc>
          <w:p>
            <w:pPr>
              <w:pStyle w:val="Compact"/>
              <w:jc w:val="left"/>
            </w:pPr>
            <w:r>
              <w:t xml:space="preserve">Gray capture</w:t>
            </w:r>
          </w:p>
        </w:tc>
        <w:tc>
          <w:p>
            <w:pPr>
              <w:pStyle w:val="Compact"/>
              <w:jc w:val="left"/>
            </w:pPr>
            <w:r>
              <w:t xml:space="preserve">Code registers</w:t>
            </w:r>
          </w:p>
        </w:tc>
        <w:tc>
          <w:p>
            <w:pPr>
              <w:pStyle w:val="Compact"/>
              <w:jc w:val="left"/>
            </w:pPr>
            <w:r>
              <w:t xml:space="preserve">One-cell 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Serializer</w:t>
            </w:r>
          </w:p>
        </w:tc>
        <w:tc>
          <w:p>
            <w:pPr>
              <w:pStyle w:val="Compact"/>
              <w:jc w:val="left"/>
            </w:pPr>
            <w:r>
              <w:t xml:space="preserve">FPGA</w:t>
            </w:r>
          </w:p>
        </w:tc>
        <w:tc>
          <w:p>
            <w:pPr>
              <w:pStyle w:val="Compact"/>
              <w:jc w:val="left"/>
            </w:pPr>
            <w:r>
              <w:t xml:space="preserve">24-bit payload</w:t>
            </w:r>
          </w:p>
        </w:tc>
      </w:tr>
    </w:tbl>
    <w:bookmarkStart w:id="39" w:name="one-conversion-in-time-order"/>
    <w:p>
      <w:pPr>
        <w:pStyle w:val="Heading2"/>
      </w:pPr>
      <w:r>
        <w:t xml:space="preserve">4.1 One conversion in time order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SAMPLE[i]</w:t>
      </w:r>
      <w:r>
        <w:t xml:space="preserve"> </w:t>
      </w:r>
      <w:r>
        <w:t xml:space="preserve">turns on the transmission gate and</w:t>
      </w:r>
      <w:r>
        <w:t xml:space="preserve"> </w:t>
      </w:r>
      <w:r>
        <w:rPr>
          <w:rStyle w:val="VerbatimChar"/>
        </w:rPr>
        <w:t xml:space="preserve">VHOLD[i]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VIN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SAMPLE[i]</w:t>
      </w:r>
      <w:r>
        <w:t xml:space="preserve"> </w:t>
      </w:r>
      <w:r>
        <w:t xml:space="preserve">turns off;</w:t>
      </w:r>
      <w:r>
        <w:t xml:space="preserve"> </w:t>
      </w:r>
      <w:r>
        <w:rPr>
          <w:rStyle w:val="VerbatimChar"/>
        </w:rPr>
        <w:t xml:space="preserve">CHOLD[i]</w:t>
      </w:r>
      <w:r>
        <w:t xml:space="preserve"> </w:t>
      </w:r>
      <w:r>
        <w:t xml:space="preserve">stores the sampled voltage.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SEL[i]</w:t>
      </w:r>
      <w:r>
        <w:t xml:space="preserve"> </w:t>
      </w:r>
      <w:r>
        <w:t xml:space="preserve">connects one</w:t>
      </w:r>
      <w:r>
        <w:t xml:space="preserve"> </w:t>
      </w:r>
      <w:r>
        <w:rPr>
          <w:rStyle w:val="VerbatimChar"/>
        </w:rPr>
        <w:t xml:space="preserve">VHOLD[i]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VMUX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MUX bus settles and is optionally reset between cells.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VRAMP</w:t>
      </w:r>
      <w:r>
        <w:t xml:space="preserve"> </w:t>
      </w:r>
      <w:r>
        <w:t xml:space="preserve">starts while the Gray counter runs.</w:t>
      </w:r>
    </w:p>
    <w:p>
      <w:pPr>
        <w:numPr>
          <w:ilvl w:val="0"/>
          <w:numId w:val="1004"/>
        </w:numPr>
        <w:pStyle w:val="Compact"/>
      </w:pPr>
      <w:r>
        <w:t xml:space="preserve">The comparator changes</w:t>
      </w:r>
      <w:r>
        <w:t xml:space="preserve"> </w:t>
      </w:r>
      <w:r>
        <w:rPr>
          <w:rStyle w:val="VerbatimChar"/>
        </w:rPr>
        <w:t xml:space="preserve">HIT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VRAMP</w:t>
      </w:r>
      <w:r>
        <w:t xml:space="preserve"> </w:t>
      </w:r>
      <w:r>
        <w:t xml:space="preserve">crosses</w:t>
      </w:r>
      <w:r>
        <w:t xml:space="preserve"> </w:t>
      </w:r>
      <w:r>
        <w:rPr>
          <w:rStyle w:val="VerbatimChar"/>
        </w:rPr>
        <w:t xml:space="preserve">VMUX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capture circuit stores the Gray counter value.</w:t>
      </w:r>
    </w:p>
    <w:p>
      <w:pPr>
        <w:numPr>
          <w:ilvl w:val="0"/>
          <w:numId w:val="1004"/>
        </w:numPr>
        <w:pStyle w:val="Compact"/>
      </w:pPr>
      <w:r>
        <w:t xml:space="preserve">The controller advances to the next cell and repeats the conversion.</w:t>
      </w:r>
    </w:p>
    <w:p>
      <w:pPr>
        <w:numPr>
          <w:ilvl w:val="0"/>
          <w:numId w:val="1004"/>
        </w:numPr>
        <w:pStyle w:val="Compact"/>
      </w:pPr>
      <w:r>
        <w:t xml:space="preserve">Four 6-bit codes are assembled into one 24-bit word.</w:t>
      </w:r>
    </w:p>
    <w:p>
      <w:pPr>
        <w:numPr>
          <w:ilvl w:val="0"/>
          <w:numId w:val="1004"/>
        </w:numPr>
        <w:pStyle w:val="Compact"/>
      </w:pPr>
      <w:r>
        <w:t xml:space="preserve">The serializer sends the word to the FPGA.</w:t>
      </w:r>
    </w:p>
    <w:p>
      <w:pPr>
        <w:pStyle w:val="FirstParagraph"/>
      </w:pPr>
      <w:r>
        <w:t xml:space="preserve">The controller-to-analog interface must define active polarity, pulse width,</w:t>
      </w:r>
      <w:r>
        <w:t xml:space="preserve"> </w:t>
      </w:r>
      <w:r>
        <w:t xml:space="preserve">one-hot constraints, settling time, reset state, and safe illegal states. The</w:t>
      </w:r>
      <w:r>
        <w:t xml:space="preserve"> </w:t>
      </w:r>
      <w:r>
        <w:t xml:space="preserve">comparator-to-capture interface must define edge polarity, synchronization,</w:t>
      </w:r>
      <w:r>
        <w:t xml:space="preserve"> </w:t>
      </w:r>
      <w:r>
        <w:t xml:space="preserve">maximum delay, and the invalid/missing-edge response.</w:t>
      </w:r>
    </w:p>
    <w:bookmarkEnd w:id="39"/>
    <w:bookmarkEnd w:id="40"/>
    <w:bookmarkStart w:id="42" w:name="complete-design-flow"/>
    <w:p>
      <w:pPr>
        <w:pStyle w:val="Heading1"/>
      </w:pPr>
      <w:r>
        <w:t xml:space="preserve">5. Complete design flow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Complete design flow" title="" id="1" name="Picture"/>
            <a:graphic>
              <a:graphicData uri="http://schemas.openxmlformats.org/drawingml/2006/picture">
                <pic:pic>
                  <pic:nvPicPr>
                    <pic:cNvPr descr="assets/complet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Complete design flow</w:t>
      </w:r>
    </w:p>
    <w:p>
      <w:pPr>
        <w:pStyle w:val="BodyText"/>
      </w:pPr>
      <w:r>
        <w:rPr>
          <w:iCs/>
          <w:i/>
        </w:rPr>
        <w:t xml:space="preserve">Figure 5. Tape-out requires evidence from specification through GDSII and signoff.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Input and output</w:t>
            </w:r>
          </w:p>
        </w:tc>
        <w:tc>
          <w:p>
            <w:pPr>
              <w:pStyle w:val="Compact"/>
              <w:jc w:val="left"/>
            </w:pPr>
            <w:r>
              <w:t xml:space="preserve">Tape-out 1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Sampling cell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 + SAMPLE -&gt; VHOLD</w:t>
            </w:r>
          </w:p>
        </w:tc>
        <w:tc>
          <w:p>
            <w:pPr>
              <w:pStyle w:val="Compact"/>
              <w:jc w:val="left"/>
            </w:pPr>
            <w:r>
              <w:t xml:space="preserve">Four distinct values are stored in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VHOLD[i] + SEL -&gt; VMUX</w:t>
            </w:r>
          </w:p>
        </w:tc>
        <w:tc>
          <w:p>
            <w:pPr>
              <w:pStyle w:val="Compact"/>
              <w:jc w:val="left"/>
            </w:pPr>
            <w:r>
              <w:t xml:space="preserve">Only the selected cell drives the bus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 -&gt; VRAMP</w:t>
            </w:r>
          </w:p>
        </w:tc>
        <w:tc>
          <w:p>
            <w:pPr>
              <w:pStyle w:val="Compact"/>
              <w:jc w:val="left"/>
            </w:pPr>
            <w:r>
              <w:t xml:space="preserve">Slope, reset, range, and repeatability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VMUX, VRAMP -&gt; HIT</w:t>
            </w:r>
          </w:p>
        </w:tc>
        <w:tc>
          <w:p>
            <w:pPr>
              <w:pStyle w:val="Compact"/>
              <w:jc w:val="left"/>
            </w:pPr>
            <w:r>
              <w:t xml:space="preserve">Correct edge over required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Gray capture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CLK, HIT -&gt; CODE</w:t>
            </w:r>
          </w:p>
        </w:tc>
        <w:tc>
          <w:p>
            <w:pPr>
              <w:pStyle w:val="Compact"/>
              <w:jc w:val="left"/>
            </w:pPr>
            <w:r>
              <w:t xml:space="preserve">Stable code near asynchronous crossing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-&gt; DATA</w:t>
            </w:r>
          </w:p>
        </w:tc>
        <w:tc>
          <w:p>
            <w:pPr>
              <w:pStyle w:val="Compact"/>
              <w:jc w:val="left"/>
            </w:pPr>
            <w:r>
              <w:t xml:space="preserve">Correct 24-bit frame and bit order</w:t>
            </w:r>
          </w:p>
        </w:tc>
      </w:tr>
    </w:tbl>
    <w:bookmarkEnd w:id="42"/>
    <w:bookmarkStart w:id="43" w:name="lab-0.-read-the-repository"/>
    <w:p>
      <w:pPr>
        <w:pStyle w:val="Heading1"/>
      </w:pPr>
      <w:r>
        <w:t xml:space="preserve">Lab 0. Read the repository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https://github.com/sykeisuke/asic_rd.git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asic_rd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Read these files first: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entry point and quick start;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docs/PROTOTYPE_SPECIFICATION.md</w:t>
      </w:r>
      <w:r>
        <w:t xml:space="preserve"> </w:t>
      </w:r>
      <w:r>
        <w:t xml:space="preserve">- controlled Tape-out 1 requirements;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docs/TOP_LEVEL_INTERFACE.md</w:t>
      </w:r>
      <w:r>
        <w:t xml:space="preserve"> </w:t>
      </w:r>
      <w:r>
        <w:t xml:space="preserve">- current interface ownership;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docs/VERIFICATION_MATRIX.md</w:t>
      </w:r>
      <w:r>
        <w:t xml:space="preserve"> </w:t>
      </w:r>
      <w:r>
        <w:t xml:space="preserve">- requirement-to-evidence mapping;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docs/TAPEOUT_BLOCKERS.md</w:t>
      </w:r>
      <w:r>
        <w:t xml:space="preserve"> </w:t>
      </w:r>
      <w:r>
        <w:t xml:space="preserve">- unresolved release blockers.</w:t>
      </w:r>
    </w:p>
    <w:p>
      <w:pPr>
        <w:pStyle w:val="FirstParagraph"/>
      </w:pPr>
      <w:r>
        <w:t xml:space="preserve">Directory ownership: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simulations/</w:t>
      </w:r>
      <w:r>
        <w:t xml:space="preserve">: Xschem/ngspice circuits and testbenches;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digital/</w:t>
      </w:r>
      <w:r>
        <w:t xml:space="preserve">: synthesizable RTL, testbenches, and physical design;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mixed_signal/</w:t>
      </w:r>
      <w:r>
        <w:t xml:space="preserve">: SPICE-to-RTL verification bridges;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</w:t>
      </w:r>
      <w:r>
        <w:t xml:space="preserve">: specifications, decisions, procedures, and evidence ownership;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work/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: generated artifacts, never the source of truth.</w:t>
      </w:r>
    </w:p>
    <w:p>
      <w:pPr>
        <w:pStyle w:val="FirstParagraph"/>
      </w:pPr>
      <w:r>
        <w:rPr>
          <w:bCs/>
          <w:b/>
        </w:rPr>
        <w:t xml:space="preserve">Acceptance: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passes, the current commit is recorded, and the</w:t>
      </w:r>
      <w:r>
        <w:t xml:space="preserve"> </w:t>
      </w:r>
      <w:r>
        <w:t xml:space="preserve">reader can identify one source file and one generated artifact for each domain.</w:t>
      </w:r>
    </w:p>
    <w:bookmarkEnd w:id="43"/>
    <w:bookmarkStart w:id="46" w:name="macos-docker-vnc-and-foss"/>
    <w:p>
      <w:pPr>
        <w:pStyle w:val="Heading1"/>
      </w:pPr>
      <w:r>
        <w:t xml:space="preserve">6. macOS, Docker, VNC, and</w:t>
      </w:r>
      <w:r>
        <w:t xml:space="preserve"> </w:t>
      </w:r>
      <w:r>
        <w:rPr>
          <w:rStyle w:val="VerbatimChar"/>
        </w:rPr>
        <w:t xml:space="preserve">/foss</w:t>
      </w:r>
    </w:p>
    <w:p>
      <w:pPr>
        <w:pStyle w:val="FirstParagraph"/>
      </w:pPr>
      <w:r>
        <w:t xml:space="preserve">The Mac is the host. Docker Desktop runs the pinned Linux image. Xschem and</w:t>
      </w:r>
      <w:r>
        <w:t xml:space="preserve"> </w:t>
      </w:r>
      <w:r>
        <w:t xml:space="preserve">other GUI tools run inside that Linux container and are displayed through a</w:t>
      </w:r>
      <w:r>
        <w:t xml:space="preserve"> </w:t>
      </w:r>
      <w:r>
        <w:t xml:space="preserve">browser-based VNC session.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set ASIC_RD_VNC_PASSWORD before the first start.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vnc</w:t>
      </w:r>
    </w:p>
    <w:p>
      <w:pPr>
        <w:pStyle w:val="FirstParagraph"/>
      </w:pPr>
      <w:r>
        <w:t xml:space="preserve">Open</w:t>
      </w:r>
      <w:r>
        <w:t xml:space="preserve"> </w:t>
      </w:r>
      <w:hyperlink r:id="rId44">
        <w:r>
          <w:rPr>
            <w:rStyle w:val="Hyperlink"/>
          </w:rPr>
          <w:t xml:space="preserve">http://localhost:8080/</w:t>
        </w:r>
      </w:hyperlink>
      <w:r>
        <w:t xml:space="preserve"> </w:t>
      </w:r>
      <w:r>
        <w:t xml:space="preserve">and enter the locally configured VNC password.</w:t>
      </w:r>
      <w:r>
        <w:t xml:space="preserve"> </w:t>
      </w:r>
      <w:r>
        <w:t xml:space="preserve">The repository is mounted as</w:t>
      </w:r>
      <w:r>
        <w:t xml:space="preserve"> </w:t>
      </w:r>
      <w:r>
        <w:rPr>
          <w:rStyle w:val="VerbatimChar"/>
        </w:rPr>
        <w:t xml:space="preserve">/foss/designs</w:t>
      </w:r>
      <w:r>
        <w:t xml:space="preserve">; PDKs and tools are provided by</w:t>
      </w:r>
      <w:r>
        <w:t xml:space="preserve"> </w:t>
      </w:r>
      <w:r>
        <w:t xml:space="preserve">the container under</w:t>
      </w:r>
      <w:r>
        <w:t xml:space="preserve"> </w:t>
      </w:r>
      <w:r>
        <w:rPr>
          <w:rStyle w:val="VerbatimChar"/>
        </w:rPr>
        <w:t xml:space="preserve">/foss/pdks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/foss/tools</w:t>
      </w:r>
      <w:r>
        <w:t xml:space="preserve">.</w:t>
      </w:r>
    </w:p>
    <w:p>
      <w:pPr>
        <w:pStyle w:val="BodyText"/>
      </w:pPr>
      <w:r>
        <w:t xml:space="preserve">A Docker Hub account is normally unnecessary for public images unless a rate</w:t>
      </w:r>
      <w:r>
        <w:t xml:space="preserve"> </w:t>
      </w:r>
      <w:r>
        <w:t xml:space="preserve">limit, private image, or organization policy requires authentication.</w:t>
      </w:r>
    </w:p>
    <w:bookmarkStart w:id="45" w:name="troubleshooting-checklist"/>
    <w:p>
      <w:pPr>
        <w:pStyle w:val="Heading2"/>
      </w:pPr>
      <w:r>
        <w:t xml:space="preserve">Troubleshooting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localhost:8080</w:t>
            </w:r>
            <w:r>
              <w:t xml:space="preserve"> </w:t>
            </w:r>
            <w:r>
              <w:t xml:space="preserve">does not open</w:t>
            </w:r>
          </w:p>
        </w:tc>
        <w:tc>
          <w:p>
            <w:pPr>
              <w:pStyle w:val="Compact"/>
              <w:jc w:val="left"/>
            </w:pPr>
            <w:r>
              <w:t xml:space="preserve">Docker state,</w:t>
            </w:r>
            <w:r>
              <w:t xml:space="preserve"> </w:t>
            </w:r>
            <w:r>
              <w:rPr>
                <w:rStyle w:val="VerbatimChar"/>
              </w:rPr>
              <w:t xml:space="preserve">make vnc</w:t>
            </w:r>
            <w:r>
              <w:t xml:space="preserve"> </w:t>
            </w:r>
            <w:r>
              <w:t xml:space="preserve">log, port 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Xschem cannot find PDK symbols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PDK_ROOT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/foss/pdks</w:t>
            </w:r>
            <w:r>
              <w:t xml:space="preserve"> </w:t>
            </w:r>
            <w:r>
              <w:t xml:space="preserve">mount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/foss/designs</w:t>
            </w:r>
            <w:r>
              <w:t xml:space="preserve"> </w:t>
            </w:r>
            <w:r>
              <w:t xml:space="preserve">is empty</w:t>
            </w:r>
          </w:p>
        </w:tc>
        <w:tc>
          <w:p>
            <w:pPr>
              <w:pStyle w:val="Compact"/>
              <w:jc w:val="left"/>
            </w:pPr>
            <w:r>
              <w:t xml:space="preserve">Host repository path and volume 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file is missing after editing</w:t>
            </w:r>
          </w:p>
        </w:tc>
        <w:tc>
          <w:p>
            <w:pPr>
              <w:pStyle w:val="Compact"/>
              <w:jc w:val="left"/>
            </w:pPr>
            <w:r>
              <w:t xml:space="preserve">Host/container path ownership and current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macOS blocks a Docker helper</w:t>
            </w:r>
          </w:p>
        </w:tc>
        <w:tc>
          <w:p>
            <w:pPr>
              <w:pStyle w:val="Compact"/>
              <w:jc w:val="left"/>
            </w:pPr>
            <w:r>
              <w:t xml:space="preserve">Docker version, signature, and approved installation source</w:t>
            </w:r>
          </w:p>
        </w:tc>
      </w:tr>
    </w:tbl>
    <w:bookmarkEnd w:id="45"/>
    <w:bookmarkEnd w:id="46"/>
    <w:bookmarkStart w:id="51" w:name="first-use-of-xschem"/>
    <w:p>
      <w:pPr>
        <w:pStyle w:val="Heading1"/>
      </w:pPr>
      <w:r>
        <w:t xml:space="preserve">7. First use of Xschem</w:t>
      </w:r>
    </w:p>
    <w:p>
      <w:pPr>
        <w:numPr>
          <w:ilvl w:val="0"/>
          <w:numId w:val="1007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vnc</w:t>
      </w:r>
      <w:r>
        <w:t xml:space="preserve"> </w:t>
      </w:r>
      <w:r>
        <w:t xml:space="preserve">from the repository root.</w:t>
      </w:r>
    </w:p>
    <w:p>
      <w:pPr>
        <w:numPr>
          <w:ilvl w:val="0"/>
          <w:numId w:val="1007"/>
        </w:numPr>
        <w:pStyle w:val="Compact"/>
      </w:pPr>
      <w:r>
        <w:t xml:space="preserve">Open the browser desktop.</w:t>
      </w:r>
    </w:p>
    <w:p>
      <w:pPr>
        <w:numPr>
          <w:ilvl w:val="0"/>
          <w:numId w:val="1007"/>
        </w:numPr>
        <w:pStyle w:val="Compact"/>
      </w:pPr>
      <w:r>
        <w:t xml:space="preserve">In File Manager, open</w:t>
      </w:r>
      <w:r>
        <w:t xml:space="preserve"> </w:t>
      </w:r>
      <w:r>
        <w:rPr>
          <w:rStyle w:val="VerbatimChar"/>
        </w:rPr>
        <w:t xml:space="preserve">/foss/designs/simulations/gf180_nmos_dc/nmos_dc.sch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Confirm the MOS symbol, voltage sources, ground, model include, and analysis</w:t>
      </w:r>
      <w:r>
        <w:t xml:space="preserve"> </w:t>
      </w:r>
      <w:r>
        <w:t xml:space="preserve">command before running the simulator.</w:t>
      </w:r>
    </w:p>
    <w:p>
      <w:pPr>
        <w:pStyle w:val="CaptionedFigure"/>
      </w:pPr>
      <w:r>
        <w:drawing>
          <wp:inline>
            <wp:extent cx="5334000" cy="3771615"/>
            <wp:effectExtent b="0" l="0" r="0" t="0"/>
            <wp:docPr descr="Xschem NMOS schematic before results" title="" id="1" name="Picture"/>
            <a:graphic>
              <a:graphicData uri="http://schemas.openxmlformats.org/drawingml/2006/picture">
                <pic:pic>
                  <pic:nvPicPr>
                    <pic:cNvPr descr="assets/xschem_nmos_dc_op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Xschem NMOS schematic before results</w:t>
      </w:r>
    </w:p>
    <w:p>
      <w:pPr>
        <w:pStyle w:val="BodyText"/>
      </w:pPr>
      <w:r>
        <w:rPr>
          <w:iCs/>
          <w:i/>
        </w:rPr>
        <w:t xml:space="preserve">Figure 6. NMOS DC schematic. An empty graph is expected before loading the RAW data.</w:t>
      </w:r>
    </w:p>
    <w:bookmarkStart w:id="49" w:name="display-the-first-waveform"/>
    <w:p>
      <w:pPr>
        <w:pStyle w:val="Heading2"/>
      </w:pPr>
      <w:r>
        <w:t xml:space="preserve">7.1 Display the first waveform</w:t>
      </w:r>
    </w:p>
    <w:p>
      <w:pPr>
        <w:pStyle w:val="FirstParagraph"/>
      </w:pPr>
      <w:r>
        <w:t xml:space="preserve">From the Mac terminal: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nmos-dc</w:t>
      </w:r>
    </w:p>
    <w:p>
      <w:pPr>
        <w:pStyle w:val="FirstParagraph"/>
      </w:pPr>
      <w:r>
        <w:t xml:space="preserve">Confirm that</w:t>
      </w:r>
      <w:r>
        <w:t xml:space="preserve"> </w:t>
      </w:r>
      <w:r>
        <w:rPr>
          <w:rStyle w:val="VerbatimChar"/>
        </w:rPr>
        <w:t xml:space="preserve">simulations/gf180_nmos_dc/work/nmos_dc.raw</w:t>
      </w:r>
      <w:r>
        <w:t xml:space="preserve"> </w:t>
      </w:r>
      <w:r>
        <w:t xml:space="preserve">exists and is not</w:t>
      </w:r>
      <w:r>
        <w:t xml:space="preserve"> </w:t>
      </w:r>
      <w:r>
        <w:t xml:space="preserve">empty. In Xschem, use</w:t>
      </w:r>
      <w:r>
        <w:t xml:space="preserve"> </w:t>
      </w:r>
      <w:r>
        <w:rPr>
          <w:bCs/>
          <w:b/>
        </w:rPr>
        <w:t xml:space="preserve">Ctrl + left click</w:t>
      </w:r>
      <w:r>
        <w:t xml:space="preserve"> </w:t>
      </w:r>
      <w:r>
        <w:t xml:space="preserve">on the green</w:t>
      </w:r>
      <w:r>
        <w:t xml:space="preserve"> </w:t>
      </w:r>
      <w:r>
        <w:rPr>
          <w:bCs/>
          <w:b/>
        </w:rPr>
        <w:t xml:space="preserve">Load simulation</w:t>
      </w:r>
      <w:r>
        <w:rPr>
          <w:bCs/>
          <w:b/>
        </w:rP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launcher. A normal click selects the launcher; a double-click opens</w:t>
      </w:r>
      <w:r>
        <w:t xml:space="preserve"> </w:t>
      </w:r>
      <w:r>
        <w:t xml:space="preserve">its properties.</w:t>
      </w:r>
    </w:p>
    <w:p>
      <w:pPr>
        <w:pStyle w:val="CaptionedFigure"/>
      </w:pPr>
      <w:r>
        <w:drawing>
          <wp:inline>
            <wp:extent cx="5334000" cy="4197494"/>
            <wp:effectExtent b="0" l="0" r="0" t="0"/>
            <wp:docPr descr="Xschem NMOS Id-Vds result" title="" id="1" name="Picture"/>
            <a:graphic>
              <a:graphicData uri="http://schemas.openxmlformats.org/drawingml/2006/picture">
                <pic:pic>
                  <pic:nvPicPr>
                    <pic:cNvPr descr="assets/xschem_nmos_dc_resul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7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Xschem NMOS Id-Vds result</w:t>
      </w:r>
    </w:p>
    <w:p>
      <w:pPr>
        <w:pStyle w:val="BodyText"/>
      </w:pPr>
      <w:r>
        <w:rPr>
          <w:iCs/>
          <w:i/>
        </w:rPr>
        <w:t xml:space="preserve">Figure 7. Id-Vds curves for multiple VGS values.</w:t>
      </w:r>
    </w:p>
    <w:p>
      <w:pPr>
        <w:pStyle w:val="BodyText"/>
      </w:pPr>
      <w:r>
        <w:t xml:space="preserve">The horizontal axis is VDS, the vertical axis is drain current, and each curve</w:t>
      </w:r>
      <w:r>
        <w:t xml:space="preserve"> </w:t>
      </w:r>
      <w:r>
        <w:t xml:space="preserve">corresponds to a different VGS. Check the linear region, saturation behavior,</w:t>
      </w:r>
      <w:r>
        <w:t xml:space="preserve"> </w:t>
      </w:r>
      <w:r>
        <w:t xml:space="preserve">current magnitude, and monotonic ordering.</w:t>
      </w:r>
    </w:p>
    <w:bookmarkEnd w:id="49"/>
    <w:bookmarkStart w:id="50" w:name="trace-xschem-to-ngspice"/>
    <w:p>
      <w:pPr>
        <w:pStyle w:val="Heading2"/>
      </w:pPr>
      <w:r>
        <w:t xml:space="preserve">7.2 Trace Xschem to ngspice</w:t>
      </w:r>
    </w:p>
    <w:p>
      <w:pPr>
        <w:pStyle w:val="FirstParagraph"/>
      </w:pPr>
      <w:r>
        <w:t xml:space="preserve">The path is:</w:t>
      </w:r>
    </w:p>
    <w:p>
      <w:pPr>
        <w:pStyle w:val="SourceCode"/>
      </w:pPr>
      <w:r>
        <w:rPr>
          <w:rStyle w:val="VerbatimChar"/>
        </w:rPr>
        <w:t xml:space="preserve">nmos_dc.sch -&gt; generated SPICE netlist -&gt; ngspice -&gt; RAW/CSV -&gt; graph/check</w:t>
      </w:r>
    </w:p>
    <w:p>
      <w:pPr>
        <w:pStyle w:val="FirstParagraph"/>
      </w:pPr>
      <w:r>
        <w:t xml:space="preserve">Inspect the device instance, model include, source definitions,</w:t>
      </w:r>
      <w:r>
        <w:t xml:space="preserve"> </w:t>
      </w:r>
      <w:r>
        <w:rPr>
          <w:rStyle w:val="VerbatimChar"/>
        </w:rPr>
        <w:t xml:space="preserve">.dc</w:t>
      </w:r>
      <w:r>
        <w:t xml:space="preserve"> </w:t>
      </w:r>
      <w:r>
        <w:t xml:space="preserve">command,</w:t>
      </w:r>
      <w:r>
        <w:t xml:space="preserve"> </w:t>
      </w:r>
      <w:r>
        <w:t xml:space="preserve">and output path. If Xschem reports a missing RAW file, verify the working</w:t>
      </w:r>
      <w:r>
        <w:t xml:space="preserve"> </w:t>
      </w:r>
      <w:r>
        <w:t xml:space="preserve">directory and the exact path written by the simulation control block.</w:t>
      </w:r>
    </w:p>
    <w:bookmarkEnd w:id="50"/>
    <w:bookmarkEnd w:id="51"/>
    <w:bookmarkStart w:id="52" w:name="digital-tools"/>
    <w:p>
      <w:pPr>
        <w:pStyle w:val="Heading1"/>
      </w:pPr>
      <w:r>
        <w:t xml:space="preserve">8. Digital tools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Command/tool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iverilog -g2012 ...</w:t>
            </w:r>
          </w:p>
        </w:tc>
        <w:tc>
          <w:p>
            <w:pPr>
              <w:pStyle w:val="Compact"/>
              <w:jc w:val="left"/>
            </w:pPr>
            <w:r>
              <w:t xml:space="preserve">Syntax and supported constructs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vvp work/testbench</w:t>
            </w:r>
          </w:p>
        </w:tc>
        <w:tc>
          <w:p>
            <w:pPr>
              <w:pStyle w:val="Compact"/>
              <w:jc w:val="left"/>
            </w:pPr>
            <w:r>
              <w:t xml:space="preserve">PASS/FAIL, events, VCD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Inspect waves</w:t>
            </w:r>
          </w:p>
        </w:tc>
        <w:tc>
          <w:p>
            <w:pPr>
              <w:pStyle w:val="Compact"/>
              <w:jc w:val="left"/>
            </w:pPr>
            <w:r>
              <w:t xml:space="preserve">GTKWave or another VCD viewer</w:t>
            </w:r>
          </w:p>
        </w:tc>
        <w:tc>
          <w:p>
            <w:pPr>
              <w:pStyle w:val="Compact"/>
              <w:jc w:val="left"/>
            </w:pPr>
            <w:r>
              <w:t xml:space="preserve">Clock, reset, state, code, serial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Synthesize</w:t>
            </w:r>
          </w:p>
        </w:tc>
        <w:tc>
          <w:p>
            <w:pPr>
              <w:pStyle w:val="Compact"/>
              <w:jc w:val="left"/>
            </w:pPr>
            <w:r>
              <w:t xml:space="preserve">Yosys</w:t>
            </w:r>
          </w:p>
        </w:tc>
        <w:tc>
          <w:p>
            <w:pPr>
              <w:pStyle w:val="Compact"/>
              <w:jc w:val="left"/>
            </w:pPr>
            <w:r>
              <w:t xml:space="preserve">Mapped netlist and cell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Analyze timing</w:t>
            </w:r>
          </w:p>
        </w:tc>
        <w:tc>
          <w:p>
            <w:pPr>
              <w:pStyle w:val="Compact"/>
              <w:jc w:val="left"/>
            </w:pPr>
            <w:r>
              <w:t xml:space="preserve">OpenSTA</w:t>
            </w:r>
          </w:p>
        </w:tc>
        <w:tc>
          <w:p>
            <w:pPr>
              <w:pStyle w:val="Compact"/>
              <w:jc w:val="left"/>
            </w:pPr>
            <w:r>
              <w:t xml:space="preserve">Constraints, setup/hold slack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 and route</w:t>
            </w:r>
          </w:p>
        </w:tc>
        <w:tc>
          <w:p>
            <w:pPr>
              <w:pStyle w:val="Compact"/>
              <w:jc w:val="left"/>
            </w:pPr>
            <w:r>
              <w:t xml:space="preserve">LibreLane/OpenROAD</w:t>
            </w:r>
          </w:p>
        </w:tc>
        <w:tc>
          <w:p>
            <w:pPr>
              <w:pStyle w:val="Compact"/>
              <w:jc w:val="left"/>
            </w:pPr>
            <w:r>
              <w:t xml:space="preserve">DEF, GDS, metrics, signoff reports</w:t>
            </w:r>
          </w:p>
        </w:tc>
      </w:tr>
    </w:tbl>
    <w:p>
      <w:pPr>
        <w:pStyle w:val="BodyText"/>
      </w:pPr>
      <w:r>
        <w:t xml:space="preserve">A VCD confirms event ordering, not analog voltage behavior. Synthesis also</w:t>
      </w:r>
      <w:r>
        <w:t xml:space="preserve"> </w:t>
      </w:r>
      <w:r>
        <w:t xml:space="preserve">removes many simulation conveniences: real-number behavior, arbitrary delays,</w:t>
      </w:r>
      <w:r>
        <w:t xml:space="preserve"> </w:t>
      </w:r>
      <w:r>
        <w:t xml:space="preserve">unsupported constructs, and non-synthesizable testbench code.</w:t>
      </w:r>
    </w:p>
    <w:bookmarkEnd w:id="52"/>
    <w:bookmarkStart w:id="53" w:name="lab-1.-measure-a-gf180-mos-device"/>
    <w:p>
      <w:pPr>
        <w:pStyle w:val="Heading1"/>
      </w:pPr>
      <w:r>
        <w:t xml:space="preserve">Lab 1. Measure a GF180 MOS device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nmos-dc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08"/>
        </w:numPr>
        <w:pStyle w:val="Compact"/>
      </w:pPr>
      <w:r>
        <w:t xml:space="preserve">identify the GF180 device model, W, L, body, and supply;</w:t>
      </w:r>
    </w:p>
    <w:p>
      <w:pPr>
        <w:numPr>
          <w:ilvl w:val="0"/>
          <w:numId w:val="1008"/>
        </w:numPr>
        <w:pStyle w:val="Compact"/>
      </w:pPr>
      <w:r>
        <w:t xml:space="preserve">explain the VGS and VDS sweep;</w:t>
      </w:r>
    </w:p>
    <w:p>
      <w:pPr>
        <w:numPr>
          <w:ilvl w:val="0"/>
          <w:numId w:val="1008"/>
        </w:numPr>
        <w:pStyle w:val="Compact"/>
      </w:pPr>
      <w:r>
        <w:t xml:space="preserve">locate the CSV and RAW artifacts;</w:t>
      </w:r>
    </w:p>
    <w:p>
      <w:pPr>
        <w:numPr>
          <w:ilvl w:val="0"/>
          <w:numId w:val="1008"/>
        </w:numPr>
        <w:pStyle w:val="Compact"/>
      </w:pPr>
      <w:r>
        <w:t xml:space="preserve">change device width in a separate experiment and predict the current change;</w:t>
      </w:r>
    </w:p>
    <w:p>
      <w:pPr>
        <w:numPr>
          <w:ilvl w:val="0"/>
          <w:numId w:val="1008"/>
        </w:numPr>
        <w:pStyle w:val="Compact"/>
      </w:pPr>
      <w:r>
        <w:t xml:space="preserve">rerun the simulation and compare prediction with the result.</w:t>
      </w:r>
    </w:p>
    <w:p>
      <w:pPr>
        <w:pStyle w:val="FirstParagraph"/>
      </w:pPr>
      <w:r>
        <w:rPr>
          <w:bCs/>
          <w:b/>
        </w:rPr>
        <w:t xml:space="preserve">Acceptance:</w:t>
      </w:r>
      <w:r>
        <w:t xml:space="preserve"> </w:t>
      </w:r>
      <w:r>
        <w:t xml:space="preserve">ngspice exits without error, the expected CSV exists, drain</w:t>
      </w:r>
      <w:r>
        <w:t xml:space="preserve"> </w:t>
      </w:r>
      <w:r>
        <w:t xml:space="preserve">current increases with width under the same bias, and the change is committed</w:t>
      </w:r>
      <w:r>
        <w:t xml:space="preserve"> </w:t>
      </w:r>
      <w:r>
        <w:t xml:space="preserve">only after the schematic, generated netlist, and result agree.</w:t>
      </w:r>
    </w:p>
    <w:bookmarkEnd w:id="53"/>
    <w:bookmarkStart w:id="56" w:name="lab-2.-sampling-cell"/>
    <w:p>
      <w:pPr>
        <w:pStyle w:val="Heading1"/>
      </w:pPr>
      <w:r>
        <w:t xml:space="preserve">Lab 2. Sampling cell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sampling-cell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four-cell-mux</w:t>
      </w:r>
    </w:p>
    <w:p>
      <w:pPr>
        <w:pStyle w:val="CaptionedFigure"/>
      </w:pPr>
      <w:r>
        <w:drawing>
          <wp:inline>
            <wp:extent cx="5334000" cy="2646599"/>
            <wp:effectExtent b="0" l="0" r="0" t="0"/>
            <wp:docPr descr="Sampling switch and hold capacitor" title="" id="1" name="Picture"/>
            <a:graphic>
              <a:graphicData uri="http://schemas.openxmlformats.org/drawingml/2006/picture">
                <pic:pic>
                  <pic:nvPicPr>
                    <pic:cNvPr descr="assets/sampling_cell_concep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Sampling switch and hold capacitor</w:t>
      </w:r>
    </w:p>
    <w:p>
      <w:pPr>
        <w:pStyle w:val="BodyText"/>
      </w:pPr>
      <w:r>
        <w:rPr>
          <w:iCs/>
          <w:i/>
        </w:rPr>
        <w:t xml:space="preserve">Figure 8. During TRACK, VHOLD follows VIN. During HOLD, charge remains on CHOLD.</w:t>
      </w:r>
    </w:p>
    <w:p>
      <w:pPr>
        <w:pStyle w:val="BodyText"/>
      </w:pPr>
      <w:r>
        <w:t xml:space="preserve">The ideal-switch model isolates timing logic from transistor limitations. The</w:t>
      </w:r>
      <w:r>
        <w:t xml:space="preserve"> </w:t>
      </w:r>
      <w:r>
        <w:t xml:space="preserve">GF180 NMOS-only and transmission-gate versions reveal on-resistance, signal</w:t>
      </w:r>
      <w:r>
        <w:t xml:space="preserve"> </w:t>
      </w:r>
      <w:r>
        <w:t xml:space="preserve">range, acquisition error, and charge injection.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Sampling-cell simulation" title="" id="1" name="Picture"/>
            <a:graphic>
              <a:graphicData uri="http://schemas.openxmlformats.org/drawingml/2006/picture">
                <pic:pic>
                  <pic:nvPicPr>
                    <pic:cNvPr descr="assets/sampling_cell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Sampling-cell simulation</w:t>
      </w:r>
    </w:p>
    <w:p>
      <w:pPr>
        <w:pStyle w:val="BodyText"/>
      </w:pPr>
      <w:r>
        <w:rPr>
          <w:iCs/>
          <w:i/>
        </w:rPr>
        <w:t xml:space="preserve">Figure 9. Ideal and transistor-level sampling-cell waveforms.</w:t>
      </w:r>
    </w:p>
    <w:p>
      <w:pPr>
        <w:pStyle w:val="BodyText"/>
      </w:pPr>
      <w:r>
        <w:t xml:space="preserve">Inspect in this order:</w:t>
      </w:r>
    </w:p>
    <w:p>
      <w:pPr>
        <w:numPr>
          <w:ilvl w:val="0"/>
          <w:numId w:val="1009"/>
        </w:numPr>
        <w:pStyle w:val="Compact"/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is high during the acquisition window;</w:t>
      </w:r>
    </w:p>
    <w:p>
      <w:pPr>
        <w:numPr>
          <w:ilvl w:val="0"/>
          <w:numId w:val="1009"/>
        </w:numPr>
        <w:pStyle w:val="Compact"/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VHOLD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while tracking;</w:t>
      </w:r>
    </w:p>
    <w:p>
      <w:pPr>
        <w:numPr>
          <w:ilvl w:val="0"/>
          <w:numId w:val="1009"/>
        </w:numPr>
        <w:pStyle w:val="Compact"/>
      </w:pPr>
      <w:r>
        <w:t xml:space="preserve">measure acquisition error immediately before the falling edge;</w:t>
      </w:r>
    </w:p>
    <w:p>
      <w:pPr>
        <w:numPr>
          <w:ilvl w:val="0"/>
          <w:numId w:val="1009"/>
        </w:numPr>
        <w:pStyle w:val="Compact"/>
      </w:pPr>
      <w:r>
        <w:t xml:space="preserve">inspect the edge disturbance after the switch opens;</w:t>
      </w:r>
    </w:p>
    <w:p>
      <w:pPr>
        <w:numPr>
          <w:ilvl w:val="0"/>
          <w:numId w:val="1009"/>
        </w:numPr>
        <w:pStyle w:val="Compact"/>
      </w:pPr>
      <w:r>
        <w:t xml:space="preserve">measure hold droop over the defined interval;</w:t>
      </w:r>
    </w:p>
    <w:p>
      <w:pPr>
        <w:numPr>
          <w:ilvl w:val="0"/>
          <w:numId w:val="1009"/>
        </w:numPr>
        <w:pStyle w:val="Compact"/>
      </w:pPr>
      <w:r>
        <w:t xml:space="preserve">confirm that only the selected cell changes in the four-cell test.</w:t>
      </w:r>
    </w:p>
    <w:p>
      <w:pPr>
        <w:pStyle w:val="FirstParagraph"/>
      </w:pPr>
      <w:r>
        <w:rPr>
          <w:bCs/>
          <w:b/>
        </w:rPr>
        <w:t xml:space="preserve">Acceptance:</w:t>
      </w:r>
      <w:r>
        <w:t xml:space="preserve"> </w:t>
      </w:r>
      <w:r>
        <w:t xml:space="preserve">four cells store the intended sequence; unselected cells are</w:t>
      </w:r>
      <w:r>
        <w:t xml:space="preserve"> </w:t>
      </w:r>
      <w:r>
        <w:t xml:space="preserve">not overwritten; acquisition error, edge disturbance, and droop are measured;</w:t>
      </w:r>
      <w:r>
        <w:t xml:space="preserve"> </w:t>
      </w:r>
      <w:r>
        <w:t xml:space="preserve">and the transmission-gate control is complementary and non-overlapping.</w:t>
      </w:r>
    </w:p>
    <w:bookmarkEnd w:id="56"/>
    <w:bookmarkStart w:id="59" w:name="lab-3.-comparator-and-ramp"/>
    <w:p>
      <w:pPr>
        <w:pStyle w:val="Heading1"/>
      </w:pPr>
      <w:r>
        <w:t xml:space="preserve">Lab 3. Comparator and ramp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comparator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comparator-range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comparator-offset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ramp-generator</w:t>
      </w:r>
    </w:p>
    <w:p>
      <w:pPr>
        <w:pStyle w:val="CaptionedFigure"/>
      </w:pPr>
      <w:r>
        <w:drawing>
          <wp:inline>
            <wp:extent cx="5334000" cy="2646599"/>
            <wp:effectExtent b="0" l="0" r="0" t="0"/>
            <wp:docPr descr="Ramp and comparator" title="" id="1" name="Picture"/>
            <a:graphic>
              <a:graphicData uri="http://schemas.openxmlformats.org/drawingml/2006/picture">
                <pic:pic>
                  <pic:nvPicPr>
                    <pic:cNvPr descr="assets/ramp_comparator_concep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Ramp and comparator</w:t>
      </w:r>
    </w:p>
    <w:p>
      <w:pPr>
        <w:pStyle w:val="BodyText"/>
      </w:pPr>
      <w:r>
        <w:rPr>
          <w:iCs/>
          <w:i/>
        </w:rPr>
        <w:t xml:space="preserve">Figure 10. The comparator converts a voltage crossing into an event time.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Ramp/comparator simulation" title="" id="1" name="Picture"/>
            <a:graphic>
              <a:graphicData uri="http://schemas.openxmlformats.org/drawingml/2006/picture">
                <pic:pic>
                  <pic:nvPicPr>
                    <pic:cNvPr descr="assets/ramp_comparator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Ramp/comparator simulation</w:t>
      </w:r>
    </w:p>
    <w:p>
      <w:pPr>
        <w:pStyle w:val="BodyText"/>
      </w:pPr>
      <w:r>
        <w:rPr>
          <w:iCs/>
          <w:i/>
        </w:rPr>
        <w:t xml:space="preserve">Figure 11. Ramp reset, linear rise, sampled voltage, and comparator output.</w:t>
      </w:r>
    </w:p>
    <w:p>
      <w:pPr>
        <w:pStyle w:val="BodyText"/>
      </w:pPr>
      <w:r>
        <w:t xml:space="preserve">Measure logic swing, propagation delay, common-mode/input range, trip-point</w:t>
      </w:r>
      <w:r>
        <w:t xml:space="preserve"> </w:t>
      </w:r>
      <w:r>
        <w:t xml:space="preserve">offset, ramp slope, linearity, reset level, and cycle-to-cycle repeatability.</w:t>
      </w:r>
      <w:r>
        <w:t xml:space="preserve"> </w:t>
      </w:r>
      <w:r>
        <w:t xml:space="preserve">The nominal 6-bit reference uses a 1.6 V conversion range and approximately</w:t>
      </w:r>
      <w:r>
        <w:t xml:space="preserve"> </w:t>
      </w:r>
      <w:r>
        <w:t xml:space="preserve">25 mV/LSB. These values are a prototype target, not a silicon guarantee.</w:t>
      </w:r>
    </w:p>
    <w:bookmarkEnd w:id="59"/>
    <w:bookmarkStart w:id="61" w:name="lab-4.-one-cell-wilkinson-slice"/>
    <w:p>
      <w:pPr>
        <w:pStyle w:val="Heading1"/>
      </w:pPr>
      <w:r>
        <w:t xml:space="preserve">Lab 4. One-cell Wilkinson slice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wilkinson-slice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transfer</w:t>
      </w:r>
    </w:p>
    <w:p>
      <w:pPr>
        <w:pStyle w:val="FirstParagraph"/>
      </w:pPr>
      <w:r>
        <w:t xml:space="preserve">The one-cell slice combines a sampled input, hold capacitor, ramp, comparator,</w:t>
      </w:r>
      <w:r>
        <w:t xml:space="preserve"> </w:t>
      </w:r>
      <w:r>
        <w:t xml:space="preserve">counter, and capture event. The expected code is approximately:</w:t>
      </w:r>
    </w:p>
    <w:p>
      <w:pPr>
        <w:pStyle w:val="SourceCode"/>
      </w:pPr>
      <w:r>
        <w:rPr>
          <w:rStyle w:val="VerbatimChar"/>
        </w:rPr>
        <w:t xml:space="preserve">code = (VHOLD - ramp_start) / ramp_slope / counter_period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One-cell Wilkinson result" title="" id="1" name="Picture"/>
            <a:graphic>
              <a:graphicData uri="http://schemas.openxmlformats.org/drawingml/2006/picture">
                <pic:pic>
                  <pic:nvPicPr>
                    <pic:cNvPr descr="assets/wilkinson_slice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One-cell Wilkinson result</w:t>
      </w:r>
    </w:p>
    <w:p>
      <w:pPr>
        <w:pStyle w:val="BodyText"/>
      </w:pPr>
      <w:r>
        <w:rPr>
          <w:iCs/>
          <w:i/>
        </w:rPr>
        <w:t xml:space="preserve">Figure 12. Crossing waveform and coarse 6-bit transfer characteristic.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code increases monotonically with input; codes remain in</w:t>
      </w:r>
      <w:r>
        <w:t xml:space="preserve"> </w:t>
      </w:r>
      <w:r>
        <w:rPr>
          <w:rStyle w:val="VerbatimChar"/>
        </w:rPr>
        <w:t xml:space="preserve">0..63</w:t>
      </w:r>
      <w:r>
        <w:t xml:space="preserve">; measured values agree with the expected slope within the documented</w:t>
      </w:r>
      <w:r>
        <w:t xml:space="preserve"> </w:t>
      </w:r>
      <w:r>
        <w:t xml:space="preserve">tolerance; and dead regions or saturation are reported rather than hidden.</w:t>
      </w:r>
    </w:p>
    <w:bookmarkEnd w:id="61"/>
    <w:bookmarkStart w:id="64" w:name="lab-5.-four-cell-shared-conversion"/>
    <w:p>
      <w:pPr>
        <w:pStyle w:val="Heading1"/>
      </w:pPr>
      <w:r>
        <w:t xml:space="preserve">Lab 5. Four-cell shared conversion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four-cell-wilkinson</w:t>
      </w:r>
    </w:p>
    <w:p>
      <w:pPr>
        <w:pStyle w:val="FirstParagraph"/>
      </w:pPr>
      <w:r>
        <w:t xml:space="preserve">To inspect the integrated RAW waveform in GAW: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/foss/designs/simulations/gf180_four_cell_wilkinson</w:t>
      </w:r>
      <w:r>
        <w:br/>
      </w:r>
      <w:r>
        <w:rPr>
          <w:rStyle w:val="ExtensionTok"/>
        </w:rPr>
        <w:t xml:space="preserve">gaw</w:t>
      </w:r>
      <w:r>
        <w:rPr>
          <w:rStyle w:val="NormalTok"/>
        </w:rPr>
        <w:t xml:space="preserve"> work/four_cell_wilkinson.raw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v(vin)</w:t>
      </w:r>
      <w:r>
        <w:t xml:space="preserve">,</w:t>
      </w:r>
      <w:r>
        <w:t xml:space="preserve"> </w:t>
      </w:r>
      <w:r>
        <w:rPr>
          <w:rStyle w:val="VerbatimChar"/>
        </w:rPr>
        <w:t xml:space="preserve">v(hold0)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v(hold3)</w:t>
      </w:r>
      <w:r>
        <w:t xml:space="preserve">,</w:t>
      </w:r>
      <w:r>
        <w:t xml:space="preserve"> </w:t>
      </w:r>
      <w:r>
        <w:rPr>
          <w:rStyle w:val="VerbatimChar"/>
        </w:rPr>
        <w:t xml:space="preserve">v(mux_bus)</w:t>
      </w:r>
      <w:r>
        <w:t xml:space="preserve">,</w:t>
      </w:r>
      <w:r>
        <w:t xml:space="preserve"> </w:t>
      </w:r>
      <w:r>
        <w:rPr>
          <w:rStyle w:val="VerbatimChar"/>
        </w:rPr>
        <w:t xml:space="preserve">v(ramp)</w:t>
      </w:r>
      <w:r>
        <w:t xml:space="preserve">,</w:t>
      </w:r>
      <w:r>
        <w:t xml:space="preserve"> </w:t>
      </w:r>
      <w:r>
        <w:rPr>
          <w:rStyle w:val="VerbatimChar"/>
        </w:rPr>
        <w:t xml:space="preserve">v(reset)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v(compare_out)</w:t>
      </w:r>
      <w:r>
        <w:t xml:space="preserve"> </w:t>
      </w:r>
      <w:r>
        <w:t xml:space="preserve">to separate panels. Use zoom-out first, then</w:t>
      </w:r>
      <w:r>
        <w:t xml:space="preserve"> </w:t>
      </w:r>
      <w:r>
        <w:t xml:space="preserve">zoom into one cell-conversion interval.</w:t>
      </w:r>
    </w:p>
    <w:p>
      <w:pPr>
        <w:pStyle w:val="CaptionedFigure"/>
      </w:pPr>
      <w:r>
        <w:drawing>
          <wp:inline>
            <wp:extent cx="5334000" cy="2766684"/>
            <wp:effectExtent b="0" l="0" r="0" t="0"/>
            <wp:docPr descr="Four-cell integrated waveform" title="" id="1" name="Picture"/>
            <a:graphic>
              <a:graphicData uri="http://schemas.openxmlformats.org/drawingml/2006/picture">
                <pic:pic>
                  <pic:nvPicPr>
                    <pic:cNvPr descr="assets/gaw_four_cell_integr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Four-cell integrated waveform</w:t>
      </w:r>
    </w:p>
    <w:p>
      <w:pPr>
        <w:pStyle w:val="BodyText"/>
      </w:pPr>
      <w:r>
        <w:rPr>
          <w:iCs/>
          <w:i/>
        </w:rPr>
        <w:t xml:space="preserve">Figure 13. Stored levels, MUX bus, ramp, reset, and comparator crossing.</w:t>
      </w:r>
    </w:p>
    <w:p>
      <w:pPr>
        <w:pStyle w:val="BodyText"/>
      </w:pPr>
      <w:r>
        <w:t xml:space="preserve">Verify that the MUX bus matches the selected hold node, bus reset occurs</w:t>
      </w:r>
      <w:r>
        <w:t xml:space="preserve"> </w:t>
      </w:r>
      <w:r>
        <w:t xml:space="preserve">between cells, the comparator toggles once per conversion, and the crossing</w:t>
      </w:r>
      <w:r>
        <w:t xml:space="preserve"> </w:t>
      </w:r>
      <w:r>
        <w:t xml:space="preserve">time increases with held voltage.</w:t>
      </w:r>
    </w:p>
    <w:p>
      <w:pPr>
        <w:pStyle w:val="CaptionedFigure"/>
      </w:pPr>
      <w:r>
        <w:drawing>
          <wp:inline>
            <wp:extent cx="5334000" cy="2886635"/>
            <wp:effectExtent b="0" l="0" r="0" t="0"/>
            <wp:docPr descr="Four-cell shared conversion summary" title="" id="1" name="Picture"/>
            <a:graphic>
              <a:graphicData uri="http://schemas.openxmlformats.org/drawingml/2006/picture">
                <pic:pic>
                  <pic:nvPicPr>
                    <pic:cNvPr descr="assets/four_cell_wavefor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Four-cell shared conversion summary</w:t>
      </w:r>
    </w:p>
    <w:p>
      <w:pPr>
        <w:pStyle w:val="BodyText"/>
      </w:pPr>
      <w:r>
        <w:rPr>
          <w:iCs/>
          <w:i/>
        </w:rPr>
        <w:t xml:space="preserve">Figure 14. Shared ramp/comparator sequence and resulting cell codes.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all four cells complete sequential conversion, no cell is</w:t>
      </w:r>
      <w:r>
        <w:t xml:space="preserve"> </w:t>
      </w:r>
      <w:r>
        <w:t xml:space="preserve">skipped, the selected voltage is stable before ramp start, and measured codes</w:t>
      </w:r>
      <w:r>
        <w:t xml:space="preserve"> </w:t>
      </w:r>
      <w:r>
        <w:t xml:space="preserve">match the expected order and tolerance.</w:t>
      </w:r>
    </w:p>
    <w:bookmarkEnd w:id="64"/>
    <w:bookmarkStart w:id="65" w:name="lab-6.-controller-rtl"/>
    <w:p>
      <w:pPr>
        <w:pStyle w:val="Heading1"/>
      </w:pPr>
      <w:r>
        <w:t xml:space="preserve">Lab 6. Controller RTL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counter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gray-counter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controller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digital-top</w:t>
      </w:r>
    </w:p>
    <w:p>
      <w:pPr>
        <w:pStyle w:val="FirstParagraph"/>
      </w:pPr>
      <w:r>
        <w:t xml:space="preserve">The controller sequence is: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IDLE</w:t>
      </w:r>
      <w:r>
        <w:t xml:space="preserve">: wait for a valid trigger;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RESET_RAMP</w:t>
      </w:r>
      <w:r>
        <w:t xml:space="preserve">: clear ramp and counter;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SELECT</w:t>
      </w:r>
      <w:r>
        <w:t xml:space="preserve">: assert exactly one cell select;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CONVERT</w:t>
      </w:r>
      <w:r>
        <w:t xml:space="preserve">: start the counter and wait for comparator hit or timeout;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CAPTURE</w:t>
      </w:r>
      <w:r>
        <w:t xml:space="preserve">: store the captured code;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NEXT/DONE</w:t>
      </w:r>
      <w:r>
        <w:t xml:space="preserve">: advance to the next cell or start serialization.</w:t>
      </w:r>
    </w:p>
    <w:p>
      <w:pPr>
        <w:pStyle w:val="FirstParagraph"/>
      </w:pPr>
      <w:r>
        <w:t xml:space="preserve">Inspect reset behavior, one-hot selection, capture pulse width, code stability,</w:t>
      </w:r>
      <w:r>
        <w:t xml:space="preserve"> </w:t>
      </w:r>
      <w:r>
        <w:t xml:space="preserve">timeout handling, and serialized payload. The analog blocks are represented by</w:t>
      </w:r>
      <w:r>
        <w:t xml:space="preserve"> </w:t>
      </w:r>
      <w:r>
        <w:t xml:space="preserve">testbench behavior here; this is not transistor-level mixed-signal simulation.</w:t>
      </w:r>
    </w:p>
    <w:bookmarkEnd w:id="65"/>
    <w:bookmarkStart w:id="66" w:name="lab-7.-spice-to-rtl-co-verification"/>
    <w:p>
      <w:pPr>
        <w:pStyle w:val="Heading1"/>
      </w:pPr>
      <w:r>
        <w:t xml:space="preserve">Lab 7. SPICE-to-RTL co-verification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four-cell-cosim</w:t>
      </w:r>
    </w:p>
    <w:p>
      <w:pPr>
        <w:pStyle w:val="FirstParagraph"/>
      </w:pPr>
      <w:r>
        <w:t xml:space="preserve">This flow extracts crossing events from SPICE, converts them into deterministic</w:t>
      </w:r>
      <w:r>
        <w:t xml:space="preserve"> </w:t>
      </w:r>
      <w:r>
        <w:t xml:space="preserve">RTL testbench stimulus, and checks end-to-end code ordering.</w:t>
      </w:r>
    </w:p>
    <w:p>
      <w:pPr>
        <w:pStyle w:val="BodyText"/>
      </w:pPr>
      <w:r>
        <w:t xml:space="preserve">The interface contract must define time unit, edge polarity, sampling rule,</w:t>
      </w:r>
      <w:r>
        <w:t xml:space="preserve"> </w:t>
      </w:r>
      <w:r>
        <w:t xml:space="preserve">code format, timeout, and invalid cases. Debug in this order: SPICE CSV,</w:t>
      </w:r>
      <w:r>
        <w:t xml:space="preserve"> </w:t>
      </w:r>
      <w:r>
        <w:t xml:space="preserve">extracted event list, testbench pulse, capture enable, captured code, then the</w:t>
      </w:r>
      <w:r>
        <w:t xml:space="preserve"> </w:t>
      </w:r>
      <w:r>
        <w:t xml:space="preserve">expected-code comparison.</w:t>
      </w:r>
    </w:p>
    <w:bookmarkEnd w:id="66"/>
    <w:bookmarkStart w:id="68" w:name="lab-8.-gray-capture-and-cdc"/>
    <w:p>
      <w:pPr>
        <w:pStyle w:val="Heading1"/>
      </w:pPr>
      <w:r>
        <w:t xml:space="preserve">Lab 8. Gray capture and CDC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phase-sweep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Gray capture phase sweep" title="" id="1" name="Picture"/>
            <a:graphic>
              <a:graphicData uri="http://schemas.openxmlformats.org/drawingml/2006/picture">
                <pic:pic>
                  <pic:nvPicPr>
                    <pic:cNvPr descr="assets/phase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Gray capture phase sweep</w:t>
      </w:r>
    </w:p>
    <w:p>
      <w:pPr>
        <w:pStyle w:val="BodyText"/>
      </w:pPr>
      <w:r>
        <w:rPr>
          <w:iCs/>
          <w:i/>
        </w:rPr>
        <w:t xml:space="preserve">Figure 15. Captured code around a clock-boundary phase sweep.</w:t>
      </w:r>
    </w:p>
    <w:p>
      <w:pPr>
        <w:pStyle w:val="BodyText"/>
      </w:pPr>
      <w:r>
        <w:t xml:space="preserve">An asynchronous comparator edge may arrive close to a counter transition.</w:t>
      </w:r>
      <w:r>
        <w:t xml:space="preserve"> </w:t>
      </w:r>
      <w:r>
        <w:t xml:space="preserve">Binary counters can change multiple bits at once; Gray code changes one bit at</w:t>
      </w:r>
      <w:r>
        <w:t xml:space="preserve"> </w:t>
      </w:r>
      <w:r>
        <w:t xml:space="preserve">a time and limits the ambiguity at the capture boundary.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captures away from the boundary match the expected code; a</w:t>
      </w:r>
      <w:r>
        <w:t xml:space="preserve"> </w:t>
      </w:r>
      <w:r>
        <w:t xml:space="preserve">boundary event differs by at most the documented adjacent-code ambiguity; and</w:t>
      </w:r>
      <w:r>
        <w:t xml:space="preserve"> </w:t>
      </w:r>
      <w:r>
        <w:t xml:space="preserve">no unstable multi-bit failure appears in the phase sweep.</w:t>
      </w:r>
    </w:p>
    <w:bookmarkEnd w:id="68"/>
    <w:bookmarkStart w:id="69" w:name="bit-serial-readout"/>
    <w:p>
      <w:pPr>
        <w:pStyle w:val="Heading1"/>
      </w:pPr>
      <w:r>
        <w:t xml:space="preserve">9. 24-bit serial readout</w:t>
      </w:r>
    </w:p>
    <w:p>
      <w:pPr>
        <w:pStyle w:val="FirstParagraph"/>
      </w:pPr>
      <w:r>
        <w:t xml:space="preserve">Four 6-bit cell results form one 24-bit word. Define and verify bit order,</w:t>
      </w:r>
      <w:r>
        <w:t xml:space="preserve"> </w:t>
      </w:r>
      <w:r>
        <w:t xml:space="preserve">frame start, serial clock phase/polarity, valid/ready behavior, reset state,</w:t>
      </w:r>
      <w:r>
        <w:t xml:space="preserve"> </w:t>
      </w:r>
      <w:r>
        <w:t xml:space="preserve">idle level, and timeout behavior.</w:t>
      </w:r>
    </w:p>
    <w:p>
      <w:pPr>
        <w:pStyle w:val="BodyText"/>
      </w:pPr>
      <w:r>
        <w:t xml:space="preserve">Logic-analyzer acceptance procedure:</w:t>
      </w:r>
    </w:p>
    <w:p>
      <w:pPr>
        <w:numPr>
          <w:ilvl w:val="0"/>
          <w:numId w:val="1011"/>
        </w:numPr>
        <w:pStyle w:val="Compact"/>
      </w:pPr>
      <w:r>
        <w:t xml:space="preserve">release reset;</w:t>
      </w:r>
    </w:p>
    <w:p>
      <w:pPr>
        <w:numPr>
          <w:ilvl w:val="0"/>
          <w:numId w:val="1011"/>
        </w:numPr>
        <w:pStyle w:val="Compact"/>
      </w:pPr>
      <w:r>
        <w:t xml:space="preserve">apply known codes such as 16, 20, 27, and 35;</w:t>
      </w:r>
    </w:p>
    <w:p>
      <w:pPr>
        <w:numPr>
          <w:ilvl w:val="0"/>
          <w:numId w:val="1011"/>
        </w:numPr>
        <w:pStyle w:val="Compact"/>
      </w:pPr>
      <w:r>
        <w:t xml:space="preserve">start serialization;</w:t>
      </w:r>
    </w:p>
    <w:p>
      <w:pPr>
        <w:numPr>
          <w:ilvl w:val="0"/>
          <w:numId w:val="1011"/>
        </w:numPr>
        <w:pStyle w:val="Compact"/>
      </w:pPr>
      <w:r>
        <w:t xml:space="preserve">capture 24 clock edges;</w:t>
      </w:r>
    </w:p>
    <w:p>
      <w:pPr>
        <w:numPr>
          <w:ilvl w:val="0"/>
          <w:numId w:val="1011"/>
        </w:numPr>
        <w:pStyle w:val="Compact"/>
      </w:pPr>
      <w:r>
        <w:t xml:space="preserve">reconstruct the word with the documented bit order;</w:t>
      </w:r>
    </w:p>
    <w:p>
      <w:pPr>
        <w:numPr>
          <w:ilvl w:val="0"/>
          <w:numId w:val="1011"/>
        </w:numPr>
        <w:pStyle w:val="Compact"/>
      </w:pPr>
      <w:r>
        <w:t xml:space="preserve">confirm frame length, payload, and idle recovery.</w:t>
      </w:r>
    </w:p>
    <w:bookmarkEnd w:id="69"/>
    <w:bookmarkStart w:id="73" w:name="lab-9.-rtl-to-gds"/>
    <w:p>
      <w:pPr>
        <w:pStyle w:val="Heading1"/>
      </w:pPr>
      <w:r>
        <w:t xml:space="preserve">Lab 9. RTL-to-GDS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digital-physical</w:t>
      </w:r>
    </w:p>
    <w:p>
      <w:pPr>
        <w:pStyle w:val="CaptionedFigure"/>
      </w:pPr>
      <w:r>
        <w:drawing>
          <wp:inline>
            <wp:extent cx="4846320" cy="5248564"/>
            <wp:effectExtent b="0" l="0" r="0" t="0"/>
            <wp:docPr descr="Digital physical result" title="" id="1" name="Picture"/>
            <a:graphic>
              <a:graphicData uri="http://schemas.openxmlformats.org/drawingml/2006/picture">
                <pic:pic>
                  <pic:nvPicPr>
                    <pic:cNvPr descr="assets/asic_digital_to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524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Digital physical result</w:t>
      </w:r>
    </w:p>
    <w:p>
      <w:pPr>
        <w:pStyle w:val="BodyText"/>
      </w:pPr>
      <w:r>
        <w:rPr>
          <w:iCs/>
          <w:i/>
        </w:rPr>
        <w:t xml:space="preserve">Figure 16. GF180 standard-cell digital physical-design result.</w:t>
      </w:r>
    </w:p>
    <w:p>
      <w:pPr>
        <w:pStyle w:val="BodyText"/>
      </w:pPr>
      <w:r>
        <w:t xml:space="preserve">Review die/core dimensions, utilization, standard-cell count, total wire</w:t>
      </w:r>
      <w:r>
        <w:t xml:space="preserve"> </w:t>
      </w:r>
      <w:r>
        <w:t xml:space="preserve">length, estimated power, clock constraints, setup slack, hold slack, DRC, LVS,</w:t>
      </w:r>
      <w:r>
        <w:t xml:space="preserve"> </w:t>
      </w:r>
      <w:r>
        <w:t xml:space="preserve">antenna, and generated GDS/DEF/netlist views.</w:t>
      </w:r>
    </w:p>
    <w:bookmarkStart w:id="71" w:name="analog-layout-is-a-separate-design-task"/>
    <w:p>
      <w:pPr>
        <w:pStyle w:val="Heading2"/>
      </w:pPr>
      <w:r>
        <w:t xml:space="preserve">9.1 Analog layout is a separate design task</w:t>
      </w:r>
    </w:p>
    <w:p>
      <w:pPr>
        <w:pStyle w:val="FirstParagraph"/>
      </w:pPr>
      <w:r>
        <w:t xml:space="preserve">Digital place-and-route does not create a production analog layout. The</w:t>
      </w:r>
      <w:r>
        <w:t xml:space="preserve"> </w:t>
      </w:r>
      <w:r>
        <w:t xml:space="preserve">sampling switch, MUX, ramp, and comparator require analog layout decisions:</w:t>
      </w:r>
    </w:p>
    <w:p>
      <w:pPr>
        <w:numPr>
          <w:ilvl w:val="0"/>
          <w:numId w:val="1012"/>
        </w:numPr>
        <w:pStyle w:val="Compact"/>
      </w:pPr>
      <w:r>
        <w:t xml:space="preserve">device matching and orientation;</w:t>
      </w:r>
    </w:p>
    <w:p>
      <w:pPr>
        <w:numPr>
          <w:ilvl w:val="0"/>
          <w:numId w:val="1012"/>
        </w:numPr>
        <w:pStyle w:val="Compact"/>
      </w:pPr>
      <w:r>
        <w:t xml:space="preserve">short, shielded high-impedance nodes;</w:t>
      </w:r>
    </w:p>
    <w:p>
      <w:pPr>
        <w:numPr>
          <w:ilvl w:val="0"/>
          <w:numId w:val="1012"/>
        </w:numPr>
        <w:pStyle w:val="Compact"/>
      </w:pPr>
      <w:r>
        <w:t xml:space="preserve">symmetric differential paths;</w:t>
      </w:r>
    </w:p>
    <w:p>
      <w:pPr>
        <w:numPr>
          <w:ilvl w:val="0"/>
          <w:numId w:val="1012"/>
        </w:numPr>
        <w:pStyle w:val="Compact"/>
      </w:pPr>
      <w:r>
        <w:t xml:space="preserve">guard rings and well ties;</w:t>
      </w:r>
    </w:p>
    <w:p>
      <w:pPr>
        <w:numPr>
          <w:ilvl w:val="0"/>
          <w:numId w:val="1012"/>
        </w:numPr>
        <w:pStyle w:val="Compact"/>
      </w:pPr>
      <w:r>
        <w:t xml:space="preserve">quiet analog supplies and return paths;</w:t>
      </w:r>
    </w:p>
    <w:p>
      <w:pPr>
        <w:numPr>
          <w:ilvl w:val="0"/>
          <w:numId w:val="1012"/>
        </w:numPr>
        <w:pStyle w:val="Compact"/>
      </w:pPr>
      <w:r>
        <w:t xml:space="preserve">controlled input-bus and pad parasitics;</w:t>
      </w:r>
    </w:p>
    <w:p>
      <w:pPr>
        <w:numPr>
          <w:ilvl w:val="0"/>
          <w:numId w:val="1012"/>
        </w:numPr>
        <w:pStyle w:val="Compact"/>
      </w:pPr>
      <w:r>
        <w:t xml:space="preserve">extraction and post-layout re-simulation.</w:t>
      </w:r>
    </w:p>
    <w:bookmarkEnd w:id="71"/>
    <w:bookmarkStart w:id="72" w:name="drc-lvs-and-pex-order"/>
    <w:p>
      <w:pPr>
        <w:pStyle w:val="Heading2"/>
      </w:pPr>
      <w:r>
        <w:t xml:space="preserve">9.2 DRC, LVS, and PEX order</w:t>
      </w:r>
    </w:p>
    <w:p>
      <w:pPr>
        <w:pStyle w:val="SourceCode"/>
      </w:pPr>
      <w:r>
        <w:rPr>
          <w:rStyle w:val="VerbatimChar"/>
        </w:rPr>
        <w:t xml:space="preserve">schematic simulation</w:t>
      </w:r>
      <w:r>
        <w:br/>
      </w:r>
      <w:r>
        <w:rPr>
          <w:rStyle w:val="VerbatimChar"/>
        </w:rPr>
        <w:t xml:space="preserve">  -&gt; layout</w:t>
      </w:r>
      <w:r>
        <w:br/>
      </w:r>
      <w:r>
        <w:rPr>
          <w:rStyle w:val="VerbatimChar"/>
        </w:rPr>
        <w:t xml:space="preserve">  -&gt; DRC</w:t>
      </w:r>
      <w:r>
        <w:br/>
      </w:r>
      <w:r>
        <w:rPr>
          <w:rStyle w:val="VerbatimChar"/>
        </w:rPr>
        <w:t xml:space="preserve">  -&gt; extraction</w:t>
      </w:r>
      <w:r>
        <w:br/>
      </w:r>
      <w:r>
        <w:rPr>
          <w:rStyle w:val="VerbatimChar"/>
        </w:rPr>
        <w:t xml:space="preserve">  -&gt; LVS</w:t>
      </w:r>
      <w:r>
        <w:br/>
      </w:r>
      <w:r>
        <w:rPr>
          <w:rStyle w:val="VerbatimChar"/>
        </w:rPr>
        <w:t xml:space="preserve">  -&gt; PEX simulation</w:t>
      </w:r>
    </w:p>
    <w:p>
      <w:pPr>
        <w:pStyle w:val="FirstParagraph"/>
      </w:pPr>
      <w:r>
        <w:t xml:space="preserve">DRC checks geometric rules. LVS checks schematic-to-layout connectivity and</w:t>
      </w:r>
      <w:r>
        <w:t xml:space="preserve"> </w:t>
      </w:r>
      <w:r>
        <w:t xml:space="preserve">device correspondence. PEX adds extracted resistance and capacitance so that</w:t>
      </w:r>
      <w:r>
        <w:t xml:space="preserve"> </w:t>
      </w:r>
      <w:r>
        <w:t xml:space="preserve">sampling error, ramp slope, comparator delay, and settling can be reevaluated.</w:t>
      </w:r>
    </w:p>
    <w:bookmarkEnd w:id="72"/>
    <w:bookmarkEnd w:id="73"/>
    <w:bookmarkStart w:id="75" w:name="reading-signoff-results"/>
    <w:p>
      <w:pPr>
        <w:pStyle w:val="Heading1"/>
      </w:pPr>
      <w:r>
        <w:t xml:space="preserve">10. Reading signoff results</w:t>
      </w:r>
    </w:p>
    <w:p>
      <w:pPr>
        <w:pStyle w:val="CaptionedFigure"/>
      </w:pPr>
      <w:r>
        <w:drawing>
          <wp:inline>
            <wp:extent cx="5029200" cy="3509991"/>
            <wp:effectExtent b="0" l="0" r="0" t="0"/>
            <wp:docPr descr="Verification ladder" title="" id="1" name="Picture"/>
            <a:graphic>
              <a:graphicData uri="http://schemas.openxmlformats.org/drawingml/2006/picture">
                <pic:pic>
                  <pic:nvPicPr>
                    <pic:cNvPr descr="assets/verification_ladd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09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Verification ladder</w:t>
      </w:r>
    </w:p>
    <w:p>
      <w:pPr>
        <w:pStyle w:val="BodyText"/>
      </w:pPr>
      <w:r>
        <w:rPr>
          <w:iCs/>
          <w:i/>
        </w:rPr>
        <w:t xml:space="preserve">Figure 17. Verification proceeds from ideal models to silicon and PCB measurements.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Required result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p>
            <w:pPr>
              <w:pStyle w:val="Compact"/>
              <w:jc w:val="left"/>
            </w:pPr>
            <w:r>
              <w:t xml:space="preserve">Zero unwaived violations</w:t>
            </w:r>
          </w:p>
        </w:tc>
        <w:tc>
          <w:p>
            <w:pPr>
              <w:pStyle w:val="Compact"/>
              <w:jc w:val="left"/>
            </w:pPr>
            <w:r>
              <w:t xml:space="preserve">Geometry satisfies the selected rule deck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Antenna</w:t>
            </w:r>
          </w:p>
        </w:tc>
        <w:tc>
          <w:p>
            <w:pPr>
              <w:pStyle w:val="Compact"/>
              <w:jc w:val="left"/>
            </w:pPr>
            <w:r>
              <w:t xml:space="preserve">Zero unresolved violations</w:t>
            </w:r>
          </w:p>
        </w:tc>
        <w:tc>
          <w:p>
            <w:pPr>
              <w:pStyle w:val="Compact"/>
              <w:jc w:val="left"/>
            </w:pPr>
            <w:r>
              <w:t xml:space="preserve">Process charging risk is controlled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LVS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p>
            <w:pPr>
              <w:pStyle w:val="Compact"/>
              <w:jc w:val="left"/>
            </w:pPr>
            <w:r>
              <w:t xml:space="preserve">Layout connectivity/devices agree with schematic/netlist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p>
            <w:pPr>
              <w:pStyle w:val="Compact"/>
              <w:jc w:val="left"/>
            </w:pPr>
            <w:r>
              <w:t xml:space="preserve">Non-negative slack</w:t>
            </w:r>
          </w:p>
        </w:tc>
        <w:tc>
          <w:p>
            <w:pPr>
              <w:pStyle w:val="Compact"/>
              <w:jc w:val="left"/>
            </w:pPr>
            <w:r>
              <w:t xml:space="preserve">Data arrives before the capture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p>
            <w:pPr>
              <w:pStyle w:val="Compact"/>
              <w:jc w:val="left"/>
            </w:pPr>
            <w:r>
              <w:t xml:space="preserve">Non-negative slack</w:t>
            </w:r>
          </w:p>
        </w:tc>
        <w:tc>
          <w:p>
            <w:pPr>
              <w:pStyle w:val="Compact"/>
              <w:jc w:val="left"/>
            </w:pPr>
            <w:r>
              <w:t xml:space="preserve">Data remains stable after the capture edge</w:t>
            </w:r>
          </w:p>
        </w:tc>
      </w:tr>
    </w:tbl>
    <w:p>
      <w:pPr>
        <w:pStyle w:val="BodyText"/>
      </w:pPr>
      <w:r>
        <w:t xml:space="preserve">Confirm that each report belongs to the current commit, PDK/library version,</w:t>
      </w:r>
      <w:r>
        <w:t xml:space="preserve"> </w:t>
      </w:r>
      <w:r>
        <w:t xml:space="preserve">netlist, constraints, and final GDS. A zero in an old or unrelated report is</w:t>
      </w:r>
      <w:r>
        <w:t xml:space="preserve"> </w:t>
      </w:r>
      <w:r>
        <w:t xml:space="preserve">not signoff evidence.</w:t>
      </w:r>
    </w:p>
    <w:bookmarkEnd w:id="75"/>
    <w:bookmarkStart w:id="76" w:name="reproducible-debugging"/>
    <w:p>
      <w:pPr>
        <w:pStyle w:val="Heading1"/>
      </w:pPr>
      <w:r>
        <w:t xml:space="preserve">11. Reproducible debugging</w:t>
      </w:r>
    </w:p>
    <w:p>
      <w:pPr>
        <w:pStyle w:val="FirstParagraph"/>
      </w:pPr>
      <w:r>
        <w:t xml:space="preserve">Use this loop:</w:t>
      </w:r>
    </w:p>
    <w:p>
      <w:pPr>
        <w:numPr>
          <w:ilvl w:val="0"/>
          <w:numId w:val="1013"/>
        </w:numPr>
        <w:pStyle w:val="Compact"/>
      </w:pPr>
      <w:r>
        <w:t xml:space="preserve">rerun the smallest failing command;</w:t>
      </w:r>
    </w:p>
    <w:p>
      <w:pPr>
        <w:numPr>
          <w:ilvl w:val="0"/>
          <w:numId w:val="1013"/>
        </w:numPr>
        <w:pStyle w:val="Compact"/>
      </w:pPr>
      <w:r>
        <w:t xml:space="preserve">minimize the failing case to one cell or event;</w:t>
      </w:r>
    </w:p>
    <w:p>
      <w:pPr>
        <w:numPr>
          <w:ilvl w:val="0"/>
          <w:numId w:val="1013"/>
        </w:numPr>
        <w:pStyle w:val="Compact"/>
      </w:pPr>
      <w:r>
        <w:t xml:space="preserve">record input, initial state, output, and time base;</w:t>
      </w:r>
    </w:p>
    <w:p>
      <w:pPr>
        <w:numPr>
          <w:ilvl w:val="0"/>
          <w:numId w:val="1013"/>
        </w:numPr>
        <w:pStyle w:val="Compact"/>
      </w:pPr>
      <w:r>
        <w:t xml:space="preserve">change one variable at a time;</w:t>
      </w:r>
    </w:p>
    <w:p>
      <w:pPr>
        <w:numPr>
          <w:ilvl w:val="0"/>
          <w:numId w:val="1013"/>
        </w:numPr>
        <w:pStyle w:val="Compact"/>
      </w:pPr>
      <w:r>
        <w:t xml:space="preserve">convert the failure into a regression test;</w:t>
      </w:r>
    </w:p>
    <w:p>
      <w:pPr>
        <w:numPr>
          <w:ilvl w:val="0"/>
          <w:numId w:val="1013"/>
        </w:numPr>
        <w:pStyle w:val="Compact"/>
      </w:pPr>
      <w:r>
        <w:t xml:space="preserve">rerun the local test, then the complete regression;</w:t>
      </w:r>
    </w:p>
    <w:p>
      <w:pPr>
        <w:numPr>
          <w:ilvl w:val="0"/>
          <w:numId w:val="1013"/>
        </w:numPr>
        <w:pStyle w:val="Compact"/>
      </w:pPr>
      <w:r>
        <w:t xml:space="preserve">record the decision and commit the source and test together.</w:t>
      </w:r>
    </w:p>
    <w:p>
      <w:pPr>
        <w:pStyle w:val="FirstParagraph"/>
      </w:pPr>
      <w:r>
        <w:t xml:space="preserve">Common categories include SPICE convergence, floating nodes, time-step error,</w:t>
      </w:r>
      <w:r>
        <w:t xml:space="preserve"> </w:t>
      </w:r>
      <w:r>
        <w:t xml:space="preserve">wrong edge polarity, CDC ambiguity, RTL timeout, incorrect reset, DRC/LVS</w:t>
      </w:r>
      <w:r>
        <w:t xml:space="preserve"> </w:t>
      </w:r>
      <w:r>
        <w:t xml:space="preserve">mismatch, missing constraints, and pad/package assumptions.</w:t>
      </w:r>
    </w:p>
    <w:bookmarkEnd w:id="76"/>
    <w:bookmarkStart w:id="81" w:name="practical-exercises"/>
    <w:p>
      <w:pPr>
        <w:pStyle w:val="Heading1"/>
      </w:pPr>
      <w:r>
        <w:t xml:space="preserve">12. Practical exercises</w:t>
      </w:r>
    </w:p>
    <w:bookmarkStart w:id="77" w:name="exercise-a-reproduction-report"/>
    <w:p>
      <w:pPr>
        <w:pStyle w:val="Heading2"/>
      </w:pPr>
      <w:r>
        <w:t xml:space="preserve">Exercise A: Reproduction report</w:t>
      </w:r>
    </w:p>
    <w:p>
      <w:pPr>
        <w:numPr>
          <w:ilvl w:val="0"/>
          <w:numId w:val="101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four-cell-wilkinson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Record commit, command, runtime, PASS/FAIL, and two key artifacts.</w:t>
      </w:r>
    </w:p>
    <w:p>
      <w:pPr>
        <w:numPr>
          <w:ilvl w:val="0"/>
          <w:numId w:val="1014"/>
        </w:numPr>
        <w:pStyle w:val="Compact"/>
      </w:pPr>
      <w:r>
        <w:t xml:space="preserve">Explain why the evidence is reproducible.</w:t>
      </w:r>
    </w:p>
    <w:bookmarkEnd w:id="77"/>
    <w:bookmarkStart w:id="78" w:name="exercise-b-adc-design-change"/>
    <w:p>
      <w:pPr>
        <w:pStyle w:val="Heading2"/>
      </w:pPr>
      <w:r>
        <w:t xml:space="preserve">Exercise B: ADC design change</w:t>
      </w:r>
    </w:p>
    <w:p>
      <w:pPr>
        <w:numPr>
          <w:ilvl w:val="0"/>
          <w:numId w:val="1015"/>
        </w:numPr>
        <w:pStyle w:val="Compact"/>
      </w:pPr>
      <w:r>
        <w:t xml:space="preserve">Change ramp slope, conversion time, or code scale in a branch.</w:t>
      </w:r>
    </w:p>
    <w:p>
      <w:pPr>
        <w:numPr>
          <w:ilvl w:val="0"/>
          <w:numId w:val="1015"/>
        </w:numPr>
        <w:pStyle w:val="Compact"/>
      </w:pPr>
      <w:r>
        <w:t xml:space="preserve">Predict the expected code change before simulation.</w:t>
      </w:r>
    </w:p>
    <w:p>
      <w:pPr>
        <w:numPr>
          <w:ilvl w:val="0"/>
          <w:numId w:val="1015"/>
        </w:numPr>
        <w:pStyle w:val="Compact"/>
      </w:pPr>
      <w:r>
        <w:t xml:space="preserve">Update the verification criterion and compare prediction with measurement.</w:t>
      </w:r>
    </w:p>
    <w:bookmarkEnd w:id="78"/>
    <w:bookmarkStart w:id="79" w:name="exercise-c-cdc-boundary"/>
    <w:p>
      <w:pPr>
        <w:pStyle w:val="Heading2"/>
      </w:pPr>
      <w:r>
        <w:t xml:space="preserve">Exercise C: CDC boundary</w:t>
      </w:r>
    </w:p>
    <w:p>
      <w:pPr>
        <w:numPr>
          <w:ilvl w:val="0"/>
          <w:numId w:val="1016"/>
        </w:numPr>
        <w:pStyle w:val="Compact"/>
      </w:pPr>
      <w:r>
        <w:t xml:space="preserve">Run the phase sweep.</w:t>
      </w:r>
    </w:p>
    <w:p>
      <w:pPr>
        <w:numPr>
          <w:ilvl w:val="0"/>
          <w:numId w:val="1016"/>
        </w:numPr>
        <w:pStyle w:val="Compact"/>
      </w:pPr>
      <w:r>
        <w:t xml:space="preserve">Explain why binary capture can fail and why Gray capture limits ambiguity.</w:t>
      </w:r>
    </w:p>
    <w:p>
      <w:pPr>
        <w:numPr>
          <w:ilvl w:val="0"/>
          <w:numId w:val="1016"/>
        </w:numPr>
        <w:pStyle w:val="Compact"/>
      </w:pPr>
      <w:r>
        <w:t xml:space="preserve">Identify what remains an implementation assumption.</w:t>
      </w:r>
    </w:p>
    <w:bookmarkEnd w:id="79"/>
    <w:bookmarkStart w:id="80" w:name="exercise-d-physical-experiment"/>
    <w:p>
      <w:pPr>
        <w:pStyle w:val="Heading2"/>
      </w:pPr>
      <w:r>
        <w:t xml:space="preserve">Exercise D: Physical experiment</w:t>
      </w:r>
    </w:p>
    <w:p>
      <w:pPr>
        <w:numPr>
          <w:ilvl w:val="0"/>
          <w:numId w:val="1017"/>
        </w:numPr>
        <w:pStyle w:val="Compact"/>
      </w:pPr>
      <w:r>
        <w:t xml:space="preserve">Change clock constraint, utilization, or one synthesis option.</w:t>
      </w:r>
    </w:p>
    <w:p>
      <w:pPr>
        <w:numPr>
          <w:ilvl w:val="0"/>
          <w:numId w:val="1017"/>
        </w:numPr>
        <w:pStyle w:val="Compact"/>
      </w:pPr>
      <w:r>
        <w:t xml:space="preserve">Compare area, slack, wire length, runtime, and cell count.</w:t>
      </w:r>
    </w:p>
    <w:p>
      <w:pPr>
        <w:numPr>
          <w:ilvl w:val="0"/>
          <w:numId w:val="1017"/>
        </w:numPr>
        <w:pStyle w:val="Compact"/>
      </w:pPr>
      <w:r>
        <w:t xml:space="preserve">Record the tradeoff in the repository.</w:t>
      </w:r>
    </w:p>
    <w:bookmarkEnd w:id="80"/>
    <w:bookmarkEnd w:id="81"/>
    <w:bookmarkStart w:id="83" w:name="from-prototype-to-tape-out"/>
    <w:p>
      <w:pPr>
        <w:pStyle w:val="Heading1"/>
      </w:pPr>
      <w:r>
        <w:t xml:space="preserve">13. From prototype to tape-out</w:t>
      </w:r>
    </w:p>
    <w:p>
      <w:pPr>
        <w:pStyle w:val="FirstParagraph"/>
      </w:pPr>
      <w:r>
        <w:t xml:space="preserve">The repository demonstrates important parts of the flow, but foundry release</w:t>
      </w:r>
      <w:r>
        <w:t xml:space="preserve"> </w:t>
      </w:r>
      <w:r>
        <w:t xml:space="preserve">requires additional controlled evidence.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MPW/provider</w:t>
            </w:r>
          </w:p>
        </w:tc>
        <w:tc>
          <w:p>
            <w:pPr>
              <w:pStyle w:val="Compact"/>
              <w:jc w:val="left"/>
            </w:pPr>
            <w:r>
              <w:t xml:space="preserve">Exact run, PDK release, submission checklist, area,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Analog layout</w:t>
            </w:r>
          </w:p>
        </w:tc>
        <w:tc>
          <w:p>
            <w:pPr>
              <w:pStyle w:val="Compact"/>
              <w:jc w:val="left"/>
            </w:pPr>
            <w:r>
              <w:t xml:space="preserve">Sampling/MUX/ramp/comparator layout and PEX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PVT/Monte Carlo</w:t>
            </w:r>
          </w:p>
        </w:tc>
        <w:tc>
          <w:p>
            <w:pPr>
              <w:pStyle w:val="Compact"/>
              <w:jc w:val="left"/>
            </w:pPr>
            <w:r>
              <w:t xml:space="preserve">Corners, mismatch, offset, ramp, settling, calibration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integration</w:t>
            </w:r>
          </w:p>
        </w:tc>
        <w:tc>
          <w:p>
            <w:pPr>
              <w:pStyle w:val="Compact"/>
              <w:jc w:val="left"/>
            </w:pPr>
            <w:r>
              <w:t xml:space="preserve">Pad ring, I/O cells, ESD, level shifting, supply domains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Package/PCB</w:t>
            </w:r>
          </w:p>
        </w:tc>
        <w:tc>
          <w:p>
            <w:pPr>
              <w:pStyle w:val="Compact"/>
              <w:jc w:val="left"/>
            </w:pPr>
            <w:r>
              <w:t xml:space="preserve">Bond map, package/COB constraints, evaluation PCB, FPGA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Full-chip signoff</w:t>
            </w:r>
          </w:p>
        </w:tc>
        <w:tc>
          <w:p>
            <w:pPr>
              <w:pStyle w:val="Compact"/>
              <w:jc w:val="left"/>
            </w:pPr>
            <w:r>
              <w:t xml:space="preserve">Top DRC/LVS, antenna, ERC, density, timing, deliverable audit</w:t>
            </w:r>
          </w:p>
        </w:tc>
      </w:tr>
    </w:tbl>
    <w:bookmarkStart w:id="82" w:name="tape-out-readiness-review"/>
    <w:p>
      <w:pPr>
        <w:pStyle w:val="Heading2"/>
      </w:pPr>
      <w:r>
        <w:t xml:space="preserve">Tape-out readiness review</w:t>
      </w:r>
    </w:p>
    <w:p>
      <w:pPr>
        <w:numPr>
          <w:ilvl w:val="0"/>
          <w:numId w:val="1018"/>
        </w:numPr>
        <w:pStyle w:val="Compact"/>
      </w:pPr>
      <w:r>
        <w:t xml:space="preserve">☐ Exact PDK and provider template revision are frozen.</w:t>
      </w:r>
    </w:p>
    <w:p>
      <w:pPr>
        <w:numPr>
          <w:ilvl w:val="0"/>
          <w:numId w:val="1018"/>
        </w:numPr>
        <w:pStyle w:val="Compact"/>
      </w:pPr>
      <w:r>
        <w:t xml:space="preserve">☐ Every requirement maps to current test evidence.</w:t>
      </w:r>
    </w:p>
    <w:p>
      <w:pPr>
        <w:numPr>
          <w:ilvl w:val="0"/>
          <w:numId w:val="1018"/>
        </w:numPr>
        <w:pStyle w:val="Compact"/>
      </w:pPr>
      <w:r>
        <w:t xml:space="preserve">☐ No waiver is undocumented or ownerless.</w:t>
      </w:r>
    </w:p>
    <w:p>
      <w:pPr>
        <w:numPr>
          <w:ilvl w:val="0"/>
          <w:numId w:val="1018"/>
        </w:numPr>
        <w:pStyle w:val="Compact"/>
      </w:pPr>
      <w:r>
        <w:t xml:space="preserve">☐ Pad ring, seal ring, density fill, and top-level GDS are complete.</w:t>
      </w:r>
    </w:p>
    <w:p>
      <w:pPr>
        <w:numPr>
          <w:ilvl w:val="0"/>
          <w:numId w:val="1018"/>
        </w:numPr>
        <w:pStyle w:val="Compact"/>
      </w:pPr>
      <w:r>
        <w:t xml:space="preserve">☐ Package, PCB, pin map, and power-up sequence agree.</w:t>
      </w:r>
    </w:p>
    <w:p>
      <w:pPr>
        <w:numPr>
          <w:ilvl w:val="0"/>
          <w:numId w:val="1018"/>
        </w:numPr>
        <w:pStyle w:val="Compact"/>
      </w:pPr>
      <w:r>
        <w:t xml:space="preserve">☐ First-silicon measurements and expected limits are defined.</w:t>
      </w:r>
    </w:p>
    <w:p>
      <w:pPr>
        <w:pStyle w:val="FirstParagraph"/>
      </w:pPr>
      <w:r>
        <w:t xml:space="preserve">Higher sample rate increases clock-skew, aperture, switch-settling, bus-loading,</w:t>
      </w:r>
      <w:r>
        <w:t xml:space="preserve"> </w:t>
      </w:r>
      <w:r>
        <w:t xml:space="preserve">feedthrough, and calibration difficulty. Higher resolution increases the</w:t>
      </w:r>
      <w:r>
        <w:t xml:space="preserve"> </w:t>
      </w:r>
      <w:r>
        <w:t xml:space="preserve">importance of comparator offset/noise, ramp linearity, supply noise, leakage,</w:t>
      </w:r>
      <w:r>
        <w:t xml:space="preserve"> </w:t>
      </w:r>
      <w:r>
        <w:t xml:space="preserve">and cell-to-cell pedestal variation. A 12-bit, 1 GSa/s target is therefore a</w:t>
      </w:r>
      <w:r>
        <w:t xml:space="preserve"> </w:t>
      </w:r>
      <w:r>
        <w:t xml:space="preserve">different verification and calibration problem, not a parameter-only change.</w:t>
      </w:r>
    </w:p>
    <w:bookmarkEnd w:id="82"/>
    <w:bookmarkEnd w:id="83"/>
    <w:bookmarkStart w:id="85" w:name="tape-out-1-specification-snapshot"/>
    <w:p>
      <w:pPr>
        <w:pStyle w:val="Heading1"/>
      </w:pPr>
      <w:r>
        <w:t xml:space="preserve">14. Tape-out 1 specification snapshot</w:t>
      </w:r>
    </w:p>
    <w:p>
      <w:pPr>
        <w:pStyle w:val="FirstParagraph"/>
      </w:pPr>
      <w:r>
        <w:t xml:space="preserve">The controlled source is</w:t>
      </w:r>
      <w:r>
        <w:t xml:space="preserve"> </w:t>
      </w:r>
      <w:r>
        <w:rPr>
          <w:rStyle w:val="VerbatimChar"/>
        </w:rPr>
        <w:t xml:space="preserve">docs/PROTOTYPE_SPECIFICATION.md</w:t>
      </w:r>
      <w:r>
        <w:t xml:space="preserve">; this table is only</w:t>
      </w:r>
      <w:r>
        <w:t xml:space="preserve"> </w:t>
      </w:r>
      <w:r>
        <w:t xml:space="preserve">a quick reference.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Tape-out 1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t xml:space="preserve">GF180MCU open-PDK baseline, exact provider revision controlled separately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t xml:space="preserve">One analog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depth</w:t>
            </w:r>
          </w:p>
        </w:tc>
        <w:tc>
          <w:p>
            <w:pPr>
              <w:pStyle w:val="Compact"/>
              <w:jc w:val="left"/>
            </w:pPr>
            <w:r>
              <w:t xml:space="preserve">Four 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p>
            <w:pPr>
              <w:pStyle w:val="Compact"/>
              <w:jc w:val="left"/>
            </w:pPr>
            <w:r>
              <w:t xml:space="preserve">Shared 6-bit Wilkinson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Readout</w:t>
            </w:r>
          </w:p>
        </w:tc>
        <w:tc>
          <w:p>
            <w:pPr>
              <w:pStyle w:val="Compact"/>
              <w:jc w:val="left"/>
            </w:pPr>
            <w:r>
              <w:t xml:space="preserve">24-bit serial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Synthesizable RTL finite-state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objective</w:t>
            </w:r>
          </w:p>
        </w:tc>
        <w:tc>
          <w:p>
            <w:pPr>
              <w:pStyle w:val="Compact"/>
              <w:jc w:val="left"/>
            </w:pPr>
            <w:r>
              <w:t xml:space="preserve">Demonstrate the complete reproducible design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yet claimed</w:t>
            </w:r>
          </w:p>
        </w:tc>
        <w:tc>
          <w:p>
            <w:pPr>
              <w:pStyle w:val="Compact"/>
              <w:jc w:val="left"/>
            </w:pPr>
            <w:r>
              <w:t xml:space="preserve">Final bandwidth, precision, radiation tolerance, yield</w:t>
            </w:r>
          </w:p>
        </w:tc>
      </w:tr>
    </w:tbl>
    <w:bookmarkStart w:id="84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PDK</w:t>
            </w:r>
          </w:p>
        </w:tc>
        <w:tc>
          <w:p>
            <w:pPr>
              <w:pStyle w:val="Compact"/>
              <w:jc w:val="left"/>
            </w:pPr>
            <w:r>
              <w:t xml:space="preserve">Process models, devices, layers, rules, and libraries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MPW</w:t>
            </w:r>
          </w:p>
        </w:tc>
        <w:tc>
          <w:p>
            <w:pPr>
              <w:pStyle w:val="Compact"/>
              <w:jc w:val="left"/>
            </w:pPr>
            <w:r>
              <w:t xml:space="preserve">Multi-project wafer sharing fabrication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p>
            <w:pPr>
              <w:pStyle w:val="Compact"/>
              <w:jc w:val="left"/>
            </w:pPr>
            <w:r>
              <w:t xml:space="preserve">Switched-capacitor array for analog sample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Wilkinson ADC</w:t>
            </w:r>
          </w:p>
        </w:tc>
        <w:tc>
          <w:p>
            <w:pPr>
              <w:pStyle w:val="Compact"/>
              <w:jc w:val="left"/>
            </w:pPr>
            <w:r>
              <w:t xml:space="preserve">Converts voltage to crossing time, then time to a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p>
            <w:pPr>
              <w:pStyle w:val="Compact"/>
              <w:jc w:val="left"/>
            </w:pPr>
            <w:r>
              <w:t xml:space="preserve">Clock-domain crossing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p>
            <w:pPr>
              <w:pStyle w:val="Compact"/>
              <w:jc w:val="left"/>
            </w:pPr>
            <w:r>
              <w:t xml:space="preserve">Design-rule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LVS</w:t>
            </w:r>
          </w:p>
        </w:tc>
        <w:tc>
          <w:p>
            <w:pPr>
              <w:pStyle w:val="Compact"/>
              <w:jc w:val="left"/>
            </w:pPr>
            <w:r>
              <w:t xml:space="preserve">Layout-versus-schematic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p>
            <w:pPr>
              <w:pStyle w:val="Compact"/>
              <w:jc w:val="left"/>
            </w:pPr>
            <w:r>
              <w:t xml:space="preserve">Static timing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PEX</w:t>
            </w:r>
          </w:p>
        </w:tc>
        <w:tc>
          <w:p>
            <w:pPr>
              <w:pStyle w:val="Compact"/>
              <w:jc w:val="left"/>
            </w:pPr>
            <w:r>
              <w:t xml:space="preserve">Parasitic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GDSII</w:t>
            </w:r>
          </w:p>
        </w:tc>
        <w:tc>
          <w:p>
            <w:pPr>
              <w:pStyle w:val="Compact"/>
              <w:jc w:val="left"/>
            </w:pPr>
            <w:r>
              <w:t xml:space="preserve">Final mask-layout exchange format</w:t>
            </w:r>
          </w:p>
        </w:tc>
      </w:tr>
    </w:tbl>
    <w:bookmarkEnd w:id="84"/>
    <w:bookmarkEnd w:id="85"/>
    <w:bookmarkStart w:id="86" w:name="command-quick-reference"/>
    <w:p>
      <w:pPr>
        <w:pStyle w:val="Heading1"/>
      </w:pPr>
      <w:r>
        <w:t xml:space="preserve">15. Command quick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check</w:t>
            </w:r>
          </w:p>
        </w:tc>
        <w:tc>
          <w:p>
            <w:pPr>
              <w:pStyle w:val="Compact"/>
              <w:jc w:val="left"/>
            </w:pPr>
            <w:r>
              <w:t xml:space="preserve">Environment and repository sanity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nmos-dc</w:t>
            </w:r>
          </w:p>
        </w:tc>
        <w:tc>
          <w:p>
            <w:pPr>
              <w:pStyle w:val="Compact"/>
              <w:jc w:val="left"/>
            </w:pPr>
            <w:r>
              <w:t xml:space="preserve">GF180 NMOS DC sweep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sampling-cell</w:t>
            </w:r>
          </w:p>
        </w:tc>
        <w:tc>
          <w:p>
            <w:pPr>
              <w:pStyle w:val="Compact"/>
              <w:jc w:val="left"/>
            </w:pPr>
            <w:r>
              <w:t xml:space="preserve">Single sampling-cell 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four-cell-mux</w:t>
            </w:r>
          </w:p>
        </w:tc>
        <w:tc>
          <w:p>
            <w:pPr>
              <w:pStyle w:val="Compact"/>
              <w:jc w:val="left"/>
            </w:pPr>
            <w:r>
              <w:t xml:space="preserve">Four-cell sampling and analog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comparator</w:t>
            </w:r>
          </w:p>
        </w:tc>
        <w:tc>
          <w:p>
            <w:pPr>
              <w:pStyle w:val="Compact"/>
              <w:jc w:val="left"/>
            </w:pPr>
            <w:r>
              <w:t xml:space="preserve">Comparator nominal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comparator-range</w:t>
            </w:r>
          </w:p>
        </w:tc>
        <w:tc>
          <w:p>
            <w:pPr>
              <w:pStyle w:val="Compact"/>
              <w:jc w:val="left"/>
            </w:pPr>
            <w:r>
              <w:t xml:space="preserve">Comparator input/common-mode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comparator-offset</w:t>
            </w:r>
          </w:p>
        </w:tc>
        <w:tc>
          <w:p>
            <w:pPr>
              <w:pStyle w:val="Compact"/>
              <w:jc w:val="left"/>
            </w:pPr>
            <w:r>
              <w:t xml:space="preserve">Offset sensitivity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ramp-generator</w:t>
            </w:r>
          </w:p>
        </w:tc>
        <w:tc>
          <w:p>
            <w:pPr>
              <w:pStyle w:val="Compact"/>
              <w:jc w:val="left"/>
            </w:pPr>
            <w:r>
              <w:t xml:space="preserve">Ramp generation and reset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wilkinson-slice</w:t>
            </w:r>
          </w:p>
        </w:tc>
        <w:tc>
          <w:p>
            <w:pPr>
              <w:pStyle w:val="Compact"/>
              <w:jc w:val="left"/>
            </w:pPr>
            <w:r>
              <w:t xml:space="preserve">One-cell Wilkinson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transfer</w:t>
            </w:r>
          </w:p>
        </w:tc>
        <w:tc>
          <w:p>
            <w:pPr>
              <w:pStyle w:val="Compact"/>
              <w:jc w:val="left"/>
            </w:pPr>
            <w:r>
              <w:t xml:space="preserve">ADC transfer characteristic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four-cell-wilkinson</w:t>
            </w:r>
          </w:p>
        </w:tc>
        <w:tc>
          <w:p>
            <w:pPr>
              <w:pStyle w:val="Compact"/>
              <w:jc w:val="left"/>
            </w:pPr>
            <w:r>
              <w:t xml:space="preserve">Shared four-cell analog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gray-counter</w:t>
            </w:r>
          </w:p>
        </w:tc>
        <w:tc>
          <w:p>
            <w:pPr>
              <w:pStyle w:val="Compact"/>
              <w:jc w:val="left"/>
            </w:pPr>
            <w:r>
              <w:t xml:space="preserve">Gray counter RTL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controller</w:t>
            </w:r>
          </w:p>
        </w:tc>
        <w:tc>
          <w:p>
            <w:pPr>
              <w:pStyle w:val="Compact"/>
              <w:jc w:val="left"/>
            </w:pPr>
            <w:r>
              <w:t xml:space="preserve">Conversion controller RTL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four-cell-cosim</w:t>
            </w:r>
          </w:p>
        </w:tc>
        <w:tc>
          <w:p>
            <w:pPr>
              <w:pStyle w:val="Compact"/>
              <w:jc w:val="left"/>
            </w:pPr>
            <w:r>
              <w:t xml:space="preserve">SPICE-to-RTL co-verification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phase-sweep</w:t>
            </w:r>
          </w:p>
        </w:tc>
        <w:tc>
          <w:p>
            <w:pPr>
              <w:pStyle w:val="Compact"/>
              <w:jc w:val="left"/>
            </w:pPr>
            <w:r>
              <w:t xml:space="preserve">CDC boundary sweep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digital-top</w:t>
            </w:r>
          </w:p>
        </w:tc>
        <w:tc>
          <w:p>
            <w:pPr>
              <w:pStyle w:val="Compact"/>
              <w:jc w:val="left"/>
            </w:pPr>
            <w:r>
              <w:t xml:space="preserve">Digital regression, synthesis, and STA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digital-physical</w:t>
            </w:r>
          </w:p>
        </w:tc>
        <w:tc>
          <w:p>
            <w:pPr>
              <w:pStyle w:val="Compact"/>
              <w:jc w:val="left"/>
            </w:pPr>
            <w:r>
              <w:t xml:space="preserve">RTL-to-GDS demonstration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vnc</w:t>
            </w:r>
          </w:p>
        </w:tc>
        <w:tc>
          <w:p>
            <w:pPr>
              <w:pStyle w:val="Compact"/>
              <w:jc w:val="left"/>
            </w:pPr>
            <w:r>
              <w:t xml:space="preserve">Browser-based analog design desktop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stop</w:t>
            </w:r>
          </w:p>
        </w:tc>
        <w:tc>
          <w:p>
            <w:pPr>
              <w:pStyle w:val="Compact"/>
              <w:jc w:val="left"/>
            </w:pPr>
            <w:r>
              <w:t xml:space="preserve">Stop the design container</w:t>
            </w:r>
          </w:p>
        </w:tc>
      </w:tr>
    </w:tbl>
    <w:bookmarkEnd w:id="86"/>
    <w:bookmarkStart w:id="87" w:name="final-review-sheet"/>
    <w:p>
      <w:pPr>
        <w:pStyle w:val="Heading1"/>
      </w:pPr>
      <w:r>
        <w:t xml:space="preserve">16. Final review sheet</w:t>
      </w:r>
    </w:p>
    <w:p>
      <w:pPr>
        <w:pStyle w:val="FirstParagraph"/>
      </w:pPr>
      <w:r>
        <w:t xml:space="preserve">The prototype complete-flow claim is justified only when all applicable items</w:t>
      </w:r>
      <w:r>
        <w:t xml:space="preserve"> </w:t>
      </w:r>
      <w:r>
        <w:t xml:space="preserve">below have current, reproducible evidence.</w:t>
      </w:r>
    </w:p>
    <w:p>
      <w:pPr>
        <w:numPr>
          <w:ilvl w:val="0"/>
          <w:numId w:val="1019"/>
        </w:numPr>
        <w:pStyle w:val="Compact"/>
      </w:pPr>
      <w:r>
        <w:t xml:space="preserve">☐ Four-cell, 6-bit behavior is reproduced.</w:t>
      </w:r>
    </w:p>
    <w:p>
      <w:pPr>
        <w:numPr>
          <w:ilvl w:val="0"/>
          <w:numId w:val="1019"/>
        </w:numPr>
        <w:pStyle w:val="Compact"/>
      </w:pPr>
      <w:r>
        <w:t xml:space="preserve">☐ Sampling error and ADC-code error are measured.</w:t>
      </w:r>
    </w:p>
    <w:p>
      <w:pPr>
        <w:numPr>
          <w:ilvl w:val="0"/>
          <w:numId w:val="1019"/>
        </w:numPr>
        <w:pStyle w:val="Compact"/>
      </w:pPr>
      <w:r>
        <w:t xml:space="preserve">☐ Ramp, comparator, and counter behavior are consistent.</w:t>
      </w:r>
    </w:p>
    <w:p>
      <w:pPr>
        <w:numPr>
          <w:ilvl w:val="0"/>
          <w:numId w:val="1019"/>
        </w:numPr>
        <w:pStyle w:val="Compact"/>
      </w:pPr>
      <w:r>
        <w:t xml:space="preserve">☐ Gray capture passes the phase-sweep criterion.</w:t>
      </w:r>
    </w:p>
    <w:p>
      <w:pPr>
        <w:numPr>
          <w:ilvl w:val="0"/>
          <w:numId w:val="1019"/>
        </w:numPr>
        <w:pStyle w:val="Compact"/>
      </w:pPr>
      <w:r>
        <w:t xml:space="preserve">☐ The SPICE-to-RTL contract is documented and tested.</w:t>
      </w:r>
    </w:p>
    <w:p>
      <w:pPr>
        <w:numPr>
          <w:ilvl w:val="0"/>
          <w:numId w:val="1019"/>
        </w:numPr>
        <w:pStyle w:val="Compact"/>
      </w:pPr>
      <w:r>
        <w:t xml:space="preserve">☐ DRC/LVS/STA reports correspond to the current source and constraints.</w:t>
      </w:r>
    </w:p>
    <w:p>
      <w:pPr>
        <w:numPr>
          <w:ilvl w:val="0"/>
          <w:numId w:val="1019"/>
        </w:numPr>
        <w:pStyle w:val="Compact"/>
      </w:pPr>
      <w:r>
        <w:t xml:space="preserve">☐ Every result identifies source, command, generated artifact, and criterion.</w:t>
      </w:r>
    </w:p>
    <w:p>
      <w:pPr>
        <w:numPr>
          <w:ilvl w:val="0"/>
          <w:numId w:val="1019"/>
        </w:numPr>
        <w:pStyle w:val="Compact"/>
      </w:pPr>
      <w:r>
        <w:t xml:space="preserve">☐ Remaining tape-out blockers have an owner and closure condition.</w:t>
      </w:r>
    </w:p>
    <w:p>
      <w:pPr>
        <w:pStyle w:val="FirstParagraph"/>
      </w:pPr>
      <w:r>
        <w:t xml:space="preserve">Primary references: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README.md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docs/PROTOTYPE_SPECIFICATION.md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docs/PDK_PAD_SUPPLY_FREEZE.md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docs/TOP_LEVEL_INTERFACE.md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docs/VERIFICATION_MATRIX.md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docs/TAPEOUT_BLOCKERS.md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docs/decisions/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70" Target="media/rId70.png" /><Relationship Type="http://schemas.openxmlformats.org/officeDocument/2006/relationships/image" Id="rId41" Target="media/rId41.png" /><Relationship Type="http://schemas.openxmlformats.org/officeDocument/2006/relationships/image" Id="rId63" Target="media/rId63.png" /><Relationship Type="http://schemas.openxmlformats.org/officeDocument/2006/relationships/image" Id="rId62" Target="media/rId62.png" /><Relationship Type="http://schemas.openxmlformats.org/officeDocument/2006/relationships/image" Id="rId38" Target="media/rId38.png" /><Relationship Type="http://schemas.openxmlformats.org/officeDocument/2006/relationships/image" Id="rId67" Target="media/rId67.png" /><Relationship Type="http://schemas.openxmlformats.org/officeDocument/2006/relationships/image" Id="rId57" Target="media/rId57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55" Target="media/rId55.png" /><Relationship Type="http://schemas.openxmlformats.org/officeDocument/2006/relationships/image" Id="rId29" Target="media/rId29.png" /><Relationship Type="http://schemas.openxmlformats.org/officeDocument/2006/relationships/image" Id="rId74" Target="media/rId74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hyperlink" Id="rId44" Target="http://localhost:8080/" TargetMode="External" /><Relationship Type="http://schemas.openxmlformats.org/officeDocument/2006/relationships/hyperlink" Id="rId21" Target="https://github.com/sykeisuke/asic_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://localhost:8080/" TargetMode="External" /><Relationship Type="http://schemas.openxmlformats.org/officeDocument/2006/relationships/hyperlink" Id="rId21" Target="https://github.com/sykeisuke/asic_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2026-08-15T09:48:40Z</dcterms:created>
  <dcterms:modified xsi:type="dcterms:W3CDTF">2026-08-15T09:48:40Z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