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PHỤ LỤC: BẢNG CHỨC NĂNG THEO QUYỀN NGƯỜI DÙNG</w:t>
      </w:r>
    </w:p>
    <w:p>
      <w:pPr>
        <w:spacing w:after="200"/>
        <w:jc w:val="center"/>
      </w:pPr>
      <w:r>
        <w:rPr>
          <w:rFonts w:ascii="Times New Roman" w:cs="Times New Roman" w:eastAsia="Times New Roman" w:hAnsi="Times New Roman"/>
          <w:i/>
          <w:iCs/>
          <w:sz w:val="26"/>
          <w:szCs w:val="26"/>
        </w:rPr>
        <w:t xml:space="preserve">Hệ thống quản lý CSDL GIS đô thị hóa và hỗ trợ cảnh báo, giám sát ngập lụt, ngập úng thành phố Cẩm Phả trên nền tảng WebGIS và MobileGIS nhằm giảm nhẹ thiên tai</w:t>
      </w:r>
    </w:p>
    <w:p>
      <w:pPr>
        <w:spacing w:after="200" w:line="276"/>
        <w:jc w:val="left"/>
      </w:pPr>
      <w:r>
        <w:rPr>
          <w:rFonts w:ascii="Times New Roman" w:cs="Times New Roman" w:eastAsia="Times New Roman" w:hAnsi="Times New Roman"/>
          <w:b w:val="false"/>
          <w:bCs w:val="false"/>
          <w:i/>
          <w:iCs/>
          <w:sz w:val="22"/>
          <w:szCs w:val="22"/>
        </w:rPr>
        <w:t xml:space="preserve">Nguồn: tổng hợp từ mục 3.1 (Yêu cầu chức năng hệ thống) và mục 4.1 (Xác định tác nhân) của tài liệu Phụ lục phần mềm.</w:t>
      </w:r>
    </w:p>
    <w:p>
      <w:pPr>
        <w:pStyle w:val="Heading1"/>
        <w:spacing w:after="120" w:before="240"/>
      </w:pPr>
      <w:r>
        <w:rPr>
          <w:rFonts w:ascii="Times New Roman" w:cs="Times New Roman" w:eastAsia="Times New Roman" w:hAnsi="Times New Roman"/>
          <w:b/>
          <w:bCs/>
          <w:color w:val="000000"/>
          <w:sz w:val="28"/>
          <w:szCs w:val="28"/>
        </w:rPr>
        <w:t xml:space="preserve">1. Quy ước ký hiệu quyền người dùng</w:t>
      </w:r>
    </w:p>
    <w:tbl>
      <w:tblPr>
        <w:tblW w:type="dxa" w:w="10206"/>
        <w:tblBorders>
          <w:top w:val="single" w:color="000000" w:sz="4"/>
          <w:left w:val="single" w:color="000000" w:sz="4"/>
          <w:bottom w:val="single" w:color="000000" w:sz="4"/>
          <w:right w:val="single" w:color="000000" w:sz="4"/>
          <w:insideH w:val="single" w:color="000000" w:sz="2"/>
          <w:insideV w:val="single" w:color="000000" w:sz="2"/>
        </w:tblBorders>
      </w:tblPr>
      <w:tblGrid>
        <w:gridCol w:w="900"/>
        <w:gridCol w:w="2600"/>
        <w:gridCol w:w="6706"/>
      </w:tblGrid>
      <w:tr>
        <w:trPr>
          <w:tblHeader/>
        </w:trPr>
        <w:tc>
          <w:tcPr>
            <w:tcW w:type="dxa" w:w="9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Mã</w:t>
            </w:r>
          </w:p>
        </w:tc>
        <w:tc>
          <w:tcPr>
            <w:tcW w:type="dxa" w:w="26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Tác nhân</w:t>
            </w:r>
          </w:p>
        </w:tc>
        <w:tc>
          <w:tcPr>
            <w:tcW w:type="dxa" w:w="6706"/>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Phạm vi quyền theo mục 4.1 của tài liệu</w:t>
            </w:r>
          </w:p>
        </w:tc>
      </w:tr>
      <w:tr>
        <w:tc>
          <w:tcPr>
            <w:tcW w:type="dxa" w:w="9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KH</w:t>
            </w:r>
          </w:p>
        </w:tc>
        <w:tc>
          <w:tcPr>
            <w:tcW w:type="dxa" w:w="26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Khách (chưa đăng nhập)</w:t>
            </w:r>
          </w:p>
        </w:tc>
        <w:tc>
          <w:tcPr>
            <w:tcW w:type="dxa" w:w="67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Truy cập phần công khai của website và ứng dụng di động</w:t>
            </w:r>
          </w:p>
        </w:tc>
      </w:tr>
      <w:tr>
        <w:tc>
          <w:tcPr>
            <w:tcW w:type="dxa" w:w="9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ND</w:t>
            </w:r>
          </w:p>
        </w:tc>
        <w:tc>
          <w:tcPr>
            <w:tcW w:type="dxa" w:w="26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Người dân (đã đăng ký tài khoản)</w:t>
            </w:r>
          </w:p>
        </w:tc>
        <w:tc>
          <w:tcPr>
            <w:tcW w:type="dxa" w:w="67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Truy cập toàn bộ website và ứng dụng mobile ở mức xem; được bổ sung chức năng gửi phản ánh hiện trạng và giám sát</w:t>
            </w:r>
          </w:p>
        </w:tc>
      </w:tr>
      <w:tr>
        <w:tc>
          <w:tcPr>
            <w:tcW w:type="dxa" w:w="9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UB</w:t>
            </w:r>
          </w:p>
        </w:tc>
        <w:tc>
          <w:tcPr>
            <w:tcW w:type="dxa" w:w="26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Ủy ban nhân dân TP Cẩm Phả</w:t>
            </w:r>
          </w:p>
        </w:tc>
        <w:tc>
          <w:tcPr>
            <w:tcW w:type="dxa" w:w="67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Toàn quyền truy cập chức năng web và mobile, TRỪ các chức năng quản trị người dùng và chỉnh sửa dữ liệu</w:t>
            </w:r>
          </w:p>
        </w:tc>
      </w:tr>
      <w:tr>
        <w:tc>
          <w:tcPr>
            <w:tcW w:type="dxa" w:w="9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TNMT</w:t>
            </w:r>
          </w:p>
        </w:tc>
        <w:tc>
          <w:tcPr>
            <w:tcW w:type="dxa" w:w="26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Sở Tài nguyên và Môi trường tỉnh Quảng Ninh</w:t>
            </w:r>
          </w:p>
        </w:tc>
        <w:tc>
          <w:tcPr>
            <w:tcW w:type="dxa" w:w="67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Toàn quyền truy cập mọi chức năng của website và mobile</w:t>
            </w:r>
          </w:p>
        </w:tc>
      </w:tr>
      <w:tr>
        <w:tc>
          <w:tcPr>
            <w:tcW w:type="dxa" w:w="9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XD</w:t>
            </w:r>
          </w:p>
        </w:tc>
        <w:tc>
          <w:tcPr>
            <w:tcW w:type="dxa" w:w="26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Sở Xây dựng tỉnh Quảng Ninh</w:t>
            </w:r>
          </w:p>
        </w:tc>
        <w:tc>
          <w:tcPr>
            <w:tcW w:type="dxa" w:w="67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Toàn quyền truy cập website và mobile, TRỪ chỉnh sửa và xóa các lớp dữ liệu bản đồ</w:t>
            </w:r>
          </w:p>
        </w:tc>
      </w:tr>
      <w:tr>
        <w:tc>
          <w:tcPr>
            <w:tcW w:type="dxa" w:w="9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QT</w:t>
            </w:r>
          </w:p>
        </w:tc>
        <w:tc>
          <w:tcPr>
            <w:tcW w:type="dxa" w:w="26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Quản trị hệ thống</w:t>
            </w:r>
          </w:p>
        </w:tc>
        <w:tc>
          <w:tcPr>
            <w:tcW w:type="dxa" w:w="67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Toàn quyền truy cập hệ thống, TRỪ chức năng phân quyền và chỉnh sửa, xóa dữ liệu bản đồ</w:t>
            </w:r>
          </w:p>
        </w:tc>
      </w:tr>
      <w:tr>
        <w:tc>
          <w:tcPr>
            <w:tcW w:type="dxa" w:w="9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GEE</w:t>
            </w:r>
          </w:p>
        </w:tc>
        <w:tc>
          <w:tcPr>
            <w:tcW w:type="dxa" w:w="26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Google Earth Engine</w:t>
            </w:r>
          </w:p>
        </w:tc>
        <w:tc>
          <w:tcPr>
            <w:tcW w:type="dxa" w:w="67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Tác nhân hệ thống ngoài: cung cấp môi trường lập trình và dữ liệu ảnh vệ tinh</w:t>
            </w:r>
          </w:p>
        </w:tc>
      </w:tr>
    </w:tbl>
    <w:p>
      <w:pPr>
        <w:pStyle w:val="Heading1"/>
        <w:spacing w:after="120" w:before="240"/>
      </w:pPr>
      <w:r>
        <w:rPr>
          <w:rFonts w:ascii="Times New Roman" w:cs="Times New Roman" w:eastAsia="Times New Roman" w:hAnsi="Times New Roman"/>
          <w:b/>
          <w:bCs/>
          <w:color w:val="000000"/>
          <w:sz w:val="28"/>
          <w:szCs w:val="28"/>
        </w:rPr>
        <w:t xml:space="preserve">2. Bảng chức năng theo quyền - PHÂN HỆ WEB</w:t>
      </w:r>
    </w:p>
    <w:p>
      <w:pPr>
        <w:pStyle w:val="Heading2"/>
        <w:spacing w:after="120" w:before="240"/>
      </w:pPr>
      <w:r>
        <w:rPr>
          <w:rFonts w:ascii="Times New Roman" w:cs="Times New Roman" w:eastAsia="Times New Roman" w:hAnsi="Times New Roman"/>
          <w:b/>
          <w:bCs/>
          <w:color w:val="000000"/>
          <w:sz w:val="26"/>
          <w:szCs w:val="26"/>
        </w:rPr>
        <w:t xml:space="preserve">2.1. Nhóm chức năng quản trị (back-end WebGIS)</w:t>
      </w:r>
    </w:p>
    <w:tbl>
      <w:tblPr>
        <w:tblW w:type="dxa" w:w="10206"/>
        <w:tblBorders>
          <w:top w:val="single" w:color="000000" w:sz="4"/>
          <w:left w:val="single" w:color="000000" w:sz="4"/>
          <w:bottom w:val="single" w:color="000000" w:sz="4"/>
          <w:right w:val="single" w:color="000000" w:sz="4"/>
          <w:insideH w:val="single" w:color="000000" w:sz="2"/>
          <w:insideV w:val="single" w:color="000000" w:sz="2"/>
        </w:tblBorders>
      </w:tblPr>
      <w:tblGrid>
        <w:gridCol w:w="600"/>
        <w:gridCol w:w="1900"/>
        <w:gridCol w:w="3300"/>
        <w:gridCol w:w="2400"/>
        <w:gridCol w:w="2006"/>
      </w:tblGrid>
      <w:tr>
        <w:trPr>
          <w:tblHeader/>
        </w:trPr>
        <w:tc>
          <w:tcPr>
            <w:tcW w:type="dxa" w:w="6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STT</w:t>
            </w:r>
          </w:p>
        </w:tc>
        <w:tc>
          <w:tcPr>
            <w:tcW w:type="dxa" w:w="19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Tên module</w:t>
            </w:r>
          </w:p>
        </w:tc>
        <w:tc>
          <w:tcPr>
            <w:tcW w:type="dxa" w:w="33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Các chức năng con trong module</w:t>
            </w:r>
          </w:p>
        </w:tc>
        <w:tc>
          <w:tcPr>
            <w:tcW w:type="dxa" w:w="24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Mô tả</w:t>
            </w:r>
          </w:p>
        </w:tc>
        <w:tc>
          <w:tcPr>
            <w:tcW w:type="dxa" w:w="2006"/>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Quyền người dùng</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1</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Quản trị ảnh vệ tinh</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Thêm mới, xóa ảnh vệ tinh</w:t>
            </w:r>
          </w:p>
          <w:p>
            <w:pPr>
              <w:spacing w:after="40" w:line="240"/>
              <w:jc w:val="left"/>
            </w:pPr>
            <w:r>
              <w:rPr>
                <w:rFonts w:ascii="Times New Roman" w:cs="Times New Roman" w:eastAsia="Times New Roman" w:hAnsi="Times New Roman"/>
                <w:sz w:val="20"/>
                <w:szCs w:val="20"/>
              </w:rPr>
              <w:t xml:space="preserve">(2) Tìm kiếm ảnh vệ tinh theo thời gian</w:t>
            </w:r>
          </w:p>
          <w:p>
            <w:pPr>
              <w:spacing w:after="40" w:line="240"/>
              <w:jc w:val="left"/>
            </w:pPr>
            <w:r>
              <w:rPr>
                <w:rFonts w:ascii="Times New Roman" w:cs="Times New Roman" w:eastAsia="Times New Roman" w:hAnsi="Times New Roman"/>
                <w:sz w:val="20"/>
                <w:szCs w:val="20"/>
              </w:rPr>
              <w:t xml:space="preserve">(3) Phân trang danh sách ảnh vệ tinh</w:t>
            </w:r>
          </w:p>
          <w:p>
            <w:pPr>
              <w:spacing w:after="40" w:line="240"/>
              <w:jc w:val="left"/>
            </w:pPr>
            <w:r>
              <w:rPr>
                <w:rFonts w:ascii="Times New Roman" w:cs="Times New Roman" w:eastAsia="Times New Roman" w:hAnsi="Times New Roman"/>
                <w:sz w:val="20"/>
                <w:szCs w:val="20"/>
              </w:rPr>
              <w:t xml:space="preserve">(4) Lựa chọn số ảnh hiển thị trên 1 trang</w:t>
            </w:r>
          </w:p>
          <w:p>
            <w:pPr>
              <w:spacing w:after="40" w:line="240"/>
              <w:jc w:val="left"/>
            </w:pPr>
            <w:r>
              <w:rPr>
                <w:rFonts w:ascii="Times New Roman" w:cs="Times New Roman" w:eastAsia="Times New Roman" w:hAnsi="Times New Roman"/>
                <w:sz w:val="20"/>
                <w:szCs w:val="20"/>
              </w:rPr>
              <w:t xml:space="preserve">(5) Sắp xếp ảnh vệ tinh theo thời gian thu nhận</w:t>
            </w:r>
          </w:p>
          <w:p>
            <w:pPr>
              <w:spacing w:after="0" w:line="240"/>
              <w:jc w:val="left"/>
            </w:pPr>
            <w:r>
              <w:rPr>
                <w:rFonts w:ascii="Times New Roman" w:cs="Times New Roman" w:eastAsia="Times New Roman" w:hAnsi="Times New Roman"/>
                <w:sz w:val="20"/>
                <w:szCs w:val="20"/>
              </w:rPr>
              <w:t xml:space="preserve">(6) Phân loại ảnh vệ tinh theo nhóm</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Quản lý kho ảnh Sentinel-1, Sentinel-2, Landsat 7/8 được nạp về hệ thống; gắn siêu dữ liệu về thời gian thu nhận, loại ảnh và nhóm chuyên đề. Độ phức tạp: Trung bình.</w:t>
            </w:r>
          </w:p>
        </w:tc>
        <w:tc>
          <w:tcPr>
            <w:tcW w:type="dxa" w:w="2006"/>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 Thêm mới, xóa, phân loại: TNMT, QT, XD, UB (*)</w:t>
            </w:r>
          </w:p>
          <w:p>
            <w:pPr>
              <w:spacing w:after="0" w:line="240"/>
              <w:jc w:val="left"/>
            </w:pPr>
            <w:r>
              <w:rPr>
                <w:rFonts w:ascii="Times New Roman" w:cs="Times New Roman" w:eastAsia="Times New Roman" w:hAnsi="Times New Roman"/>
                <w:sz w:val="20"/>
                <w:szCs w:val="20"/>
              </w:rPr>
              <w:t xml:space="preserve">- Tìm kiếm, phân trang, sắp xếp: tất cả tài khoản quản trị</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2</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Quản trị lớp dữ liệu bản đồ</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Thêm mới lớp dữ liệu bản đồ từ file Excel hoặc từ dữ liệu shapefile</w:t>
            </w:r>
          </w:p>
          <w:p>
            <w:pPr>
              <w:spacing w:after="40" w:line="240"/>
              <w:jc w:val="left"/>
            </w:pPr>
            <w:r>
              <w:rPr>
                <w:rFonts w:ascii="Times New Roman" w:cs="Times New Roman" w:eastAsia="Times New Roman" w:hAnsi="Times New Roman"/>
                <w:sz w:val="20"/>
                <w:szCs w:val="20"/>
              </w:rPr>
              <w:t xml:space="preserve">(2) Chỉnh sửa lớp dữ liệu bản đồ</w:t>
            </w:r>
          </w:p>
          <w:p>
            <w:pPr>
              <w:spacing w:after="40" w:line="240"/>
              <w:jc w:val="left"/>
            </w:pPr>
            <w:r>
              <w:rPr>
                <w:rFonts w:ascii="Times New Roman" w:cs="Times New Roman" w:eastAsia="Times New Roman" w:hAnsi="Times New Roman"/>
                <w:sz w:val="20"/>
                <w:szCs w:val="20"/>
              </w:rPr>
              <w:t xml:space="preserve">(3) Xóa lớp dữ liệu</w:t>
            </w:r>
          </w:p>
          <w:p>
            <w:pPr>
              <w:spacing w:after="40" w:line="240"/>
              <w:jc w:val="left"/>
            </w:pPr>
            <w:r>
              <w:rPr>
                <w:rFonts w:ascii="Times New Roman" w:cs="Times New Roman" w:eastAsia="Times New Roman" w:hAnsi="Times New Roman"/>
                <w:sz w:val="20"/>
                <w:szCs w:val="20"/>
              </w:rPr>
              <w:t xml:space="preserve">(4) Phân quyền lớp dữ liệu</w:t>
            </w:r>
          </w:p>
          <w:p>
            <w:pPr>
              <w:spacing w:after="40" w:line="240"/>
              <w:jc w:val="left"/>
            </w:pPr>
            <w:r>
              <w:rPr>
                <w:rFonts w:ascii="Times New Roman" w:cs="Times New Roman" w:eastAsia="Times New Roman" w:hAnsi="Times New Roman"/>
                <w:sz w:val="20"/>
                <w:szCs w:val="20"/>
              </w:rPr>
              <w:t xml:space="preserve">(5) Tìm kiếm lớp dữ liệu bản đồ theo tên</w:t>
            </w:r>
          </w:p>
          <w:p>
            <w:pPr>
              <w:spacing w:after="40" w:line="240"/>
              <w:jc w:val="left"/>
            </w:pPr>
            <w:r>
              <w:rPr>
                <w:rFonts w:ascii="Times New Roman" w:cs="Times New Roman" w:eastAsia="Times New Roman" w:hAnsi="Times New Roman"/>
                <w:sz w:val="20"/>
                <w:szCs w:val="20"/>
              </w:rPr>
              <w:t xml:space="preserve">(6) Phân trang lớp dữ liệu bản đồ</w:t>
            </w:r>
          </w:p>
          <w:p>
            <w:pPr>
              <w:spacing w:after="0" w:line="240"/>
              <w:jc w:val="left"/>
            </w:pPr>
            <w:r>
              <w:rPr>
                <w:rFonts w:ascii="Times New Roman" w:cs="Times New Roman" w:eastAsia="Times New Roman" w:hAnsi="Times New Roman"/>
                <w:sz w:val="20"/>
                <w:szCs w:val="20"/>
              </w:rPr>
              <w:t xml:space="preserve">(7) Lựa chọn số lớp bản đồ hiển thị trên 1 trang</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Nạp, chuẩn hóa và công bố các lớp dữ liệu GeoJSON/PostGIS lên WebGIS; thiết lập lớp dữ liệu nào được hiển thị cho nhóm người dùng nào. Độ phức tạp: Trung bình.</w:t>
            </w:r>
          </w:p>
        </w:tc>
        <w:tc>
          <w:tcPr>
            <w:tcW w:type="dxa" w:w="2006"/>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 Thêm mới: TNMT, XD, QT</w:t>
            </w:r>
          </w:p>
          <w:p>
            <w:pPr>
              <w:spacing w:after="40" w:line="240"/>
              <w:jc w:val="left"/>
            </w:pPr>
            <w:r>
              <w:rPr>
                <w:rFonts w:ascii="Times New Roman" w:cs="Times New Roman" w:eastAsia="Times New Roman" w:hAnsi="Times New Roman"/>
                <w:sz w:val="20"/>
                <w:szCs w:val="20"/>
              </w:rPr>
              <w:t xml:space="preserve">- Chỉnh sửa, xóa: chỉ TNMT</w:t>
            </w:r>
          </w:p>
          <w:p>
            <w:pPr>
              <w:spacing w:after="40" w:line="240"/>
              <w:jc w:val="left"/>
            </w:pPr>
            <w:r>
              <w:rPr>
                <w:rFonts w:ascii="Times New Roman" w:cs="Times New Roman" w:eastAsia="Times New Roman" w:hAnsi="Times New Roman"/>
                <w:sz w:val="20"/>
                <w:szCs w:val="20"/>
              </w:rPr>
              <w:t xml:space="preserve">- Phân quyền lớp dữ liệu: chỉ TNMT</w:t>
            </w:r>
          </w:p>
          <w:p>
            <w:pPr>
              <w:spacing w:after="0" w:line="240"/>
              <w:jc w:val="left"/>
            </w:pPr>
            <w:r>
              <w:rPr>
                <w:rFonts w:ascii="Times New Roman" w:cs="Times New Roman" w:eastAsia="Times New Roman" w:hAnsi="Times New Roman"/>
                <w:sz w:val="20"/>
                <w:szCs w:val="20"/>
              </w:rPr>
              <w:t xml:space="preserve">- Tìm kiếm, phân trang: TNMT, UB, XD, QT</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3</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Quản trị người dùng</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Thêm mới, xóa tài khoản người dùng</w:t>
            </w:r>
          </w:p>
          <w:p>
            <w:pPr>
              <w:spacing w:after="40" w:line="240"/>
              <w:jc w:val="left"/>
            </w:pPr>
            <w:r>
              <w:rPr>
                <w:rFonts w:ascii="Times New Roman" w:cs="Times New Roman" w:eastAsia="Times New Roman" w:hAnsi="Times New Roman"/>
                <w:sz w:val="20"/>
                <w:szCs w:val="20"/>
              </w:rPr>
              <w:t xml:space="preserve">(2) Phân quyền tài khoản người dùng</w:t>
            </w:r>
          </w:p>
          <w:p>
            <w:pPr>
              <w:spacing w:after="40" w:line="240"/>
              <w:jc w:val="left"/>
            </w:pPr>
            <w:r>
              <w:rPr>
                <w:rFonts w:ascii="Times New Roman" w:cs="Times New Roman" w:eastAsia="Times New Roman" w:hAnsi="Times New Roman"/>
                <w:sz w:val="20"/>
                <w:szCs w:val="20"/>
              </w:rPr>
              <w:t xml:space="preserve">(3) Tìm kiếm tài khoản theo email, họ tên hoặc tên đăng nhập</w:t>
            </w:r>
          </w:p>
          <w:p>
            <w:pPr>
              <w:spacing w:after="40" w:line="240"/>
              <w:jc w:val="left"/>
            </w:pPr>
            <w:r>
              <w:rPr>
                <w:rFonts w:ascii="Times New Roman" w:cs="Times New Roman" w:eastAsia="Times New Roman" w:hAnsi="Times New Roman"/>
                <w:sz w:val="20"/>
                <w:szCs w:val="20"/>
              </w:rPr>
              <w:t xml:space="preserve">(4) Khóa tài khoản người dùng</w:t>
            </w:r>
          </w:p>
          <w:p>
            <w:pPr>
              <w:spacing w:after="40" w:line="240"/>
              <w:jc w:val="left"/>
            </w:pPr>
            <w:r>
              <w:rPr>
                <w:rFonts w:ascii="Times New Roman" w:cs="Times New Roman" w:eastAsia="Times New Roman" w:hAnsi="Times New Roman"/>
                <w:sz w:val="20"/>
                <w:szCs w:val="20"/>
              </w:rPr>
              <w:t xml:space="preserve">(5) Cấp lại mật khẩu người dùng</w:t>
            </w:r>
          </w:p>
          <w:p>
            <w:pPr>
              <w:spacing w:after="0" w:line="240"/>
              <w:jc w:val="left"/>
            </w:pPr>
            <w:r>
              <w:rPr>
                <w:rFonts w:ascii="Times New Roman" w:cs="Times New Roman" w:eastAsia="Times New Roman" w:hAnsi="Times New Roman"/>
                <w:sz w:val="20"/>
                <w:szCs w:val="20"/>
              </w:rPr>
              <w:t xml:space="preserve">(6) Phân trang danh sách người dùng</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Quản lý vòng đời tài khoản theo kiến trúc một hệ thống - nhiều tổ chức - nhiều người dùng (Multi-Tenant); cho phép các tổ chức tự quản trị người dùng của mình. Độ phức tạp: Trung bình.</w:t>
            </w:r>
          </w:p>
        </w:tc>
        <w:tc>
          <w:tcPr>
            <w:tcW w:type="dxa" w:w="2006"/>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 Thêm mới, xóa, khóa, cấp lại mật khẩu: TNMT, QT, XD</w:t>
            </w:r>
          </w:p>
          <w:p>
            <w:pPr>
              <w:spacing w:after="40" w:line="240"/>
              <w:jc w:val="left"/>
            </w:pPr>
            <w:r>
              <w:rPr>
                <w:rFonts w:ascii="Times New Roman" w:cs="Times New Roman" w:eastAsia="Times New Roman" w:hAnsi="Times New Roman"/>
                <w:sz w:val="20"/>
                <w:szCs w:val="20"/>
              </w:rPr>
              <w:t xml:space="preserve">- Phân quyền tài khoản: chỉ TNMT</w:t>
            </w:r>
          </w:p>
          <w:p>
            <w:pPr>
              <w:spacing w:after="0" w:line="240"/>
              <w:jc w:val="left"/>
            </w:pPr>
            <w:r>
              <w:rPr>
                <w:rFonts w:ascii="Times New Roman" w:cs="Times New Roman" w:eastAsia="Times New Roman" w:hAnsi="Times New Roman"/>
                <w:sz w:val="20"/>
                <w:szCs w:val="20"/>
              </w:rPr>
              <w:t xml:space="preserve">- Không cấp quyền cho: UB</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4</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Quản trị văn bản, báo cáo</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Thêm mới, xóa văn bản, báo cáo</w:t>
            </w:r>
          </w:p>
          <w:p>
            <w:pPr>
              <w:spacing w:after="40" w:line="240"/>
              <w:jc w:val="left"/>
            </w:pPr>
            <w:r>
              <w:rPr>
                <w:rFonts w:ascii="Times New Roman" w:cs="Times New Roman" w:eastAsia="Times New Roman" w:hAnsi="Times New Roman"/>
                <w:sz w:val="20"/>
                <w:szCs w:val="20"/>
              </w:rPr>
              <w:t xml:space="preserve">(2) Tìm kiếm văn bản, báo cáo</w:t>
            </w:r>
          </w:p>
          <w:p>
            <w:pPr>
              <w:spacing w:after="0" w:line="240"/>
              <w:jc w:val="left"/>
            </w:pPr>
            <w:r>
              <w:rPr>
                <w:rFonts w:ascii="Times New Roman" w:cs="Times New Roman" w:eastAsia="Times New Roman" w:hAnsi="Times New Roman"/>
                <w:sz w:val="20"/>
                <w:szCs w:val="20"/>
              </w:rPr>
              <w:t xml:space="preserve">(3) Phân trang văn bản, báo cáo</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Kho văn bản chỉ đạo điều hành, báo cáo ngập lụt, quyết định quy hoạch dưới dạng PDF/DOC/XML. Độ phức tạp: Đơn giản.</w:t>
            </w:r>
          </w:p>
        </w:tc>
        <w:tc>
          <w:tcPr>
            <w:tcW w:type="dxa" w:w="2006"/>
            <w:tcMar>
              <w:top w:type="dxa" w:w="60"/>
              <w:left w:type="dxa" w:w="80"/>
              <w:bottom w:type="dxa" w:w="60"/>
              <w:right w:type="dxa" w:w="80"/>
            </w:tcMar>
            <w:vAlign w:val="top"/>
          </w:tcPr>
          <w:p>
            <w:pPr>
              <w:spacing w:after="0" w:line="240"/>
              <w:jc w:val="left"/>
            </w:pPr>
            <w:r>
              <w:rPr>
                <w:rFonts w:ascii="Times New Roman" w:cs="Times New Roman" w:eastAsia="Times New Roman" w:hAnsi="Times New Roman"/>
                <w:sz w:val="20"/>
                <w:szCs w:val="20"/>
              </w:rPr>
              <w:t xml:space="preserve">- TNMT, UB, XD, QT</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5</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Quản trị API lớp dữ liệu bản đồ</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Tạo API cho lớp dữ liệu bản đồ</w:t>
            </w:r>
          </w:p>
          <w:p>
            <w:pPr>
              <w:spacing w:after="40" w:line="240"/>
              <w:jc w:val="left"/>
            </w:pPr>
            <w:r>
              <w:rPr>
                <w:rFonts w:ascii="Times New Roman" w:cs="Times New Roman" w:eastAsia="Times New Roman" w:hAnsi="Times New Roman"/>
                <w:sz w:val="20"/>
                <w:szCs w:val="20"/>
              </w:rPr>
              <w:t xml:space="preserve">(2) Chia sẻ API lớp dữ liệu bản đồ</w:t>
            </w:r>
          </w:p>
          <w:p>
            <w:pPr>
              <w:spacing w:after="40" w:line="240"/>
              <w:jc w:val="left"/>
            </w:pPr>
            <w:r>
              <w:rPr>
                <w:rFonts w:ascii="Times New Roman" w:cs="Times New Roman" w:eastAsia="Times New Roman" w:hAnsi="Times New Roman"/>
                <w:sz w:val="20"/>
                <w:szCs w:val="20"/>
              </w:rPr>
              <w:t xml:space="preserve">(3) Phân quyền API</w:t>
            </w:r>
          </w:p>
          <w:p>
            <w:pPr>
              <w:spacing w:after="40" w:line="240"/>
              <w:jc w:val="left"/>
            </w:pPr>
            <w:r>
              <w:rPr>
                <w:rFonts w:ascii="Times New Roman" w:cs="Times New Roman" w:eastAsia="Times New Roman" w:hAnsi="Times New Roman"/>
                <w:sz w:val="20"/>
                <w:szCs w:val="20"/>
              </w:rPr>
              <w:t xml:space="preserve">(4) Tìm kiếm API theo tên</w:t>
            </w:r>
          </w:p>
          <w:p>
            <w:pPr>
              <w:spacing w:after="40" w:line="240"/>
              <w:jc w:val="left"/>
            </w:pPr>
            <w:r>
              <w:rPr>
                <w:rFonts w:ascii="Times New Roman" w:cs="Times New Roman" w:eastAsia="Times New Roman" w:hAnsi="Times New Roman"/>
                <w:sz w:val="20"/>
                <w:szCs w:val="20"/>
              </w:rPr>
              <w:t xml:space="preserve">(5) Phân trang API</w:t>
            </w:r>
          </w:p>
          <w:p>
            <w:pPr>
              <w:spacing w:after="40" w:line="240"/>
              <w:jc w:val="left"/>
            </w:pPr>
            <w:r>
              <w:rPr>
                <w:rFonts w:ascii="Times New Roman" w:cs="Times New Roman" w:eastAsia="Times New Roman" w:hAnsi="Times New Roman"/>
                <w:sz w:val="20"/>
                <w:szCs w:val="20"/>
              </w:rPr>
              <w:t xml:space="preserve">(6) Lựa chọn số lượng API hiển thị trên 1 trang</w:t>
            </w:r>
          </w:p>
          <w:p>
            <w:pPr>
              <w:spacing w:after="0" w:line="240"/>
              <w:jc w:val="left"/>
            </w:pPr>
            <w:r>
              <w:rPr>
                <w:rFonts w:ascii="Times New Roman" w:cs="Times New Roman" w:eastAsia="Times New Roman" w:hAnsi="Times New Roman"/>
                <w:sz w:val="20"/>
                <w:szCs w:val="20"/>
              </w:rPr>
              <w:t xml:space="preserve">(7) Sắp xếp API theo ngày đăng</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Sinh RESTful API (GET, POST, PUT, DELETE) cho từng lớp bản đồ; cấp mã JWT để chia sẻ, tích hợp dữ liệu liên ngành. Độ phức tạp: Trung bình.</w:t>
            </w:r>
          </w:p>
        </w:tc>
        <w:tc>
          <w:tcPr>
            <w:tcW w:type="dxa" w:w="2006"/>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 Tạo, chia sẻ API: TNMT, XD, QT</w:t>
            </w:r>
          </w:p>
          <w:p>
            <w:pPr>
              <w:spacing w:after="40" w:line="240"/>
              <w:jc w:val="left"/>
            </w:pPr>
            <w:r>
              <w:rPr>
                <w:rFonts w:ascii="Times New Roman" w:cs="Times New Roman" w:eastAsia="Times New Roman" w:hAnsi="Times New Roman"/>
                <w:sz w:val="20"/>
                <w:szCs w:val="20"/>
              </w:rPr>
              <w:t xml:space="preserve">- Phân quyền API: chỉ TNMT</w:t>
            </w:r>
          </w:p>
          <w:p>
            <w:pPr>
              <w:spacing w:after="0" w:line="240"/>
              <w:jc w:val="left"/>
            </w:pPr>
            <w:r>
              <w:rPr>
                <w:rFonts w:ascii="Times New Roman" w:cs="Times New Roman" w:eastAsia="Times New Roman" w:hAnsi="Times New Roman"/>
                <w:sz w:val="20"/>
                <w:szCs w:val="20"/>
              </w:rPr>
              <w:t xml:space="preserve">- Xem, tìm kiếm: TNMT, UB, XD, QT</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6</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Quản trị tin tức</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Thêm mới, sửa, xóa tin tức</w:t>
            </w:r>
          </w:p>
          <w:p>
            <w:pPr>
              <w:spacing w:after="40" w:line="240"/>
              <w:jc w:val="left"/>
            </w:pPr>
            <w:r>
              <w:rPr>
                <w:rFonts w:ascii="Times New Roman" w:cs="Times New Roman" w:eastAsia="Times New Roman" w:hAnsi="Times New Roman"/>
                <w:sz w:val="20"/>
                <w:szCs w:val="20"/>
              </w:rPr>
              <w:t xml:space="preserve">(2) Tìm kiếm tin tức theo tên</w:t>
            </w:r>
          </w:p>
          <w:p>
            <w:pPr>
              <w:spacing w:after="0" w:line="240"/>
              <w:jc w:val="left"/>
            </w:pPr>
            <w:r>
              <w:rPr>
                <w:rFonts w:ascii="Times New Roman" w:cs="Times New Roman" w:eastAsia="Times New Roman" w:hAnsi="Times New Roman"/>
                <w:sz w:val="20"/>
                <w:szCs w:val="20"/>
              </w:rPr>
              <w:t xml:space="preserve">(3) Phân trang tin tức</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Đăng tin cảnh báo, thông báo phòng chống thiên tai lên cổng WebGIS và đồng bộ sang ứng dụng di động. Độ phức tạp: Đơn giản.</w:t>
            </w:r>
          </w:p>
        </w:tc>
        <w:tc>
          <w:tcPr>
            <w:tcW w:type="dxa" w:w="2006"/>
            <w:tcMar>
              <w:top w:type="dxa" w:w="60"/>
              <w:left w:type="dxa" w:w="80"/>
              <w:bottom w:type="dxa" w:w="60"/>
              <w:right w:type="dxa" w:w="80"/>
            </w:tcMar>
            <w:vAlign w:val="top"/>
          </w:tcPr>
          <w:p>
            <w:pPr>
              <w:spacing w:after="0" w:line="240"/>
              <w:jc w:val="left"/>
            </w:pPr>
            <w:r>
              <w:rPr>
                <w:rFonts w:ascii="Times New Roman" w:cs="Times New Roman" w:eastAsia="Times New Roman" w:hAnsi="Times New Roman"/>
                <w:sz w:val="20"/>
                <w:szCs w:val="20"/>
              </w:rPr>
              <w:t xml:space="preserve">- TNMT, UB, XD, QT</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7</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Quản trị bản đồ dạng PDF</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Thêm mới, sửa thông tin, xóa bản đồ dạng PDF</w:t>
            </w:r>
          </w:p>
          <w:p>
            <w:pPr>
              <w:spacing w:after="40" w:line="240"/>
              <w:jc w:val="left"/>
            </w:pPr>
            <w:r>
              <w:rPr>
                <w:rFonts w:ascii="Times New Roman" w:cs="Times New Roman" w:eastAsia="Times New Roman" w:hAnsi="Times New Roman"/>
                <w:sz w:val="20"/>
                <w:szCs w:val="20"/>
              </w:rPr>
              <w:t xml:space="preserve">(2) Tìm kiếm bản đồ dạng PDF theo tiêu đề</w:t>
            </w:r>
          </w:p>
          <w:p>
            <w:pPr>
              <w:spacing w:after="0" w:line="240"/>
              <w:jc w:val="left"/>
            </w:pPr>
            <w:r>
              <w:rPr>
                <w:rFonts w:ascii="Times New Roman" w:cs="Times New Roman" w:eastAsia="Times New Roman" w:hAnsi="Times New Roman"/>
                <w:sz w:val="20"/>
                <w:szCs w:val="20"/>
              </w:rPr>
              <w:t xml:space="preserve">(3) Phân trang bản đồ dạng PDF</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Quản lý bản đồ in, bản đồ xuất bản dạng tĩnh kèm siêu dữ liệu (tỷ lệ, năm thành lập, cơ quan lập). Độ phức tạp: Đơn giản.</w:t>
            </w:r>
          </w:p>
        </w:tc>
        <w:tc>
          <w:tcPr>
            <w:tcW w:type="dxa" w:w="2006"/>
            <w:tcMar>
              <w:top w:type="dxa" w:w="60"/>
              <w:left w:type="dxa" w:w="80"/>
              <w:bottom w:type="dxa" w:w="60"/>
              <w:right w:type="dxa" w:w="80"/>
            </w:tcMar>
            <w:vAlign w:val="top"/>
          </w:tcPr>
          <w:p>
            <w:pPr>
              <w:spacing w:after="0" w:line="240"/>
              <w:jc w:val="left"/>
            </w:pPr>
            <w:r>
              <w:rPr>
                <w:rFonts w:ascii="Times New Roman" w:cs="Times New Roman" w:eastAsia="Times New Roman" w:hAnsi="Times New Roman"/>
                <w:sz w:val="20"/>
                <w:szCs w:val="20"/>
              </w:rPr>
              <w:t xml:space="preserve">- TNMT, UB, XD, QT</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8</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Quản trị các thông tin được cập nhật từ ứng dụng di động</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Hiển thị thông báo khi có cập nhật dữ liệu từ ứng dụng di động</w:t>
            </w:r>
          </w:p>
          <w:p>
            <w:pPr>
              <w:spacing w:after="40" w:line="240"/>
              <w:jc w:val="left"/>
            </w:pPr>
            <w:r>
              <w:rPr>
                <w:rFonts w:ascii="Times New Roman" w:cs="Times New Roman" w:eastAsia="Times New Roman" w:hAnsi="Times New Roman"/>
                <w:sz w:val="20"/>
                <w:szCs w:val="20"/>
              </w:rPr>
              <w:t xml:space="preserve">(2) Xem các thông tin thay đổi tại vị trí được cập nhật</w:t>
            </w:r>
          </w:p>
          <w:p>
            <w:pPr>
              <w:spacing w:after="0" w:line="240"/>
              <w:jc w:val="left"/>
            </w:pPr>
            <w:r>
              <w:rPr>
                <w:rFonts w:ascii="Times New Roman" w:cs="Times New Roman" w:eastAsia="Times New Roman" w:hAnsi="Times New Roman"/>
                <w:sz w:val="20"/>
                <w:szCs w:val="20"/>
              </w:rPr>
              <w:t xml:space="preserve">(3) Thống kê số lượng người cung cấp thông tin hiện trạng tại cùng 1 địa điểm (nhằm mục đích xác thực thông tin)</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Kênh tiếp nhận và kiểm chứng dữ liệu cộng đồng, hoạt động thời gian thực nhờ cơ chế NOTIFY/LISTEN của PostgreSQL kết hợp thư viện Socket.io. Độ phức tạp: Đơn giản.</w:t>
            </w:r>
          </w:p>
        </w:tc>
        <w:tc>
          <w:tcPr>
            <w:tcW w:type="dxa" w:w="2006"/>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 Nhận thông báo, xem, thống kê: TNMT, UB, XD, QT</w:t>
            </w:r>
          </w:p>
          <w:p>
            <w:pPr>
              <w:spacing w:after="0" w:line="240"/>
              <w:jc w:val="left"/>
            </w:pPr>
            <w:r>
              <w:rPr>
                <w:rFonts w:ascii="Times New Roman" w:cs="Times New Roman" w:eastAsia="Times New Roman" w:hAnsi="Times New Roman"/>
                <w:sz w:val="20"/>
                <w:szCs w:val="20"/>
              </w:rPr>
              <w:t xml:space="preserve">- Duyệt hoặc bác bỏ phản ánh: TNMT, UB, XD</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9</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Thiết lập tham số mô hình thủy văn - thủy lực (Công việc 7.6)</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Khai báo phạm vi mô phỏng, lưới tính và bước thời gian</w:t>
            </w:r>
          </w:p>
          <w:p>
            <w:pPr>
              <w:spacing w:after="40" w:line="240"/>
              <w:jc w:val="left"/>
            </w:pPr>
            <w:r>
              <w:rPr>
                <w:rFonts w:ascii="Times New Roman" w:cs="Times New Roman" w:eastAsia="Times New Roman" w:hAnsi="Times New Roman"/>
                <w:sz w:val="20"/>
                <w:szCs w:val="20"/>
              </w:rPr>
              <w:t xml:space="preserve">(2) Nhập, chỉnh sửa bộ tham số mô hình thủy văn (mưa - dòng chảy) cho từng tiểu lưu vực</w:t>
            </w:r>
          </w:p>
          <w:p>
            <w:pPr>
              <w:spacing w:after="40" w:line="240"/>
              <w:jc w:val="left"/>
            </w:pPr>
            <w:r>
              <w:rPr>
                <w:rFonts w:ascii="Times New Roman" w:cs="Times New Roman" w:eastAsia="Times New Roman" w:hAnsi="Times New Roman"/>
                <w:sz w:val="20"/>
                <w:szCs w:val="20"/>
              </w:rPr>
              <w:t xml:space="preserve">(3) Nhập, chỉnh sửa bộ tham số mô hình thủy lực (lòng dẫn, công trình, điều kiện biên)</w:t>
            </w:r>
          </w:p>
          <w:p>
            <w:pPr>
              <w:spacing w:after="40" w:line="240"/>
              <w:jc w:val="left"/>
            </w:pPr>
            <w:r>
              <w:rPr>
                <w:rFonts w:ascii="Times New Roman" w:cs="Times New Roman" w:eastAsia="Times New Roman" w:hAnsi="Times New Roman"/>
                <w:sz w:val="20"/>
                <w:szCs w:val="20"/>
              </w:rPr>
              <w:t xml:space="preserve">(4) Tạo và quản lý các kịch bản mô phỏng (tần suất mưa thiết kế, tổ hợp mưa - triều, kịch bản đô thị hóa)</w:t>
            </w:r>
          </w:p>
          <w:p>
            <w:pPr>
              <w:spacing w:after="40" w:line="240"/>
              <w:jc w:val="left"/>
            </w:pPr>
            <w:r>
              <w:rPr>
                <w:rFonts w:ascii="Times New Roman" w:cs="Times New Roman" w:eastAsia="Times New Roman" w:hAnsi="Times New Roman"/>
                <w:sz w:val="20"/>
                <w:szCs w:val="20"/>
              </w:rPr>
              <w:t xml:space="preserve">(5) Hiệu chỉnh và kiểm định mô hình theo các trận lũ thực đo; tính các chỉ tiêu NSE, R2, PBIAS, RMSE</w:t>
            </w:r>
          </w:p>
          <w:p>
            <w:pPr>
              <w:spacing w:after="40" w:line="240"/>
              <w:jc w:val="left"/>
            </w:pPr>
            <w:r>
              <w:rPr>
                <w:rFonts w:ascii="Times New Roman" w:cs="Times New Roman" w:eastAsia="Times New Roman" w:hAnsi="Times New Roman"/>
                <w:sz w:val="20"/>
                <w:szCs w:val="20"/>
              </w:rPr>
              <w:t xml:space="preserve">(6) Lưu, sao chép, so sánh và khôi phục các bộ tham số theo phiên bản</w:t>
            </w:r>
          </w:p>
          <w:p>
            <w:pPr>
              <w:spacing w:after="40" w:line="240"/>
              <w:jc w:val="left"/>
            </w:pPr>
            <w:r>
              <w:rPr>
                <w:rFonts w:ascii="Times New Roman" w:cs="Times New Roman" w:eastAsia="Times New Roman" w:hAnsi="Times New Roman"/>
                <w:sz w:val="20"/>
                <w:szCs w:val="20"/>
              </w:rPr>
              <w:t xml:space="preserve">(7) Nhập/xuất bộ tham số dạng file (JSON, XML, CSV) để trao đổi với phần mềm mô hình chuyên dụng</w:t>
            </w:r>
          </w:p>
          <w:p>
            <w:pPr>
              <w:spacing w:after="40" w:line="240"/>
              <w:jc w:val="left"/>
            </w:pPr>
            <w:r>
              <w:rPr>
                <w:rFonts w:ascii="Times New Roman" w:cs="Times New Roman" w:eastAsia="Times New Roman" w:hAnsi="Times New Roman"/>
                <w:sz w:val="20"/>
                <w:szCs w:val="20"/>
              </w:rPr>
              <w:t xml:space="preserve">(8) Thiết lập ngưỡng cảnh báo ngập theo độ sâu, thời gian duy trì và diện tích ngập</w:t>
            </w:r>
          </w:p>
          <w:p>
            <w:pPr>
              <w:spacing w:after="0" w:line="240"/>
              <w:jc w:val="left"/>
            </w:pPr>
            <w:r>
              <w:rPr>
                <w:rFonts w:ascii="Times New Roman" w:cs="Times New Roman" w:eastAsia="Times New Roman" w:hAnsi="Times New Roman"/>
                <w:sz w:val="20"/>
                <w:szCs w:val="20"/>
              </w:rPr>
              <w:t xml:space="preserve">(9) Chạy thử mô hình và xem nhật ký lỗi, cảnh báo hội tụ</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Giao diện chuyên gia cho phép cán bộ kỹ thuật khai báo toàn bộ thông số đầu vào của mô hình mưa - dòng chảy và mô hình diễn toán dòng chảy, thay vì phải sửa trực tiếp trong file cấu hình của phần mềm mô hình. Bộ tham số sau khi được hiệu chỉnh, kiểm định sẽ là đầu vào cho module Dự báo xu hướng phát triển các khu vực ngập lụt (mục 2.2, STT 10) và module Phân tích không gian (mục 2.2, STT 4). Chi tiết các tham số xem mục 4.1. Độ phức tạp: Phức tạp.</w:t>
            </w:r>
          </w:p>
        </w:tc>
        <w:tc>
          <w:tcPr>
            <w:tcW w:type="dxa" w:w="2006"/>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 Nhập, chỉnh sửa, chạy thử, hiệu chỉnh - kiểm định: TNMT, XD, QT</w:t>
            </w:r>
          </w:p>
          <w:p>
            <w:pPr>
              <w:spacing w:after="40" w:line="240"/>
              <w:jc w:val="left"/>
            </w:pPr>
            <w:r>
              <w:rPr>
                <w:rFonts w:ascii="Times New Roman" w:cs="Times New Roman" w:eastAsia="Times New Roman" w:hAnsi="Times New Roman"/>
                <w:sz w:val="20"/>
                <w:szCs w:val="20"/>
              </w:rPr>
              <w:t xml:space="preserve">- Tạo và ban hành kịch bản chính thức: chỉ TNMT</w:t>
            </w:r>
          </w:p>
          <w:p>
            <w:pPr>
              <w:spacing w:after="40" w:line="240"/>
              <w:jc w:val="left"/>
            </w:pPr>
            <w:r>
              <w:rPr>
                <w:rFonts w:ascii="Times New Roman" w:cs="Times New Roman" w:eastAsia="Times New Roman" w:hAnsi="Times New Roman"/>
                <w:sz w:val="20"/>
                <w:szCs w:val="20"/>
              </w:rPr>
              <w:t xml:space="preserve">- Xem bộ tham số và kết quả kiểm định: UB</w:t>
            </w:r>
          </w:p>
          <w:p>
            <w:pPr>
              <w:spacing w:after="0" w:line="240"/>
              <w:jc w:val="left"/>
            </w:pPr>
            <w:r>
              <w:rPr>
                <w:rFonts w:ascii="Times New Roman" w:cs="Times New Roman" w:eastAsia="Times New Roman" w:hAnsi="Times New Roman"/>
                <w:sz w:val="20"/>
                <w:szCs w:val="20"/>
              </w:rPr>
              <w:t xml:space="preserve">- Không cấp quyền cho: KH, ND</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10</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Cấu hình tham số cho các lớp dữ liệu khí tượng thủy văn trực tuyến (Công việc 7.7)</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Khai báo nguồn dữ liệu khí tượng thủy văn trực tuyến (địa chỉ dịch vụ, khóa truy cập, định dạng trả về)</w:t>
            </w:r>
          </w:p>
          <w:p>
            <w:pPr>
              <w:spacing w:after="40" w:line="240"/>
              <w:jc w:val="left"/>
            </w:pPr>
            <w:r>
              <w:rPr>
                <w:rFonts w:ascii="Times New Roman" w:cs="Times New Roman" w:eastAsia="Times New Roman" w:hAnsi="Times New Roman"/>
                <w:sz w:val="20"/>
                <w:szCs w:val="20"/>
              </w:rPr>
              <w:t xml:space="preserve">(2) Kiểm tra kết nối và xem trước dữ liệu trả về từ nguồn</w:t>
            </w:r>
          </w:p>
          <w:p>
            <w:pPr>
              <w:spacing w:after="40" w:line="240"/>
              <w:jc w:val="left"/>
            </w:pPr>
            <w:r>
              <w:rPr>
                <w:rFonts w:ascii="Times New Roman" w:cs="Times New Roman" w:eastAsia="Times New Roman" w:hAnsi="Times New Roman"/>
                <w:sz w:val="20"/>
                <w:szCs w:val="20"/>
              </w:rPr>
              <w:t xml:space="preserve">(3) Cấu hình tham số không gian: phạm vi vùng nghiên cứu, ranh giới cắt dữ liệu, hệ tọa độ, phương pháp nội suy</w:t>
            </w:r>
          </w:p>
          <w:p>
            <w:pPr>
              <w:spacing w:after="40" w:line="240"/>
              <w:jc w:val="left"/>
            </w:pPr>
            <w:r>
              <w:rPr>
                <w:rFonts w:ascii="Times New Roman" w:cs="Times New Roman" w:eastAsia="Times New Roman" w:hAnsi="Times New Roman"/>
                <w:sz w:val="20"/>
                <w:szCs w:val="20"/>
              </w:rPr>
              <w:t xml:space="preserve">(4) Cấu hình tham số thời gian: chu kỳ cập nhật, múi giờ, thời hạn dự báo, thời gian lưu trữ chuỗi số liệu</w:t>
            </w:r>
          </w:p>
          <w:p>
            <w:pPr>
              <w:spacing w:after="40" w:line="240"/>
              <w:jc w:val="left"/>
            </w:pPr>
            <w:r>
              <w:rPr>
                <w:rFonts w:ascii="Times New Roman" w:cs="Times New Roman" w:eastAsia="Times New Roman" w:hAnsi="Times New Roman"/>
                <w:sz w:val="20"/>
                <w:szCs w:val="20"/>
              </w:rPr>
              <w:t xml:space="preserve">(5) Chọn biến khí tượng thủy văn cần lấy, khai báo đơn vị và hệ số quy đổi</w:t>
            </w:r>
          </w:p>
          <w:p>
            <w:pPr>
              <w:spacing w:after="40" w:line="240"/>
              <w:jc w:val="left"/>
            </w:pPr>
            <w:r>
              <w:rPr>
                <w:rFonts w:ascii="Times New Roman" w:cs="Times New Roman" w:eastAsia="Times New Roman" w:hAnsi="Times New Roman"/>
                <w:sz w:val="20"/>
                <w:szCs w:val="20"/>
              </w:rPr>
              <w:t xml:space="preserve">(6) Cấu hình hiển thị lớp dữ liệu: thang màu, ngưỡng phân cấp, độ trong suốt, thứ tự chồng lớp, tỷ lệ hiển thị</w:t>
            </w:r>
          </w:p>
          <w:p>
            <w:pPr>
              <w:spacing w:after="40" w:line="240"/>
              <w:jc w:val="left"/>
            </w:pPr>
            <w:r>
              <w:rPr>
                <w:rFonts w:ascii="Times New Roman" w:cs="Times New Roman" w:eastAsia="Times New Roman" w:hAnsi="Times New Roman"/>
                <w:sz w:val="20"/>
                <w:szCs w:val="20"/>
              </w:rPr>
              <w:t xml:space="preserve">(7) Quản lý danh mục trạm quan trắc trong và lân cận vùng nghiên cứu, thiết lập trọng số nội suy</w:t>
            </w:r>
          </w:p>
          <w:p>
            <w:pPr>
              <w:spacing w:after="40" w:line="240"/>
              <w:jc w:val="left"/>
            </w:pPr>
            <w:r>
              <w:rPr>
                <w:rFonts w:ascii="Times New Roman" w:cs="Times New Roman" w:eastAsia="Times New Roman" w:hAnsi="Times New Roman"/>
                <w:sz w:val="20"/>
                <w:szCs w:val="20"/>
              </w:rPr>
              <w:t xml:space="preserve">(8) Thiết lập quy tắc kiểm soát chất lượng số liệu và ngưỡng cảnh báo mưa, cấp báo động mực nước</w:t>
            </w:r>
          </w:p>
          <w:p>
            <w:pPr>
              <w:spacing w:after="0" w:line="240"/>
              <w:jc w:val="left"/>
            </w:pPr>
            <w:r>
              <w:rPr>
                <w:rFonts w:ascii="Times New Roman" w:cs="Times New Roman" w:eastAsia="Times New Roman" w:hAnsi="Times New Roman"/>
                <w:sz w:val="20"/>
                <w:szCs w:val="20"/>
              </w:rPr>
              <w:t xml:space="preserve">(9) Lập lịch thu thập tự động, khai báo nguồn dự phòng và xem nhật ký thu thập</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Chức năng quản trị cho phép kết nối hệ thống với các dịch vụ khí tượng thủy văn trực tuyến (trạm quan trắc tự động, ảnh mưa vệ tinh, dữ liệu tái phân tích, dịch vụ dự báo thời tiết) và cấu hình để dữ liệu được cắt, nội suy, quy đổi đơn vị và hiển thị đúng cho phạm vi TP Cẩm Phả. Đây là nguồn cấp dữ liệu đầu vào thời gian thực cho mô hình ở Công việc 7.6, cho chức năng xem thời tiết trên Mobile GIS (mục 3, STT 1) và cho nghiệp vụ cảnh báo sớm. Chi tiết các tham số xem mục 4.2. Độ phức tạp: Phức tạp.</w:t>
            </w:r>
          </w:p>
        </w:tc>
        <w:tc>
          <w:tcPr>
            <w:tcW w:type="dxa" w:w="2006"/>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 Khai báo nguồn, cấu hình tham số không gian - thời gian - biến, lập lịch thu thập: TNMT, XD, QT</w:t>
            </w:r>
          </w:p>
          <w:p>
            <w:pPr>
              <w:spacing w:after="40" w:line="240"/>
              <w:jc w:val="left"/>
            </w:pPr>
            <w:r>
              <w:rPr>
                <w:rFonts w:ascii="Times New Roman" w:cs="Times New Roman" w:eastAsia="Times New Roman" w:hAnsi="Times New Roman"/>
                <w:sz w:val="20"/>
                <w:szCs w:val="20"/>
              </w:rPr>
              <w:t xml:space="preserve">- Cấu hình hiển thị lớp dữ liệu trên bản đồ (thang màu, chồng lớp): chỉ TNMT</w:t>
            </w:r>
          </w:p>
          <w:p>
            <w:pPr>
              <w:spacing w:after="40" w:line="240"/>
              <w:jc w:val="left"/>
            </w:pPr>
            <w:r>
              <w:rPr>
                <w:rFonts w:ascii="Times New Roman" w:cs="Times New Roman" w:eastAsia="Times New Roman" w:hAnsi="Times New Roman"/>
                <w:sz w:val="20"/>
                <w:szCs w:val="20"/>
              </w:rPr>
              <w:t xml:space="preserve">- Thiết lập ngưỡng cảnh báo và cấp báo động: TNMT, UB</w:t>
            </w:r>
          </w:p>
          <w:p>
            <w:pPr>
              <w:spacing w:after="40" w:line="240"/>
              <w:jc w:val="left"/>
            </w:pPr>
            <w:r>
              <w:rPr>
                <w:rFonts w:ascii="Times New Roman" w:cs="Times New Roman" w:eastAsia="Times New Roman" w:hAnsi="Times New Roman"/>
                <w:sz w:val="20"/>
                <w:szCs w:val="20"/>
              </w:rPr>
              <w:t xml:space="preserve">- Xem trạng thái kết nối và nhật ký thu thập: TNMT, UB, XD, QT</w:t>
            </w:r>
          </w:p>
          <w:p>
            <w:pPr>
              <w:spacing w:after="0" w:line="240"/>
              <w:jc w:val="left"/>
            </w:pPr>
            <w:r>
              <w:rPr>
                <w:rFonts w:ascii="Times New Roman" w:cs="Times New Roman" w:eastAsia="Times New Roman" w:hAnsi="Times New Roman"/>
                <w:sz w:val="20"/>
                <w:szCs w:val="20"/>
              </w:rPr>
              <w:t xml:space="preserve">- Không cấp quyền cho: KH, ND</w:t>
            </w:r>
          </w:p>
        </w:tc>
      </w:tr>
    </w:tbl>
    <w:p>
      <w:pPr>
        <w:spacing w:after="60" w:line="276"/>
        <w:jc w:val="both"/>
      </w:pPr>
      <w:r>
        <w:rPr>
          <w:rFonts w:ascii="Times New Roman" w:cs="Times New Roman" w:eastAsia="Times New Roman" w:hAnsi="Times New Roman"/>
          <w:b w:val="false"/>
          <w:bCs w:val="false"/>
          <w:i w:val="false"/>
          <w:iCs w:val="false"/>
          <w:sz w:val="26"/>
          <w:szCs w:val="26"/>
        </w:rPr>
        <w:t xml:space="preserve"/>
      </w:r>
    </w:p>
    <w:p>
      <w:pPr>
        <w:pStyle w:val="Heading2"/>
        <w:spacing w:after="120" w:before="240"/>
      </w:pPr>
      <w:r>
        <w:rPr>
          <w:rFonts w:ascii="Times New Roman" w:cs="Times New Roman" w:eastAsia="Times New Roman" w:hAnsi="Times New Roman"/>
          <w:b/>
          <w:bCs/>
          <w:color w:val="000000"/>
          <w:sz w:val="26"/>
          <w:szCs w:val="26"/>
        </w:rPr>
        <w:t xml:space="preserve">2.2. Nhóm chức năng người dùng trên WebGIS (front-end)</w:t>
      </w:r>
    </w:p>
    <w:tbl>
      <w:tblPr>
        <w:tblW w:type="dxa" w:w="10206"/>
        <w:tblBorders>
          <w:top w:val="single" w:color="000000" w:sz="4"/>
          <w:left w:val="single" w:color="000000" w:sz="4"/>
          <w:bottom w:val="single" w:color="000000" w:sz="4"/>
          <w:right w:val="single" w:color="000000" w:sz="4"/>
          <w:insideH w:val="single" w:color="000000" w:sz="2"/>
          <w:insideV w:val="single" w:color="000000" w:sz="2"/>
        </w:tblBorders>
      </w:tblPr>
      <w:tblGrid>
        <w:gridCol w:w="600"/>
        <w:gridCol w:w="1900"/>
        <w:gridCol w:w="3300"/>
        <w:gridCol w:w="2400"/>
        <w:gridCol w:w="2006"/>
      </w:tblGrid>
      <w:tr>
        <w:trPr>
          <w:tblHeader/>
        </w:trPr>
        <w:tc>
          <w:tcPr>
            <w:tcW w:type="dxa" w:w="6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STT</w:t>
            </w:r>
          </w:p>
        </w:tc>
        <w:tc>
          <w:tcPr>
            <w:tcW w:type="dxa" w:w="19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Tên module</w:t>
            </w:r>
          </w:p>
        </w:tc>
        <w:tc>
          <w:tcPr>
            <w:tcW w:type="dxa" w:w="33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Các chức năng con trong module</w:t>
            </w:r>
          </w:p>
        </w:tc>
        <w:tc>
          <w:tcPr>
            <w:tcW w:type="dxa" w:w="24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Mô tả</w:t>
            </w:r>
          </w:p>
        </w:tc>
        <w:tc>
          <w:tcPr>
            <w:tcW w:type="dxa" w:w="2006"/>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Quyền người dùng</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1</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Tương tác với lớp dữ liệu bản đồ</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Tắt, bật lớp dữ liệu bản đồ</w:t>
            </w:r>
          </w:p>
          <w:p>
            <w:pPr>
              <w:spacing w:after="40" w:line="240"/>
              <w:jc w:val="left"/>
            </w:pPr>
            <w:r>
              <w:rPr>
                <w:rFonts w:ascii="Times New Roman" w:cs="Times New Roman" w:eastAsia="Times New Roman" w:hAnsi="Times New Roman"/>
                <w:sz w:val="20"/>
                <w:szCs w:val="20"/>
              </w:rPr>
              <w:t xml:space="preserve">(2) Phóng to, thu nhỏ bản đồ</w:t>
            </w:r>
          </w:p>
          <w:p>
            <w:pPr>
              <w:spacing w:after="40" w:line="240"/>
              <w:jc w:val="left"/>
            </w:pPr>
            <w:r>
              <w:rPr>
                <w:rFonts w:ascii="Times New Roman" w:cs="Times New Roman" w:eastAsia="Times New Roman" w:hAnsi="Times New Roman"/>
                <w:sz w:val="20"/>
                <w:szCs w:val="20"/>
              </w:rPr>
              <w:t xml:space="preserve">(3) Hiển thị thông tin thuộc tính các đối tượng trên bản đồ</w:t>
            </w:r>
          </w:p>
          <w:p>
            <w:pPr>
              <w:spacing w:after="40" w:line="240"/>
              <w:jc w:val="left"/>
            </w:pPr>
            <w:r>
              <w:rPr>
                <w:rFonts w:ascii="Times New Roman" w:cs="Times New Roman" w:eastAsia="Times New Roman" w:hAnsi="Times New Roman"/>
                <w:sz w:val="20"/>
                <w:szCs w:val="20"/>
              </w:rPr>
              <w:t xml:space="preserve">(4) Tìm kiếm các đối tượng trên bản đồ theo tên</w:t>
            </w:r>
          </w:p>
          <w:p>
            <w:pPr>
              <w:spacing w:after="40" w:line="240"/>
              <w:jc w:val="left"/>
            </w:pPr>
            <w:r>
              <w:rPr>
                <w:rFonts w:ascii="Times New Roman" w:cs="Times New Roman" w:eastAsia="Times New Roman" w:hAnsi="Times New Roman"/>
                <w:sz w:val="20"/>
                <w:szCs w:val="20"/>
              </w:rPr>
              <w:t xml:space="preserve">(5) Hiển thị bản đồ địa hình dưới dạng 3D</w:t>
            </w:r>
          </w:p>
          <w:p>
            <w:pPr>
              <w:spacing w:after="40" w:line="240"/>
              <w:jc w:val="left"/>
            </w:pPr>
            <w:r>
              <w:rPr>
                <w:rFonts w:ascii="Times New Roman" w:cs="Times New Roman" w:eastAsia="Times New Roman" w:hAnsi="Times New Roman"/>
                <w:sz w:val="20"/>
                <w:szCs w:val="20"/>
              </w:rPr>
              <w:t xml:space="preserve">(6) Thay đổi bản đồ nền</w:t>
            </w:r>
          </w:p>
          <w:p>
            <w:pPr>
              <w:spacing w:after="40" w:line="240"/>
              <w:jc w:val="left"/>
            </w:pPr>
            <w:r>
              <w:rPr>
                <w:rFonts w:ascii="Times New Roman" w:cs="Times New Roman" w:eastAsia="Times New Roman" w:hAnsi="Times New Roman"/>
                <w:sz w:val="20"/>
                <w:szCs w:val="20"/>
              </w:rPr>
              <w:t xml:space="preserve">(7) Hiển thị lớp bản đồ theo tỷ lệ thu phóng</w:t>
            </w:r>
          </w:p>
          <w:p>
            <w:pPr>
              <w:spacing w:after="0" w:line="240"/>
              <w:jc w:val="left"/>
            </w:pPr>
            <w:r>
              <w:rPr>
                <w:rFonts w:ascii="Times New Roman" w:cs="Times New Roman" w:eastAsia="Times New Roman" w:hAnsi="Times New Roman"/>
                <w:sz w:val="20"/>
                <w:szCs w:val="20"/>
              </w:rPr>
              <w:t xml:space="preserve">(8) Xem thông tin chú giải các lớp bản đồ</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Nhóm chức năng nền tảng của WebGIS, xây dựng trên thư viện Leaflet. Độ phức tạp: Phức tạp.</w:t>
            </w:r>
          </w:p>
        </w:tc>
        <w:tc>
          <w:tcPr>
            <w:tcW w:type="dxa" w:w="2006"/>
            <w:tcMar>
              <w:top w:type="dxa" w:w="60"/>
              <w:left w:type="dxa" w:w="80"/>
              <w:bottom w:type="dxa" w:w="60"/>
              <w:right w:type="dxa" w:w="80"/>
            </w:tcMar>
            <w:vAlign w:val="top"/>
          </w:tcPr>
          <w:p>
            <w:pPr>
              <w:spacing w:after="0" w:line="240"/>
              <w:jc w:val="left"/>
            </w:pPr>
            <w:r>
              <w:rPr>
                <w:rFonts w:ascii="Times New Roman" w:cs="Times New Roman" w:eastAsia="Times New Roman" w:hAnsi="Times New Roman"/>
                <w:sz w:val="20"/>
                <w:szCs w:val="20"/>
              </w:rPr>
              <w:t xml:space="preserve">- KH, ND, UB, TNMT, XD, QT (KH và ND ở mức chỉ đọc)</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2</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Tương tác với ảnh vệ tinh</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Hiển thị ảnh vệ tinh cùng khu vực theo 2 khoảng thời gian khác nhau để so sánh hiện trạng</w:t>
            </w:r>
          </w:p>
          <w:p>
            <w:pPr>
              <w:spacing w:after="40" w:line="240"/>
              <w:jc w:val="left"/>
            </w:pPr>
            <w:r>
              <w:rPr>
                <w:rFonts w:ascii="Times New Roman" w:cs="Times New Roman" w:eastAsia="Times New Roman" w:hAnsi="Times New Roman"/>
                <w:sz w:val="20"/>
                <w:szCs w:val="20"/>
              </w:rPr>
              <w:t xml:space="preserve">(2) Tìm kiếm ảnh vệ tinh theo khoảng thời gian</w:t>
            </w:r>
          </w:p>
          <w:p>
            <w:pPr>
              <w:spacing w:after="40" w:line="240"/>
              <w:jc w:val="left"/>
            </w:pPr>
            <w:r>
              <w:rPr>
                <w:rFonts w:ascii="Times New Roman" w:cs="Times New Roman" w:eastAsia="Times New Roman" w:hAnsi="Times New Roman"/>
                <w:sz w:val="20"/>
                <w:szCs w:val="20"/>
              </w:rPr>
              <w:t xml:space="preserve">(3) Tìm kiếm ảnh vệ tinh theo loại</w:t>
            </w:r>
          </w:p>
          <w:p>
            <w:pPr>
              <w:spacing w:after="40" w:line="240"/>
              <w:jc w:val="left"/>
            </w:pPr>
            <w:r>
              <w:rPr>
                <w:rFonts w:ascii="Times New Roman" w:cs="Times New Roman" w:eastAsia="Times New Roman" w:hAnsi="Times New Roman"/>
                <w:sz w:val="20"/>
                <w:szCs w:val="20"/>
              </w:rPr>
              <w:t xml:space="preserve">(4) Tải ảnh vệ tinh theo khoảng thời gian</w:t>
            </w:r>
          </w:p>
          <w:p>
            <w:pPr>
              <w:spacing w:after="40" w:line="240"/>
              <w:jc w:val="left"/>
            </w:pPr>
            <w:r>
              <w:rPr>
                <w:rFonts w:ascii="Times New Roman" w:cs="Times New Roman" w:eastAsia="Times New Roman" w:hAnsi="Times New Roman"/>
                <w:sz w:val="20"/>
                <w:szCs w:val="20"/>
              </w:rPr>
              <w:t xml:space="preserve">(5) Tải ảnh vệ tinh theo loại</w:t>
            </w:r>
          </w:p>
          <w:p>
            <w:pPr>
              <w:spacing w:after="40" w:line="240"/>
              <w:jc w:val="left"/>
            </w:pPr>
            <w:r>
              <w:rPr>
                <w:rFonts w:ascii="Times New Roman" w:cs="Times New Roman" w:eastAsia="Times New Roman" w:hAnsi="Times New Roman"/>
                <w:sz w:val="20"/>
                <w:szCs w:val="20"/>
              </w:rPr>
              <w:t xml:space="preserve">(6) Phân loại tự động các đối tượng trên ảnh vệ tinh (rừng, khu dân cư, đất trống...)</w:t>
            </w:r>
          </w:p>
          <w:p>
            <w:pPr>
              <w:spacing w:after="40" w:line="240"/>
              <w:jc w:val="left"/>
            </w:pPr>
            <w:r>
              <w:rPr>
                <w:rFonts w:ascii="Times New Roman" w:cs="Times New Roman" w:eastAsia="Times New Roman" w:hAnsi="Times New Roman"/>
                <w:sz w:val="20"/>
                <w:szCs w:val="20"/>
              </w:rPr>
              <w:t xml:space="preserve">(7) Tự động tính toán diện tích các đối tượng sau khi phân loại</w:t>
            </w:r>
          </w:p>
          <w:p>
            <w:pPr>
              <w:spacing w:after="40" w:line="240"/>
              <w:jc w:val="left"/>
            </w:pPr>
            <w:r>
              <w:rPr>
                <w:rFonts w:ascii="Times New Roman" w:cs="Times New Roman" w:eastAsia="Times New Roman" w:hAnsi="Times New Roman"/>
                <w:sz w:val="20"/>
                <w:szCs w:val="20"/>
              </w:rPr>
              <w:t xml:space="preserve">(8) Xuất dữ liệu sau khi phân loại sang dạng vector và lưu vào CSDL</w:t>
            </w:r>
          </w:p>
          <w:p>
            <w:pPr>
              <w:spacing w:after="0" w:line="240"/>
              <w:jc w:val="left"/>
            </w:pPr>
            <w:r>
              <w:rPr>
                <w:rFonts w:ascii="Times New Roman" w:cs="Times New Roman" w:eastAsia="Times New Roman" w:hAnsi="Times New Roman"/>
                <w:sz w:val="20"/>
                <w:szCs w:val="20"/>
              </w:rPr>
              <w:t xml:space="preserve">(9) Tải lớp dữ liệu sau khi phân loại</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Module xử lý viễn thám trên nền Google Earth Engine với các thuật toán Random Forest, SVM, CART. Độ phức tạp: Phức tạp.</w:t>
            </w:r>
          </w:p>
        </w:tc>
        <w:tc>
          <w:tcPr>
            <w:tcW w:type="dxa" w:w="2006"/>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 Xem, so sánh, tìm kiếm: KH, ND trở lên</w:t>
            </w:r>
          </w:p>
          <w:p>
            <w:pPr>
              <w:spacing w:after="0" w:line="240"/>
              <w:jc w:val="left"/>
            </w:pPr>
            <w:r>
              <w:rPr>
                <w:rFonts w:ascii="Times New Roman" w:cs="Times New Roman" w:eastAsia="Times New Roman" w:hAnsi="Times New Roman"/>
                <w:sz w:val="20"/>
                <w:szCs w:val="20"/>
              </w:rPr>
              <w:t xml:space="preserve">- Tải ảnh, chạy phân loại, ghi kết quả vào CSDL: ND, UB, TNMT, XD, QT</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3</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Thống kê</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Xuất báo cáo thống kê số lượng, vị trí và phạm vi các khu vực ngập lụt</w:t>
            </w:r>
          </w:p>
          <w:p>
            <w:pPr>
              <w:spacing w:after="40" w:line="240"/>
              <w:jc w:val="left"/>
            </w:pPr>
            <w:r>
              <w:rPr>
                <w:rFonts w:ascii="Times New Roman" w:cs="Times New Roman" w:eastAsia="Times New Roman" w:hAnsi="Times New Roman"/>
                <w:sz w:val="20"/>
                <w:szCs w:val="20"/>
              </w:rPr>
              <w:t xml:space="preserve">(2) Biểu đồ thống kê diện tích ngập theo năm</w:t>
            </w:r>
          </w:p>
          <w:p>
            <w:pPr>
              <w:spacing w:after="40" w:line="240"/>
              <w:jc w:val="left"/>
            </w:pPr>
            <w:r>
              <w:rPr>
                <w:rFonts w:ascii="Times New Roman" w:cs="Times New Roman" w:eastAsia="Times New Roman" w:hAnsi="Times New Roman"/>
                <w:sz w:val="20"/>
                <w:szCs w:val="20"/>
              </w:rPr>
              <w:t xml:space="preserve">(3) Biểu đồ thống kê diện tích ngập theo Quận, Phường, Xã</w:t>
            </w:r>
          </w:p>
          <w:p>
            <w:pPr>
              <w:spacing w:after="40" w:line="240"/>
              <w:jc w:val="left"/>
            </w:pPr>
            <w:r>
              <w:rPr>
                <w:rFonts w:ascii="Times New Roman" w:cs="Times New Roman" w:eastAsia="Times New Roman" w:hAnsi="Times New Roman"/>
                <w:sz w:val="20"/>
                <w:szCs w:val="20"/>
              </w:rPr>
              <w:t xml:space="preserve">(4) Biểu đồ thống kê hạ tầng xây dựng mới theo Quận, Huyện qua các năm</w:t>
            </w:r>
          </w:p>
          <w:p>
            <w:pPr>
              <w:spacing w:after="0" w:line="240"/>
              <w:jc w:val="left"/>
            </w:pPr>
            <w:r>
              <w:rPr>
                <w:rFonts w:ascii="Times New Roman" w:cs="Times New Roman" w:eastAsia="Times New Roman" w:hAnsi="Times New Roman"/>
                <w:sz w:val="20"/>
                <w:szCs w:val="20"/>
              </w:rPr>
              <w:t xml:space="preserve">(5) Biểu đồ thống kê hạ tầng xây dựng mới toàn thành phố theo năm</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Kết xuất số liệu và biểu đồ phục vụ báo cáo điều hành; hỗ trợ xuất ra PDF, DOC, XML, ODT. Độ phức tạp: Trung bình.</w:t>
            </w:r>
          </w:p>
        </w:tc>
        <w:tc>
          <w:tcPr>
            <w:tcW w:type="dxa" w:w="2006"/>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 Xem biểu đồ: KH, ND trở lên</w:t>
            </w:r>
          </w:p>
          <w:p>
            <w:pPr>
              <w:spacing w:after="0" w:line="240"/>
              <w:jc w:val="left"/>
            </w:pPr>
            <w:r>
              <w:rPr>
                <w:rFonts w:ascii="Times New Roman" w:cs="Times New Roman" w:eastAsia="Times New Roman" w:hAnsi="Times New Roman"/>
                <w:sz w:val="20"/>
                <w:szCs w:val="20"/>
              </w:rPr>
              <w:t xml:space="preserve">- Xuất báo cáo: ND, UB, TNMT, XD, QT</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4</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Phân tích không gian</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Tự động tính toán diện tích ngập lụt trên ảnh vệ tinh</w:t>
            </w:r>
          </w:p>
          <w:p>
            <w:pPr>
              <w:spacing w:after="40" w:line="240"/>
              <w:jc w:val="left"/>
            </w:pPr>
            <w:r>
              <w:rPr>
                <w:rFonts w:ascii="Times New Roman" w:cs="Times New Roman" w:eastAsia="Times New Roman" w:hAnsi="Times New Roman"/>
                <w:sz w:val="20"/>
                <w:szCs w:val="20"/>
              </w:rPr>
              <w:t xml:space="preserve">(2) Tự động tính toán diện tích khu dân cư trên ảnh vệ tinh</w:t>
            </w:r>
          </w:p>
          <w:p>
            <w:pPr>
              <w:spacing w:after="0" w:line="240"/>
              <w:jc w:val="left"/>
            </w:pPr>
            <w:r>
              <w:rPr>
                <w:rFonts w:ascii="Times New Roman" w:cs="Times New Roman" w:eastAsia="Times New Roman" w:hAnsi="Times New Roman"/>
                <w:sz w:val="20"/>
                <w:szCs w:val="20"/>
              </w:rPr>
              <w:t xml:space="preserve">(3) Tự động so sánh, thống kê diện tích ngập và vị trí ngập trên ảnh vệ tinh giữa 2 thời điểm khác nhau</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Xử lý bằng thư viện TurfJS phía máy khách kết hợp các hàm phân tích không gian của PostGIS phía máy chủ. Độ phức tạp: Đơn giản.</w:t>
            </w:r>
          </w:p>
        </w:tc>
        <w:tc>
          <w:tcPr>
            <w:tcW w:type="dxa" w:w="2006"/>
            <w:tcMar>
              <w:top w:type="dxa" w:w="60"/>
              <w:left w:type="dxa" w:w="80"/>
              <w:bottom w:type="dxa" w:w="60"/>
              <w:right w:type="dxa" w:w="80"/>
            </w:tcMar>
            <w:vAlign w:val="top"/>
          </w:tcPr>
          <w:p>
            <w:pPr>
              <w:spacing w:after="0" w:line="240"/>
              <w:jc w:val="left"/>
            </w:pPr>
            <w:r>
              <w:rPr>
                <w:rFonts w:ascii="Times New Roman" w:cs="Times New Roman" w:eastAsia="Times New Roman" w:hAnsi="Times New Roman"/>
                <w:sz w:val="20"/>
                <w:szCs w:val="20"/>
              </w:rPr>
              <w:t xml:space="preserve">- ND, UB, TNMT, XD, QT</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5</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Tin tức</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Đọc tin tức</w:t>
            </w:r>
          </w:p>
          <w:p>
            <w:pPr>
              <w:spacing w:after="40" w:line="240"/>
              <w:jc w:val="left"/>
            </w:pPr>
            <w:r>
              <w:rPr>
                <w:rFonts w:ascii="Times New Roman" w:cs="Times New Roman" w:eastAsia="Times New Roman" w:hAnsi="Times New Roman"/>
                <w:sz w:val="20"/>
                <w:szCs w:val="20"/>
              </w:rPr>
              <w:t xml:space="preserve">(2) Phân trang tin tức</w:t>
            </w:r>
          </w:p>
          <w:p>
            <w:pPr>
              <w:spacing w:after="40" w:line="240"/>
              <w:jc w:val="left"/>
            </w:pPr>
            <w:r>
              <w:rPr>
                <w:rFonts w:ascii="Times New Roman" w:cs="Times New Roman" w:eastAsia="Times New Roman" w:hAnsi="Times New Roman"/>
                <w:sz w:val="20"/>
                <w:szCs w:val="20"/>
              </w:rPr>
              <w:t xml:space="preserve">(3) Tìm kiếm tin tức</w:t>
            </w:r>
          </w:p>
          <w:p>
            <w:pPr>
              <w:spacing w:after="0" w:line="240"/>
              <w:jc w:val="left"/>
            </w:pPr>
            <w:r>
              <w:rPr>
                <w:rFonts w:ascii="Times New Roman" w:cs="Times New Roman" w:eastAsia="Times New Roman" w:hAnsi="Times New Roman"/>
                <w:sz w:val="20"/>
                <w:szCs w:val="20"/>
              </w:rPr>
              <w:t xml:space="preserve">(4) Bình luận tin tức</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Kênh thông tin hai chiều giữa cơ quan quản lý và cộng đồng. Độ phức tạp: Trung bình.</w:t>
            </w:r>
          </w:p>
        </w:tc>
        <w:tc>
          <w:tcPr>
            <w:tcW w:type="dxa" w:w="2006"/>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 Đọc, tìm kiếm: KH trở lên</w:t>
            </w:r>
          </w:p>
          <w:p>
            <w:pPr>
              <w:spacing w:after="0" w:line="240"/>
              <w:jc w:val="left"/>
            </w:pPr>
            <w:r>
              <w:rPr>
                <w:rFonts w:ascii="Times New Roman" w:cs="Times New Roman" w:eastAsia="Times New Roman" w:hAnsi="Times New Roman"/>
                <w:sz w:val="20"/>
                <w:szCs w:val="20"/>
              </w:rPr>
              <w:t xml:space="preserve">- Bình luận: ND trở lên (bắt buộc đăng nhập)</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6</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Tương tác bản đồ dạng PDF</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Xem bản đồ dạng PDF</w:t>
            </w:r>
          </w:p>
          <w:p>
            <w:pPr>
              <w:spacing w:after="40" w:line="240"/>
              <w:jc w:val="left"/>
            </w:pPr>
            <w:r>
              <w:rPr>
                <w:rFonts w:ascii="Times New Roman" w:cs="Times New Roman" w:eastAsia="Times New Roman" w:hAnsi="Times New Roman"/>
                <w:sz w:val="20"/>
                <w:szCs w:val="20"/>
              </w:rPr>
              <w:t xml:space="preserve">(2) Tìm kiếm bản đồ dạng PDF theo tiêu đề</w:t>
            </w:r>
          </w:p>
          <w:p>
            <w:pPr>
              <w:spacing w:after="40" w:line="240"/>
              <w:jc w:val="left"/>
            </w:pPr>
            <w:r>
              <w:rPr>
                <w:rFonts w:ascii="Times New Roman" w:cs="Times New Roman" w:eastAsia="Times New Roman" w:hAnsi="Times New Roman"/>
                <w:sz w:val="20"/>
                <w:szCs w:val="20"/>
              </w:rPr>
              <w:t xml:space="preserve">(3) Phân trang bản đồ dạng PDF</w:t>
            </w:r>
          </w:p>
          <w:p>
            <w:pPr>
              <w:spacing w:after="0" w:line="240"/>
              <w:jc w:val="left"/>
            </w:pPr>
            <w:r>
              <w:rPr>
                <w:rFonts w:ascii="Times New Roman" w:cs="Times New Roman" w:eastAsia="Times New Roman" w:hAnsi="Times New Roman"/>
                <w:sz w:val="20"/>
                <w:szCs w:val="20"/>
              </w:rPr>
              <w:t xml:space="preserve">(4) Tải bản đồ dạng PDF</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Tra cứu và tải về các bản đồ tĩnh đã được xuất bản. Độ phức tạp: Trung bình.</w:t>
            </w:r>
          </w:p>
        </w:tc>
        <w:tc>
          <w:tcPr>
            <w:tcW w:type="dxa" w:w="2006"/>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 Xem, tìm kiếm: KH trở lên</w:t>
            </w:r>
          </w:p>
          <w:p>
            <w:pPr>
              <w:spacing w:after="0" w:line="240"/>
              <w:jc w:val="left"/>
            </w:pPr>
            <w:r>
              <w:rPr>
                <w:rFonts w:ascii="Times New Roman" w:cs="Times New Roman" w:eastAsia="Times New Roman" w:hAnsi="Times New Roman"/>
                <w:sz w:val="20"/>
                <w:szCs w:val="20"/>
              </w:rPr>
              <w:t xml:space="preserve">- Tải về: ND trở lên</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7</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Báo cáo</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Xem báo cáo</w:t>
            </w:r>
          </w:p>
          <w:p>
            <w:pPr>
              <w:spacing w:after="40" w:line="240"/>
              <w:jc w:val="left"/>
            </w:pPr>
            <w:r>
              <w:rPr>
                <w:rFonts w:ascii="Times New Roman" w:cs="Times New Roman" w:eastAsia="Times New Roman" w:hAnsi="Times New Roman"/>
                <w:sz w:val="20"/>
                <w:szCs w:val="20"/>
              </w:rPr>
              <w:t xml:space="preserve">(2) Tìm kiếm báo cáo, văn bản theo tiêu đề</w:t>
            </w:r>
          </w:p>
          <w:p>
            <w:pPr>
              <w:spacing w:after="40" w:line="240"/>
              <w:jc w:val="left"/>
            </w:pPr>
            <w:r>
              <w:rPr>
                <w:rFonts w:ascii="Times New Roman" w:cs="Times New Roman" w:eastAsia="Times New Roman" w:hAnsi="Times New Roman"/>
                <w:sz w:val="20"/>
                <w:szCs w:val="20"/>
              </w:rPr>
              <w:t xml:space="preserve">(3) Tìm kiếm báo cáo, văn bản theo mã số</w:t>
            </w:r>
          </w:p>
          <w:p>
            <w:pPr>
              <w:spacing w:after="0" w:line="240"/>
              <w:jc w:val="left"/>
            </w:pPr>
            <w:r>
              <w:rPr>
                <w:rFonts w:ascii="Times New Roman" w:cs="Times New Roman" w:eastAsia="Times New Roman" w:hAnsi="Times New Roman"/>
                <w:sz w:val="20"/>
                <w:szCs w:val="20"/>
              </w:rPr>
              <w:t xml:space="preserve">(4) Phân trang văn bản, báo cáo</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Tra cứu kho văn bản, báo cáo do module quản trị văn bản (A.4) quản lý. Độ phức tạp: Trung bình.</w:t>
            </w:r>
          </w:p>
        </w:tc>
        <w:tc>
          <w:tcPr>
            <w:tcW w:type="dxa" w:w="2006"/>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 Xem, tìm kiếm văn bản công khai: KH trở lên</w:t>
            </w:r>
          </w:p>
          <w:p>
            <w:pPr>
              <w:spacing w:after="0" w:line="240"/>
              <w:jc w:val="left"/>
            </w:pPr>
            <w:r>
              <w:rPr>
                <w:rFonts w:ascii="Times New Roman" w:cs="Times New Roman" w:eastAsia="Times New Roman" w:hAnsi="Times New Roman"/>
                <w:sz w:val="20"/>
                <w:szCs w:val="20"/>
              </w:rPr>
              <w:t xml:space="preserve">- Tải văn bản nội bộ: UB, TNMT, XD, QT</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8</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Đăng nhập</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Đăng nhập</w:t>
            </w:r>
          </w:p>
          <w:p>
            <w:pPr>
              <w:spacing w:after="0" w:line="240"/>
              <w:jc w:val="left"/>
            </w:pPr>
            <w:r>
              <w:rPr>
                <w:rFonts w:ascii="Times New Roman" w:cs="Times New Roman" w:eastAsia="Times New Roman" w:hAnsi="Times New Roman"/>
                <w:sz w:val="20"/>
                <w:szCs w:val="20"/>
              </w:rPr>
              <w:t xml:space="preserve">(2) Nhận thông báo đăng nhập không hợp lệ</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Xác thực bằng JWT (accessToken kết hợp refreshToken); hỗ trợ cơ chế xác thực LDAP hoặc Active Directory, có cơ chế chống dò mật khẩu tự động. Độ phức tạp: Đơn giản.</w:t>
            </w:r>
          </w:p>
        </w:tc>
        <w:tc>
          <w:tcPr>
            <w:tcW w:type="dxa" w:w="2006"/>
            <w:tcMar>
              <w:top w:type="dxa" w:w="60"/>
              <w:left w:type="dxa" w:w="80"/>
              <w:bottom w:type="dxa" w:w="60"/>
              <w:right w:type="dxa" w:w="80"/>
            </w:tcMar>
            <w:vAlign w:val="top"/>
          </w:tcPr>
          <w:p>
            <w:pPr>
              <w:spacing w:after="0" w:line="240"/>
              <w:jc w:val="left"/>
            </w:pPr>
            <w:r>
              <w:rPr>
                <w:rFonts w:ascii="Times New Roman" w:cs="Times New Roman" w:eastAsia="Times New Roman" w:hAnsi="Times New Roman"/>
                <w:sz w:val="20"/>
                <w:szCs w:val="20"/>
              </w:rPr>
              <w:t xml:space="preserve">- Tất cả các tác nhân</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9</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Đăng ký</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Đăng ký tài khoản</w:t>
            </w:r>
          </w:p>
          <w:p>
            <w:pPr>
              <w:spacing w:after="0" w:line="240"/>
              <w:jc w:val="left"/>
            </w:pPr>
            <w:r>
              <w:rPr>
                <w:rFonts w:ascii="Times New Roman" w:cs="Times New Roman" w:eastAsia="Times New Roman" w:hAnsi="Times New Roman"/>
                <w:sz w:val="20"/>
                <w:szCs w:val="20"/>
              </w:rPr>
              <w:t xml:space="preserve">(2) Nhận thông báo đăng ký không hợp lệ</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Người dân tự đăng ký tài khoản; tài khoản của các cơ quan do quản trị viên cấp. Độ phức tạp: Đơn giản.</w:t>
            </w:r>
          </w:p>
        </w:tc>
        <w:tc>
          <w:tcPr>
            <w:tcW w:type="dxa" w:w="2006"/>
            <w:tcMar>
              <w:top w:type="dxa" w:w="60"/>
              <w:left w:type="dxa" w:w="80"/>
              <w:bottom w:type="dxa" w:w="60"/>
              <w:right w:type="dxa" w:w="80"/>
            </w:tcMar>
            <w:vAlign w:val="top"/>
          </w:tcPr>
          <w:p>
            <w:pPr>
              <w:spacing w:after="0" w:line="240"/>
              <w:jc w:val="left"/>
            </w:pPr>
            <w:r>
              <w:rPr>
                <w:rFonts w:ascii="Times New Roman" w:cs="Times New Roman" w:eastAsia="Times New Roman" w:hAnsi="Times New Roman"/>
                <w:sz w:val="20"/>
                <w:szCs w:val="20"/>
              </w:rPr>
              <w:t xml:space="preserve">- KH</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10</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Dự báo xu hướng phát triển các khu vực ngập lụt</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Tự động xây dựng bản đồ ngập lụt theo thời gian</w:t>
            </w:r>
          </w:p>
          <w:p>
            <w:pPr>
              <w:spacing w:after="40" w:line="240"/>
              <w:jc w:val="left"/>
            </w:pPr>
            <w:r>
              <w:rPr>
                <w:rFonts w:ascii="Times New Roman" w:cs="Times New Roman" w:eastAsia="Times New Roman" w:hAnsi="Times New Roman"/>
                <w:sz w:val="20"/>
                <w:szCs w:val="20"/>
              </w:rPr>
              <w:t xml:space="preserve">(2) Tự động xác định các khu vực ngập lụt mới</w:t>
            </w:r>
          </w:p>
          <w:p>
            <w:pPr>
              <w:spacing w:after="0" w:line="240"/>
              <w:jc w:val="left"/>
            </w:pPr>
            <w:r>
              <w:rPr>
                <w:rFonts w:ascii="Times New Roman" w:cs="Times New Roman" w:eastAsia="Times New Roman" w:hAnsi="Times New Roman"/>
                <w:sz w:val="20"/>
                <w:szCs w:val="20"/>
              </w:rPr>
              <w:t xml:space="preserve">(3) Tự động khoanh vùng các khu dân cư mới xây dựng trên đất ao, hồ và kênh thoát nước</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Chuỗi phân tích đa thời gian phục vụ cảnh báo sớm và phát hiện lấn chiếm hành lang thoát nước. Độ phức tạp: Đơn giản.</w:t>
            </w:r>
          </w:p>
        </w:tc>
        <w:tc>
          <w:tcPr>
            <w:tcW w:type="dxa" w:w="2006"/>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 Xem kết quả: ND trở lên</w:t>
            </w:r>
          </w:p>
          <w:p>
            <w:pPr>
              <w:spacing w:after="0" w:line="240"/>
              <w:jc w:val="left"/>
            </w:pPr>
            <w:r>
              <w:rPr>
                <w:rFonts w:ascii="Times New Roman" w:cs="Times New Roman" w:eastAsia="Times New Roman" w:hAnsi="Times New Roman"/>
                <w:sz w:val="20"/>
                <w:szCs w:val="20"/>
              </w:rPr>
              <w:t xml:space="preserve">- Chạy mô hình, lưu kịch bản: UB, TNMT, XD, QT</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11</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Gửi phản ánh</w:t>
            </w:r>
          </w:p>
        </w:tc>
        <w:tc>
          <w:tcPr>
            <w:tcW w:type="dxa" w:w="3300"/>
            <w:tcMar>
              <w:top w:type="dxa" w:w="60"/>
              <w:left w:type="dxa" w:w="80"/>
              <w:bottom w:type="dxa" w:w="60"/>
              <w:right w:type="dxa" w:w="80"/>
            </w:tcMar>
            <w:vAlign w:val="top"/>
          </w:tcPr>
          <w:p>
            <w:pPr>
              <w:spacing w:after="0" w:line="240"/>
              <w:jc w:val="left"/>
            </w:pPr>
            <w:r>
              <w:rPr>
                <w:rFonts w:ascii="Times New Roman" w:cs="Times New Roman" w:eastAsia="Times New Roman" w:hAnsi="Times New Roman"/>
                <w:sz w:val="20"/>
                <w:szCs w:val="20"/>
              </w:rPr>
              <w:t xml:space="preserve">(1) Gửi phản ánh dạng văn bản kèm hình ảnh về các thông tin vi phạm tới nhà quản lý</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Phản ánh được gắn tọa độ vị trí và đẩy về module quản trị thông tin cập nhật (A.8). Độ phức tạp: Đơn giản.</w:t>
            </w:r>
          </w:p>
        </w:tc>
        <w:tc>
          <w:tcPr>
            <w:tcW w:type="dxa" w:w="2006"/>
            <w:tcMar>
              <w:top w:type="dxa" w:w="60"/>
              <w:left w:type="dxa" w:w="80"/>
              <w:bottom w:type="dxa" w:w="60"/>
              <w:right w:type="dxa" w:w="80"/>
            </w:tcMar>
            <w:vAlign w:val="top"/>
          </w:tcPr>
          <w:p>
            <w:pPr>
              <w:spacing w:after="0" w:line="240"/>
              <w:jc w:val="left"/>
            </w:pPr>
            <w:r>
              <w:rPr>
                <w:rFonts w:ascii="Times New Roman" w:cs="Times New Roman" w:eastAsia="Times New Roman" w:hAnsi="Times New Roman"/>
                <w:sz w:val="20"/>
                <w:szCs w:val="20"/>
              </w:rPr>
              <w:t xml:space="preserve">- ND (bắt buộc đăng ký tài khoản)</w:t>
            </w:r>
          </w:p>
        </w:tc>
      </w:tr>
    </w:tbl>
    <w:p>
      <w:pPr>
        <w:spacing w:after="60" w:line="276"/>
        <w:jc w:val="both"/>
      </w:pPr>
      <w:r>
        <w:rPr>
          <w:rFonts w:ascii="Times New Roman" w:cs="Times New Roman" w:eastAsia="Times New Roman" w:hAnsi="Times New Roman"/>
          <w:b w:val="false"/>
          <w:bCs w:val="false"/>
          <w:i w:val="false"/>
          <w:iCs w:val="false"/>
          <w:sz w:val="26"/>
          <w:szCs w:val="26"/>
        </w:rPr>
        <w:t xml:space="preserve"/>
      </w:r>
    </w:p>
    <w:p>
      <w:pPr>
        <w:pStyle w:val="Heading1"/>
        <w:spacing w:after="120" w:before="240"/>
      </w:pPr>
      <w:r>
        <w:rPr>
          <w:rFonts w:ascii="Times New Roman" w:cs="Times New Roman" w:eastAsia="Times New Roman" w:hAnsi="Times New Roman"/>
          <w:b/>
          <w:bCs/>
          <w:color w:val="000000"/>
          <w:sz w:val="28"/>
          <w:szCs w:val="28"/>
        </w:rPr>
        <w:t xml:space="preserve">3. Bảng chức năng theo quyền - PHÂN HỆ MOBILE GIS</w:t>
      </w:r>
    </w:p>
    <w:tbl>
      <w:tblPr>
        <w:tblW w:type="dxa" w:w="10206"/>
        <w:tblBorders>
          <w:top w:val="single" w:color="000000" w:sz="4"/>
          <w:left w:val="single" w:color="000000" w:sz="4"/>
          <w:bottom w:val="single" w:color="000000" w:sz="4"/>
          <w:right w:val="single" w:color="000000" w:sz="4"/>
          <w:insideH w:val="single" w:color="000000" w:sz="2"/>
          <w:insideV w:val="single" w:color="000000" w:sz="2"/>
        </w:tblBorders>
      </w:tblPr>
      <w:tblGrid>
        <w:gridCol w:w="600"/>
        <w:gridCol w:w="1900"/>
        <w:gridCol w:w="3300"/>
        <w:gridCol w:w="2400"/>
        <w:gridCol w:w="2006"/>
      </w:tblGrid>
      <w:tr>
        <w:trPr>
          <w:tblHeader/>
        </w:trPr>
        <w:tc>
          <w:tcPr>
            <w:tcW w:type="dxa" w:w="6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STT</w:t>
            </w:r>
          </w:p>
        </w:tc>
        <w:tc>
          <w:tcPr>
            <w:tcW w:type="dxa" w:w="19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Tên module</w:t>
            </w:r>
          </w:p>
        </w:tc>
        <w:tc>
          <w:tcPr>
            <w:tcW w:type="dxa" w:w="33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Các chức năng con trong module</w:t>
            </w:r>
          </w:p>
        </w:tc>
        <w:tc>
          <w:tcPr>
            <w:tcW w:type="dxa" w:w="24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Mô tả</w:t>
            </w:r>
          </w:p>
        </w:tc>
        <w:tc>
          <w:tcPr>
            <w:tcW w:type="dxa" w:w="2006"/>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Quyền người dùng</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1</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Tương tác với lớp dữ liệu bản đồ</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Tắt, bật các lớp bản đồ</w:t>
            </w:r>
          </w:p>
          <w:p>
            <w:pPr>
              <w:spacing w:after="40" w:line="240"/>
              <w:jc w:val="left"/>
            </w:pPr>
            <w:r>
              <w:rPr>
                <w:rFonts w:ascii="Times New Roman" w:cs="Times New Roman" w:eastAsia="Times New Roman" w:hAnsi="Times New Roman"/>
                <w:sz w:val="20"/>
                <w:szCs w:val="20"/>
              </w:rPr>
              <w:t xml:space="preserve">(2) Phóng to, thu nhỏ các lớp bản đồ</w:t>
            </w:r>
          </w:p>
          <w:p>
            <w:pPr>
              <w:spacing w:after="40" w:line="240"/>
              <w:jc w:val="left"/>
            </w:pPr>
            <w:r>
              <w:rPr>
                <w:rFonts w:ascii="Times New Roman" w:cs="Times New Roman" w:eastAsia="Times New Roman" w:hAnsi="Times New Roman"/>
                <w:sz w:val="20"/>
                <w:szCs w:val="20"/>
              </w:rPr>
              <w:t xml:space="preserve">(3) Xem thông tin thuộc tính các lớp bản đồ</w:t>
            </w:r>
          </w:p>
          <w:p>
            <w:pPr>
              <w:spacing w:after="40" w:line="240"/>
              <w:jc w:val="left"/>
            </w:pPr>
            <w:r>
              <w:rPr>
                <w:rFonts w:ascii="Times New Roman" w:cs="Times New Roman" w:eastAsia="Times New Roman" w:hAnsi="Times New Roman"/>
                <w:sz w:val="20"/>
                <w:szCs w:val="20"/>
              </w:rPr>
              <w:t xml:space="preserve">(4) Xác định vị trí hiện tại sử dụng GPS</w:t>
            </w:r>
          </w:p>
          <w:p>
            <w:pPr>
              <w:spacing w:after="40" w:line="240"/>
              <w:jc w:val="left"/>
            </w:pPr>
            <w:r>
              <w:rPr>
                <w:rFonts w:ascii="Times New Roman" w:cs="Times New Roman" w:eastAsia="Times New Roman" w:hAnsi="Times New Roman"/>
                <w:sz w:val="20"/>
                <w:szCs w:val="20"/>
              </w:rPr>
              <w:t xml:space="preserve">(5) Tìm đường đi ngắn nhất giữa 2 điểm</w:t>
            </w:r>
          </w:p>
          <w:p>
            <w:pPr>
              <w:spacing w:after="40" w:line="240"/>
              <w:jc w:val="left"/>
            </w:pPr>
            <w:r>
              <w:rPr>
                <w:rFonts w:ascii="Times New Roman" w:cs="Times New Roman" w:eastAsia="Times New Roman" w:hAnsi="Times New Roman"/>
                <w:sz w:val="20"/>
                <w:szCs w:val="20"/>
              </w:rPr>
              <w:t xml:space="preserve">(6) Đo đạc chiều dài, diện tích của các đối tượng trên bản đồ</w:t>
            </w:r>
          </w:p>
          <w:p>
            <w:pPr>
              <w:spacing w:after="40" w:line="240"/>
              <w:jc w:val="left"/>
            </w:pPr>
            <w:r>
              <w:rPr>
                <w:rFonts w:ascii="Times New Roman" w:cs="Times New Roman" w:eastAsia="Times New Roman" w:hAnsi="Times New Roman"/>
                <w:sz w:val="20"/>
                <w:szCs w:val="20"/>
              </w:rPr>
              <w:t xml:space="preserve">(7) Công cụ vẽ điểm, đường, vùng</w:t>
            </w:r>
          </w:p>
          <w:p>
            <w:pPr>
              <w:spacing w:after="40" w:line="240"/>
              <w:jc w:val="left"/>
            </w:pPr>
            <w:r>
              <w:rPr>
                <w:rFonts w:ascii="Times New Roman" w:cs="Times New Roman" w:eastAsia="Times New Roman" w:hAnsi="Times New Roman"/>
                <w:sz w:val="20"/>
                <w:szCs w:val="20"/>
              </w:rPr>
              <w:t xml:space="preserve">(8) Cập nhật thông tin thuộc tính, không gian các đối tượng trên bản đồ</w:t>
            </w:r>
          </w:p>
          <w:p>
            <w:pPr>
              <w:spacing w:after="0" w:line="240"/>
              <w:jc w:val="left"/>
            </w:pPr>
            <w:r>
              <w:rPr>
                <w:rFonts w:ascii="Times New Roman" w:cs="Times New Roman" w:eastAsia="Times New Roman" w:hAnsi="Times New Roman"/>
                <w:sz w:val="20"/>
                <w:szCs w:val="20"/>
              </w:rPr>
              <w:t xml:space="preserve">(9) Xem các thông tin về thời tiết như hướng gió, tốc độ, nhiệt độ</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Module lõi của ứng dụng Mobile GIS; dữ liệu trao đổi với máy chủ qua RESTful API. Độ phức tạp: Phức tạp.</w:t>
            </w:r>
          </w:p>
        </w:tc>
        <w:tc>
          <w:tcPr>
            <w:tcW w:type="dxa" w:w="2006"/>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 Xem, định vị, đo đạc, tìm đường, xem thời tiết: KH, ND trở lên</w:t>
            </w:r>
          </w:p>
          <w:p>
            <w:pPr>
              <w:spacing w:after="40" w:line="240"/>
              <w:jc w:val="left"/>
            </w:pPr>
            <w:r>
              <w:rPr>
                <w:rFonts w:ascii="Times New Roman" w:cs="Times New Roman" w:eastAsia="Times New Roman" w:hAnsi="Times New Roman"/>
                <w:sz w:val="20"/>
                <w:szCs w:val="20"/>
              </w:rPr>
              <w:t xml:space="preserve">- Vẽ điểm, đường, vùng: ND trở lên</w:t>
            </w:r>
          </w:p>
          <w:p>
            <w:pPr>
              <w:spacing w:after="0" w:line="240"/>
              <w:jc w:val="left"/>
            </w:pPr>
            <w:r>
              <w:rPr>
                <w:rFonts w:ascii="Times New Roman" w:cs="Times New Roman" w:eastAsia="Times New Roman" w:hAnsi="Times New Roman"/>
                <w:sz w:val="20"/>
                <w:szCs w:val="20"/>
              </w:rPr>
              <w:t xml:space="preserve">- Cập nhật thuộc tính và không gian đối tượng: chỉ TNMT (UB, XD, QT không có quyền chỉnh sửa dữ liệu bản đồ)</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2</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Giám sát hiện trạng</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Chụp ảnh hiện trạng xây dựng lấn chiếm đất sông hồ, kênh, nơi tiêu thoát nước</w:t>
            </w:r>
          </w:p>
          <w:p>
            <w:pPr>
              <w:spacing w:after="0" w:line="240"/>
              <w:jc w:val="left"/>
            </w:pPr>
            <w:r>
              <w:rPr>
                <w:rFonts w:ascii="Times New Roman" w:cs="Times New Roman" w:eastAsia="Times New Roman" w:hAnsi="Times New Roman"/>
                <w:sz w:val="20"/>
                <w:szCs w:val="20"/>
              </w:rPr>
              <w:t xml:space="preserve">(2) Đo đạc tương đối các khu vực lấn chiếm, xây dựng trái phép</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Thu thập bằng chứng thực địa kèm tọa độ, thời gian và tác giả; đồng bộ về module quản trị (A.8). Độ phức tạp: Đơn giản.</w:t>
            </w:r>
          </w:p>
        </w:tc>
        <w:tc>
          <w:tcPr>
            <w:tcW w:type="dxa" w:w="2006"/>
            <w:tcMar>
              <w:top w:type="dxa" w:w="60"/>
              <w:left w:type="dxa" w:w="80"/>
              <w:bottom w:type="dxa" w:w="60"/>
              <w:right w:type="dxa" w:w="80"/>
            </w:tcMar>
            <w:vAlign w:val="top"/>
          </w:tcPr>
          <w:p>
            <w:pPr>
              <w:spacing w:after="0" w:line="240"/>
              <w:jc w:val="left"/>
            </w:pPr>
            <w:r>
              <w:rPr>
                <w:rFonts w:ascii="Times New Roman" w:cs="Times New Roman" w:eastAsia="Times New Roman" w:hAnsi="Times New Roman"/>
                <w:sz w:val="20"/>
                <w:szCs w:val="20"/>
              </w:rPr>
              <w:t xml:space="preserve">- ND (đã đăng ký), UB, TNMT, XD</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3</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Đăng nhập</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Đăng nhập</w:t>
            </w:r>
          </w:p>
          <w:p>
            <w:pPr>
              <w:spacing w:after="0" w:line="240"/>
              <w:jc w:val="left"/>
            </w:pPr>
            <w:r>
              <w:rPr>
                <w:rFonts w:ascii="Times New Roman" w:cs="Times New Roman" w:eastAsia="Times New Roman" w:hAnsi="Times New Roman"/>
                <w:sz w:val="20"/>
                <w:szCs w:val="20"/>
              </w:rPr>
              <w:t xml:space="preserve">(2) Nhận thông báo đăng nhập không hợp lệ</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Dùng chung hệ thống tài khoản và cơ chế bảo mật JWT với phân hệ WebGIS. Độ phức tạp: Đơn giản.</w:t>
            </w:r>
          </w:p>
        </w:tc>
        <w:tc>
          <w:tcPr>
            <w:tcW w:type="dxa" w:w="2006"/>
            <w:tcMar>
              <w:top w:type="dxa" w:w="60"/>
              <w:left w:type="dxa" w:w="80"/>
              <w:bottom w:type="dxa" w:w="60"/>
              <w:right w:type="dxa" w:w="80"/>
            </w:tcMar>
            <w:vAlign w:val="top"/>
          </w:tcPr>
          <w:p>
            <w:pPr>
              <w:spacing w:after="0" w:line="240"/>
              <w:jc w:val="left"/>
            </w:pPr>
            <w:r>
              <w:rPr>
                <w:rFonts w:ascii="Times New Roman" w:cs="Times New Roman" w:eastAsia="Times New Roman" w:hAnsi="Times New Roman"/>
                <w:sz w:val="20"/>
                <w:szCs w:val="20"/>
              </w:rPr>
              <w:t xml:space="preserve">- Tất cả các tác nhân</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4</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Đăng ký</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Đăng ký tài khoản</w:t>
            </w:r>
          </w:p>
          <w:p>
            <w:pPr>
              <w:spacing w:after="0" w:line="240"/>
              <w:jc w:val="left"/>
            </w:pPr>
            <w:r>
              <w:rPr>
                <w:rFonts w:ascii="Times New Roman" w:cs="Times New Roman" w:eastAsia="Times New Roman" w:hAnsi="Times New Roman"/>
                <w:sz w:val="20"/>
                <w:szCs w:val="20"/>
              </w:rPr>
              <w:t xml:space="preserve">(2) Nhận thông báo đăng ký không hợp lệ</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Người dân tự đăng ký tài khoản trực tiếp trên thiết bị di động. Độ phức tạp: Đơn giản.</w:t>
            </w:r>
          </w:p>
        </w:tc>
        <w:tc>
          <w:tcPr>
            <w:tcW w:type="dxa" w:w="2006"/>
            <w:tcMar>
              <w:top w:type="dxa" w:w="60"/>
              <w:left w:type="dxa" w:w="80"/>
              <w:bottom w:type="dxa" w:w="60"/>
              <w:right w:type="dxa" w:w="80"/>
            </w:tcMar>
            <w:vAlign w:val="top"/>
          </w:tcPr>
          <w:p>
            <w:pPr>
              <w:spacing w:after="0" w:line="240"/>
              <w:jc w:val="left"/>
            </w:pPr>
            <w:r>
              <w:rPr>
                <w:rFonts w:ascii="Times New Roman" w:cs="Times New Roman" w:eastAsia="Times New Roman" w:hAnsi="Times New Roman"/>
                <w:sz w:val="20"/>
                <w:szCs w:val="20"/>
              </w:rPr>
              <w:t xml:space="preserve">- KH</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5</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Tương tác với tin tức</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Đọc tin tức</w:t>
            </w:r>
          </w:p>
          <w:p>
            <w:pPr>
              <w:spacing w:after="0" w:line="240"/>
              <w:jc w:val="left"/>
            </w:pPr>
            <w:r>
              <w:rPr>
                <w:rFonts w:ascii="Times New Roman" w:cs="Times New Roman" w:eastAsia="Times New Roman" w:hAnsi="Times New Roman"/>
                <w:sz w:val="20"/>
                <w:szCs w:val="20"/>
              </w:rPr>
              <w:t xml:space="preserve">(2) Tìm kiếm tin tức</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Nội dung được đồng bộ với module tin tức trên web thông qua RESTful API. Độ phức tạp: Đơn giản.</w:t>
            </w:r>
          </w:p>
        </w:tc>
        <w:tc>
          <w:tcPr>
            <w:tcW w:type="dxa" w:w="2006"/>
            <w:tcMar>
              <w:top w:type="dxa" w:w="60"/>
              <w:left w:type="dxa" w:w="80"/>
              <w:bottom w:type="dxa" w:w="60"/>
              <w:right w:type="dxa" w:w="80"/>
            </w:tcMar>
            <w:vAlign w:val="top"/>
          </w:tcPr>
          <w:p>
            <w:pPr>
              <w:spacing w:after="0" w:line="240"/>
              <w:jc w:val="left"/>
            </w:pPr>
            <w:r>
              <w:rPr>
                <w:rFonts w:ascii="Times New Roman" w:cs="Times New Roman" w:eastAsia="Times New Roman" w:hAnsi="Times New Roman"/>
                <w:sz w:val="20"/>
                <w:szCs w:val="20"/>
              </w:rPr>
              <w:t xml:space="preserve">- KH, ND, UB, TNMT, XD, QT</w:t>
            </w:r>
          </w:p>
        </w:tc>
      </w:tr>
      <w:tr>
        <w:tc>
          <w:tcPr>
            <w:tcW w:type="dxa" w:w="600"/>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val="false"/>
                <w:bCs w:val="false"/>
                <w:i w:val="false"/>
                <w:iCs w:val="false"/>
                <w:sz w:val="20"/>
                <w:szCs w:val="20"/>
              </w:rPr>
              <w:t xml:space="preserve">6</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Tương tác với văn bản, báo cáo</w:t>
            </w:r>
          </w:p>
        </w:tc>
        <w:tc>
          <w:tcPr>
            <w:tcW w:type="dxa" w:w="3300"/>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(1) Đọc văn bản, báo cáo</w:t>
            </w:r>
          </w:p>
          <w:p>
            <w:pPr>
              <w:spacing w:after="0" w:line="240"/>
              <w:jc w:val="left"/>
            </w:pPr>
            <w:r>
              <w:rPr>
                <w:rFonts w:ascii="Times New Roman" w:cs="Times New Roman" w:eastAsia="Times New Roman" w:hAnsi="Times New Roman"/>
                <w:sz w:val="20"/>
                <w:szCs w:val="20"/>
              </w:rPr>
              <w:t xml:space="preserve">(2) Tìm kiếm văn bản, báo cáo</w:t>
            </w:r>
          </w:p>
        </w:tc>
        <w:tc>
          <w:tcPr>
            <w:tcW w:type="dxa" w:w="24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Tra cứu kho văn bản, báo cáo trên thiết bị di động. Độ phức tạp: Đơn giản.</w:t>
            </w:r>
          </w:p>
        </w:tc>
        <w:tc>
          <w:tcPr>
            <w:tcW w:type="dxa" w:w="2006"/>
            <w:tcMar>
              <w:top w:type="dxa" w:w="60"/>
              <w:left w:type="dxa" w:w="80"/>
              <w:bottom w:type="dxa" w:w="60"/>
              <w:right w:type="dxa" w:w="80"/>
            </w:tcMar>
            <w:vAlign w:val="top"/>
          </w:tcPr>
          <w:p>
            <w:pPr>
              <w:spacing w:after="40" w:line="240"/>
              <w:jc w:val="left"/>
            </w:pPr>
            <w:r>
              <w:rPr>
                <w:rFonts w:ascii="Times New Roman" w:cs="Times New Roman" w:eastAsia="Times New Roman" w:hAnsi="Times New Roman"/>
                <w:sz w:val="20"/>
                <w:szCs w:val="20"/>
              </w:rPr>
              <w:t xml:space="preserve">- Văn bản công khai: KH trở lên</w:t>
            </w:r>
          </w:p>
          <w:p>
            <w:pPr>
              <w:spacing w:after="0" w:line="240"/>
              <w:jc w:val="left"/>
            </w:pPr>
            <w:r>
              <w:rPr>
                <w:rFonts w:ascii="Times New Roman" w:cs="Times New Roman" w:eastAsia="Times New Roman" w:hAnsi="Times New Roman"/>
                <w:sz w:val="20"/>
                <w:szCs w:val="20"/>
              </w:rPr>
              <w:t xml:space="preserve">- Văn bản nội bộ: UB, TNMT, XD, QT</w:t>
            </w:r>
          </w:p>
        </w:tc>
      </w:tr>
    </w:tbl>
    <w:p>
      <w:pPr>
        <w:spacing w:after="60" w:line="276"/>
        <w:jc w:val="both"/>
      </w:pPr>
      <w:r>
        <w:rPr>
          <w:rFonts w:ascii="Times New Roman" w:cs="Times New Roman" w:eastAsia="Times New Roman" w:hAnsi="Times New Roman"/>
          <w:b w:val="false"/>
          <w:bCs w:val="false"/>
          <w:i w:val="false"/>
          <w:iCs w:val="false"/>
          <w:sz w:val="26"/>
          <w:szCs w:val="26"/>
        </w:rPr>
        <w:t xml:space="preserve"/>
      </w:r>
    </w:p>
    <w:p>
      <w:pPr>
        <w:pStyle w:val="Heading1"/>
        <w:spacing w:after="120" w:before="240"/>
      </w:pPr>
      <w:r>
        <w:rPr>
          <w:rFonts w:ascii="Times New Roman" w:cs="Times New Roman" w:eastAsia="Times New Roman" w:hAnsi="Times New Roman"/>
          <w:b/>
          <w:bCs/>
          <w:color w:val="000000"/>
          <w:sz w:val="28"/>
          <w:szCs w:val="28"/>
        </w:rPr>
        <w:t xml:space="preserve">4. Đặc tả chi tiết hai chức năng bổ sung</w:t>
      </w:r>
    </w:p>
    <w:p>
      <w:pPr>
        <w:pStyle w:val="Heading2"/>
        <w:spacing w:after="120" w:before="240"/>
      </w:pPr>
      <w:r>
        <w:rPr>
          <w:rFonts w:ascii="Times New Roman" w:cs="Times New Roman" w:eastAsia="Times New Roman" w:hAnsi="Times New Roman"/>
          <w:b/>
          <w:bCs/>
          <w:color w:val="000000"/>
          <w:sz w:val="26"/>
          <w:szCs w:val="26"/>
        </w:rPr>
        <w:t xml:space="preserve">4.1. Công việc 7.6 - Thiết lập tham số mô hình thủy văn - thủy lực</w:t>
      </w:r>
    </w:p>
    <w:p>
      <w:pPr>
        <w:spacing w:after="120" w:line="276"/>
        <w:jc w:val="both"/>
      </w:pPr>
      <w:r>
        <w:rPr>
          <w:rFonts w:ascii="Times New Roman" w:cs="Times New Roman" w:eastAsia="Times New Roman" w:hAnsi="Times New Roman"/>
          <w:b w:val="false"/>
          <w:bCs w:val="false"/>
          <w:i w:val="false"/>
          <w:iCs w:val="false"/>
          <w:sz w:val="26"/>
          <w:szCs w:val="26"/>
        </w:rPr>
        <w:t xml:space="preserve">Chức năng này là màn hình khai báo dành cho cán bộ chuyên môn, phục vụ việc dựng và vận hành bộ đôi mô hình: mô hình thủy văn (chuyển mưa thành dòng chảy trên từng tiểu lưu vực) và mô hình thủy lực (diễn toán dòng chảy trong hệ thống kênh, mương, cống và tràn ra bề mặt để sinh bản đồ ngập). Toàn bộ tham số được lưu theo phiên bản và gắn với một kịch bản cụ thể, cho phép so sánh kết quả giữa các lần hiệu chỉnh. Các tham số cần nhập gồm:</w:t>
      </w:r>
    </w:p>
    <w:tbl>
      <w:tblPr>
        <w:tblW w:type="dxa" w:w="10206"/>
        <w:tblBorders>
          <w:top w:val="single" w:color="000000" w:sz="4"/>
          <w:left w:val="single" w:color="000000" w:sz="4"/>
          <w:bottom w:val="single" w:color="000000" w:sz="4"/>
          <w:right w:val="single" w:color="000000" w:sz="4"/>
          <w:insideH w:val="single" w:color="000000" w:sz="2"/>
          <w:insideV w:val="single" w:color="000000" w:sz="2"/>
        </w:tblBorders>
      </w:tblPr>
      <w:tblGrid>
        <w:gridCol w:w="1900"/>
        <w:gridCol w:w="3500"/>
        <w:gridCol w:w="1900"/>
        <w:gridCol w:w="2906"/>
      </w:tblGrid>
      <w:tr>
        <w:trPr>
          <w:tblHeader/>
        </w:trPr>
        <w:tc>
          <w:tcPr>
            <w:tcW w:type="dxa" w:w="19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Nhóm tham số</w:t>
            </w:r>
          </w:p>
        </w:tc>
        <w:tc>
          <w:tcPr>
            <w:tcW w:type="dxa" w:w="35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Tham số cần nhập</w:t>
            </w:r>
          </w:p>
        </w:tc>
        <w:tc>
          <w:tcPr>
            <w:tcW w:type="dxa" w:w="19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Đơn vị / kiểu dữ liệu</w:t>
            </w:r>
          </w:p>
        </w:tc>
        <w:tc>
          <w:tcPr>
            <w:tcW w:type="dxa" w:w="2906"/>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Ghi chú, giá trị tham khảo</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1. Phạm vi và lưới tính</w:t>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Ranh giới vùng mô phỏng, danh mục tiểu lưu vực</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Lớp bản đồ (shapefile/GeoJSON)</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Chọn từ các lớp đã có trong CSDL PostGIS</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Hệ tọa độ tính toán</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Mã EPSG</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VN-2000 múi 3 độ, kinh tuyến trục 107 độ 45 phút cho Quảng Ninh; EPSG:4326 khi trao đổi dữ liệu</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Mô hình số độ cao (DEM) sử dụng và độ phân giải</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Nên nhỏ hơn hoặc bằng 5 m để mô phỏng ngập đô thị</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Kích thước ô lưới tính toán 2D</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Tham khảo: 2-10 m khu vực đô thị; 10-30 m khu vực ngoại vi</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Thời gian bắt đầu, thời gian kết thúc mô phỏng</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ngày - giờ</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Bước thời gian tính toán (delta t)</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giây</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Phải thỏa mãn điều kiện ổn định Courant của sơ đồ số</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Bước thời gian xuất kết quả</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phút</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Quyết định tần suất khung hình của bản đồ ngập theo thời gian</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2. Mô hình thủy văn (mưa - dòng chảy)</w:t>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Phương pháp tính tổn thất</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SCS-CN / Horton / Green-Ampt</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Chỉ số CN (SCS Curve Number) theo loại đất và lớp phủ</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Không thứ nguyên, 30-98</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Tra theo nhóm đất thủy văn A, B, C, D kết hợp lớp hiện trạng sử dụng đất</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Điều kiện ẩm ban đầu (AMC I/II/III) hoặc độ thiếu hụt ẩm ban đầu</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 / cm3 trên cm3</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Tham số Horton: cường độ thấm ban đầu f0, cường độ thấm ổn định fc, hệ số suy giảm k</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mm/h, mm/h, 1/h</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Khi chọn phương pháp Horton</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Tham số Green-Ampt: hệ số dẫn thủy lực bão hòa K, thế hút mao dẫn psi, độ thiếu hụt ẩm</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mm/h, mm, cm3 trên cm3</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Khi chọn phương pháp Green-Ampt</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Diện tích từng tiểu lưu vực</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ha hoặc km2</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Có thể tính tự động từ lớp ranh giới</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Tỷ lệ diện tích không thấm nước</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Thay đổi theo từng kịch bản đô thị hóa; lấy từ bản đồ lớp phủ phân loại ở module ảnh vệ tinh</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Độ dốc trung bình lưu vực</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 hoặc m/m</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Tính tự động từ DEM</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Chiều dài dòng chảy chính</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Thời gian tập trung nước Tc và thời gian trễ (lag time)</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giờ hoặc phút</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Có thể ước tính theo công thức Kirpich hoặc SCS rồi hiệu chỉnh</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Phương pháp chuyển đổi mưa - dòng chảy</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Đường quá trình đơn vị SCS / Clark / Snyder / sóng động học</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Hệ số chứa R (khi dùng phương pháp Clark)</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giờ</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Lưu lượng cơ bản ban đầu và hằng số suy giảm dòng chảy ngầm</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m3/s và không thứ nguyên</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3. Mô hình thủy lực</w:t>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Hệ số nhám Manning n theo loại lòng dẫn và loại bề mặt</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s trên m mũ 1/3</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Giá trị tham khảo (Chow, 1959): kênh bê tông 0,012-0,017; kênh đất 0,022-0,035; mặt đường 0,013-0,020; khu dân cư 0,05-0,15; đất trồng lúa 0,03-0,05; rừng 0,10-0,20. Bắt buộc hiệu chỉnh theo số liệu thực đo</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Mặt cắt ngang sông, kênh, mương: vị trí, hình dạng, cao độ đáy, bề rộng</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Nhập từ file khảo sát hoặc số hóa trên bản đồ</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Độ dốc đáy lòng dẫn</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m/m</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Cống, cửa xả: khẩu độ hoặc đường kính, cao độ đáy vào - ra, chiều dài, hệ số tổn thất cục bộ</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 và không thứ nguyên</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Trạm bơm: lưu lượng thiết kế, cao trình bật bơm, cao trình dừng bơm, số tổ máy</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m3/s, m, số</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Hồ điều hòa: quan hệ cao độ - diện tích - dung tích, lưu lượng xả</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 ha, m3, m3/s</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Điều kiện biên trên</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Quá trình lưu lượng Q(t) hoặc quá trình mưa</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Lấy từ mô hình thủy văn hoặc từ lớp dữ liệu KTTV trực tuyến (Công việc 7.7)</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Điều kiện biên dưới</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Quá trình mực nước H(t) tại cửa xả ra biển</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TP Cẩm Phả giáp vịnh Bái Tử Long nên chế độ triều tại cửa xả quyết định khả năng tiêu thoát; cần chuỗi mực nước triều thực đo hoặc dự tính</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Kịch bản nước biển dâng</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cm</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Theo kịch bản biến đổi khí hậu được cấp có thẩm quyền công bố</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Điều kiện ban đầu: mực nước trong kênh, độ ẩm đất ban đầu</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 %</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Số Courant lớn nhất cho phép, sai số hội tụ, số vòng lặp tối đa</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Không thứ nguyên</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Tham số điều khiển ổn định của sơ đồ số</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4. Kịch bản mô phỏng</w:t>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Tần suất mưa thiết kế P</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Thường dùng 1%, 2%, 5%, 10%</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Thời đoạn mưa thiết kế</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giờ</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Thường 1, 3, 6, 12, 24 giờ</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Dạng phân phối mưa theo thời gian</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Trận mưa thực đo điển hình hoặc mưa thiết kế dạng SCS, Huff</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Kịch bản đô thị hóa</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Năm mốc và tỷ lệ bề mặt không thấm tương ứng</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Kết nối với kết quả phân loại lớp phủ theo các năm</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Tổ hợp mưa - triều</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Ví dụ: mưa lớn trùng triều cường, mưa lớn khi triều kém</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Tên kịch bản, người lập, ngày lập, ghi chú</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Văn bản</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Phục vụ quản lý phiên bản</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5. Hiệu chỉnh và kiểm định</w:t>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Trận lũ dùng để hiệu chỉnh và trận lũ dùng để kiểm định</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Nên tách riêng, không dùng chung một trận</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Trạm và biến dùng để so sánh (mực nước, lưu lượng, vết ngập)</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Chỉ tiêu đánh giá và ngưỡng chấp nhận</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NSE, R2, PBIAS, RMSE</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Thông lệ quốc tế (Moriasi và cộng sự, 2007): NSE lớn hơn 0,50 là chấp nhận được, lớn hơn 0,75 là tốt</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Khoảng biến thiên cho phép của từng tham số khi tự động hiệu chỉnh</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Giá trị nhỏ nhất - lớn nhất</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Tránh mô hình hội tụ về giá trị phi vật lý</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6. Ngưỡng cảnh báo</w:t>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Ngưỡng độ sâu ngập theo từng cấp cảnh báo</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Do đơn vị chủ trì quy định, ví dụ chia 3 cấp theo độ sâu</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Ngưỡng thời gian duy trì ngập</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giờ</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Ngưỡng diện tích ngập của một phường, xã</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ha hoặc %</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Đối tượng và kênh nhận cảnh báo</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Kết nối với module quản trị người dùng</w:t>
            </w:r>
          </w:p>
        </w:tc>
      </w:tr>
    </w:tbl>
    <w:p>
      <w:pPr>
        <w:spacing w:after="60" w:line="276"/>
        <w:jc w:val="both"/>
      </w:pPr>
      <w:r>
        <w:rPr>
          <w:rFonts w:ascii="Times New Roman" w:cs="Times New Roman" w:eastAsia="Times New Roman" w:hAnsi="Times New Roman"/>
          <w:b w:val="false"/>
          <w:bCs w:val="false"/>
          <w:i w:val="false"/>
          <w:iCs w:val="false"/>
          <w:sz w:val="26"/>
          <w:szCs w:val="26"/>
        </w:rPr>
        <w:t xml:space="preserve"/>
      </w:r>
    </w:p>
    <w:p>
      <w:pPr>
        <w:pStyle w:val="Heading2"/>
        <w:spacing w:after="120" w:before="240"/>
      </w:pPr>
      <w:r>
        <w:rPr>
          <w:rFonts w:ascii="Times New Roman" w:cs="Times New Roman" w:eastAsia="Times New Roman" w:hAnsi="Times New Roman"/>
          <w:b/>
          <w:bCs/>
          <w:color w:val="000000"/>
          <w:sz w:val="26"/>
          <w:szCs w:val="26"/>
        </w:rPr>
        <w:t xml:space="preserve">4.2. Công việc 7.7 - Cấu hình tham số cho các lớp dữ liệu khí tượng thủy văn trực tuyến</w:t>
      </w:r>
    </w:p>
    <w:p>
      <w:pPr>
        <w:spacing w:after="120" w:line="276"/>
        <w:jc w:val="both"/>
      </w:pPr>
      <w:r>
        <w:rPr>
          <w:rFonts w:ascii="Times New Roman" w:cs="Times New Roman" w:eastAsia="Times New Roman" w:hAnsi="Times New Roman"/>
          <w:b w:val="false"/>
          <w:bCs w:val="false"/>
          <w:i w:val="false"/>
          <w:iCs w:val="false"/>
          <w:sz w:val="26"/>
          <w:szCs w:val="26"/>
        </w:rPr>
        <w:t xml:space="preserve">Chức năng này không tạo ra dữ liệu mới mà làm nhiệm vụ kết nối và chuẩn hóa: lấy dữ liệu khí tượng thủy văn từ các dịch vụ trực tuyến bên ngoài, cắt về đúng phạm vi TP Cẩm Phả, nội suy về lưới tính của hệ thống, quy đổi đơn vị, kiểm soát chất lượng rồi công bố thành các lớp bản đồ động trên WebGIS và Mobile GIS. Mỗi nguồn dữ liệu được khai báo thành một cấu hình độc lập và có thể bật/tắt riêng. Các tham số cần nhập gồm:</w:t>
      </w:r>
    </w:p>
    <w:tbl>
      <w:tblPr>
        <w:tblW w:type="dxa" w:w="10206"/>
        <w:tblBorders>
          <w:top w:val="single" w:color="000000" w:sz="4"/>
          <w:left w:val="single" w:color="000000" w:sz="4"/>
          <w:bottom w:val="single" w:color="000000" w:sz="4"/>
          <w:right w:val="single" w:color="000000" w:sz="4"/>
          <w:insideH w:val="single" w:color="000000" w:sz="2"/>
          <w:insideV w:val="single" w:color="000000" w:sz="2"/>
        </w:tblBorders>
      </w:tblPr>
      <w:tblGrid>
        <w:gridCol w:w="1900"/>
        <w:gridCol w:w="3500"/>
        <w:gridCol w:w="1900"/>
        <w:gridCol w:w="2906"/>
      </w:tblGrid>
      <w:tr>
        <w:trPr>
          <w:tblHeader/>
        </w:trPr>
        <w:tc>
          <w:tcPr>
            <w:tcW w:type="dxa" w:w="19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Nhóm tham số</w:t>
            </w:r>
          </w:p>
        </w:tc>
        <w:tc>
          <w:tcPr>
            <w:tcW w:type="dxa" w:w="35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Tham số cần nhập</w:t>
            </w:r>
          </w:p>
        </w:tc>
        <w:tc>
          <w:tcPr>
            <w:tcW w:type="dxa" w:w="19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Đơn vị / kiểu dữ liệu</w:t>
            </w:r>
          </w:p>
        </w:tc>
        <w:tc>
          <w:tcPr>
            <w:tcW w:type="dxa" w:w="2906"/>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Ghi chú, giá trị tham khảo</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1. Khai báo nguồn dữ liệu</w:t>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Tên nguồn và đơn vị cung cấp</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Văn bản</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Ví dụ: Trung tâm Dự báo khí tượng thủy văn quốc gia, Đài KTTV tỉnh Quảng Ninh, dữ liệu mưa vệ tinh GSMaP (JAXA), GPM IMERG (NASA), tái phân tích ERA5 (ECMWF/Copernicus), các bộ dữ liệu trên Google Earth Engine</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Loại dịch vụ</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REST API, WMS, WMTS, WFS, WCS, GEE ImageCollection, FTP</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Địa chỉ dịch vụ (endpoint URL)</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Văn bản</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Khóa truy cập (API key/token) và phương thức xác thực</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Văn bản</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Phải lưu ở dạng mã hóa, không hiển thị nguyên văn trên giao diện</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Hạn mức truy vấn cho phép</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Số lần/phút, số lần/ngày</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Tránh bị nhà cung cấp khóa dịch vụ</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Định dạng dữ liệu trả về</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JSON, GeoJSON, GeoTIFF, NetCDF, GRIB2, ảnh tile PNG</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Điều kiện bản quyền và yêu cầu trích dẫn nguồn</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Văn bản</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Hiển thị kèm lớp dữ liệu khi công bố</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2. Tham số không gian</w:t>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Phạm vi vùng nghiên cứu (khung tọa độ bao)</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Độ thập phân hoặc m</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Điền theo ranh giới hành chính TP Cẩm Phả; nên mở rộng thêm vùng đệm để phục vụ nội suy</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Lớp ranh giới dùng để cắt dữ liệu</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Lớp bản đồ</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Hệ tọa độ của nguồn và hệ tọa độ hiển thị</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Mã EPSG</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Thường chuyển từ EPSG:4326 sang VN-2000 múi 3 độ, kinh tuyến trục 107 độ 45 phút</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Phương pháp nội suy về lưới tính của hệ thống</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Lân cận gần nhất, song tuyến tính, IDW, Kriging, đa giác Thiessen</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Độ phân giải không gian đích</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 hoặc độ</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Nên thống nhất với kích thước ô lưới ở Công việc 7.6</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Bán kính ảnh hưởng và số trạm lân cận tối thiểu khi nội suy</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 số trạm</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3. Tham số thời gian</w:t>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Chu kỳ cập nhật tự động</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phút hoặc giờ</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Tùy nguồn: 10 phút, 1 giờ, 3 giờ, 6 giờ, 24 giờ</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Múi giờ của nguồn và múi giờ hiển thị</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Quy đổi UTC sang UTC+7</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Độ trễ dữ liệu cho phép</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phút</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Vượt ngưỡng thì đánh dấu lớp dữ liệu là quá hạn</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Thời hạn dự báo và bước dự báo (đối với nguồn dự báo)</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giờ</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Thời gian lưu trữ chuỗi số liệu và chính sách dọn dữ liệu cũ</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ngày hoặc tháng</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4. Biến dữ liệu và hiển thị</w:t>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 biến cần lấy về</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Lượng mưa, cường độ mưa, nhiệt độ, độ ẩm, hướng gió, tốc độ gió, khí áp, mực nước, lưu lượng, mực nước triều, bốc hơi</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Đơn vị gốc của từng biến và hệ số quy đổi</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Không thứ nguyên</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Ví dụ: độ K sang độ C; kg trên m2 trên giây sang mm/h; m/s sang km/h</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Giá trị NoData và khoảng giá trị hợp lệ (nhỏ nhất - lớn nhất)</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Theo đơn vị của biến</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Dùng để loại bỏ số liệu lỗi trước khi đưa vào mô hình</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Thang màu và các ngưỡng phân cấp hiển thị</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Mã màu và giá trị ngưỡng</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Khai báo riêng cho từng biến</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Độ trong suốt, thứ tự chồng lớp, tỷ lệ hiển thị nhỏ nhất và lớn nhất</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 số, tỷ lệ bản đồ</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Kiểu hiển thị lớp</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Ảnh raster, đường đẳng trị, ký hiệu điểm trạm, vector hướng gió</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5. Trạm quan trắc</w:t>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Mã trạm, tên trạm, tọa độ, cao độ, loại trạm, đơn vị quản lý</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Bảng danh mục</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Loại trạm: đo mưa, thủy văn, hải văn, khí tượng bề mặt</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sách trạm sử dụng cho vùng nghiên cứu</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sách</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Gồm cả trạm lân cận ngoài địa giới nếu cần cho nội suy</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Trọng số của từng trạm khi tính mưa bình quân lưu vực</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Không thứ nguyên</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Theo đa giác Thiessen hoặc nghịch đảo khoảng cách</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6. Kiểm soát chất lượng và cảnh báo</w:t>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Quy tắc loại bỏ giá trị bất thường</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Biểu thức điều kiện</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Giá trị nằm ngoài khoảng hợp lệ, biến thiên đột ngột vượt ngưỡng cho phép</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Ngưỡng thời gian xác định trạm mất tín hiệu</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phút hoặc giờ</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Ngưỡng cảnh báo mưa</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mm/h, mm/24h</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Do đơn vị chủ trì quy định theo quy định hiện hành về cấp độ rủi ro thiên tai</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Cấp báo động mực nước I, II, III tại từng trạm thủy văn</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Theo giá trị đã được cơ quan có thẩm quyền công bố cho từng trạm</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Kênh gửi và tần suất gửi cảnh báo</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Thông báo trên web, ứng dụng di động, thư điện tử</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7. Vận hành và giám sát</w:t>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Lịch chạy thu thập tự động</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Biểu thức lịch (cron)</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Số lần thử lại khi lỗi và khoảng chờ giữa các lần</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Số lần, giây</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Nguồn dự phòng khi nguồn chính không phản hồi</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Cho phép khai báo thứ tự ưu tiên giữa các nguồn</w:t>
            </w:r>
          </w:p>
        </w:tc>
      </w:tr>
      <w:tr>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
            </w:r>
          </w:p>
        </w:tc>
        <w:tc>
          <w:tcPr>
            <w:tcW w:type="dxa" w:w="35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Nhật ký thu thập, trạng thái kết nối, dung lượng đã tải</w:t>
            </w:r>
          </w:p>
        </w:tc>
        <w:tc>
          <w:tcPr>
            <w:tcW w:type="dxa" w:w="19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Bảng nhật ký</w:t>
            </w:r>
          </w:p>
        </w:tc>
        <w:tc>
          <w:tcPr>
            <w:tcW w:type="dxa" w:w="29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18"/>
                <w:szCs w:val="18"/>
              </w:rPr>
              <w:t xml:space="preserve">Phục vụ theo dõi và khắc phục sự cố</w:t>
            </w:r>
          </w:p>
        </w:tc>
      </w:tr>
    </w:tbl>
    <w:p>
      <w:pPr>
        <w:spacing w:after="60" w:line="276"/>
        <w:jc w:val="both"/>
      </w:pPr>
      <w:r>
        <w:rPr>
          <w:rFonts w:ascii="Times New Roman" w:cs="Times New Roman" w:eastAsia="Times New Roman" w:hAnsi="Times New Roman"/>
          <w:b w:val="false"/>
          <w:bCs w:val="false"/>
          <w:i w:val="false"/>
          <w:iCs w:val="false"/>
          <w:sz w:val="26"/>
          <w:szCs w:val="26"/>
        </w:rPr>
        <w:t xml:space="preserve"/>
      </w:r>
    </w:p>
    <w:p>
      <w:pPr>
        <w:pStyle w:val="Heading1"/>
        <w:spacing w:after="120" w:before="240"/>
      </w:pPr>
      <w:r>
        <w:rPr>
          <w:rFonts w:ascii="Times New Roman" w:cs="Times New Roman" w:eastAsia="Times New Roman" w:hAnsi="Times New Roman"/>
          <w:b/>
          <w:bCs/>
          <w:color w:val="000000"/>
          <w:sz w:val="28"/>
          <w:szCs w:val="28"/>
        </w:rPr>
        <w:t xml:space="preserve">5. Dữ liệu cần thiết để xây dựng hệ thống</w:t>
      </w:r>
    </w:p>
    <w:p>
      <w:pPr>
        <w:pStyle w:val="Heading2"/>
        <w:spacing w:after="120" w:before="240"/>
      </w:pPr>
      <w:r>
        <w:rPr>
          <w:rFonts w:ascii="Times New Roman" w:cs="Times New Roman" w:eastAsia="Times New Roman" w:hAnsi="Times New Roman"/>
          <w:b/>
          <w:bCs/>
          <w:color w:val="000000"/>
          <w:sz w:val="26"/>
          <w:szCs w:val="26"/>
        </w:rPr>
        <w:t xml:space="preserve">5.1. Dữ liệu ảnh viễn thám</w:t>
      </w:r>
    </w:p>
    <w:tbl>
      <w:tblPr>
        <w:tblW w:type="dxa" w:w="10206"/>
        <w:tblBorders>
          <w:top w:val="single" w:color="000000" w:sz="4"/>
          <w:left w:val="single" w:color="000000" w:sz="4"/>
          <w:bottom w:val="single" w:color="000000" w:sz="4"/>
          <w:right w:val="single" w:color="000000" w:sz="4"/>
          <w:insideH w:val="single" w:color="000000" w:sz="2"/>
          <w:insideV w:val="single" w:color="000000" w:sz="2"/>
        </w:tblBorders>
      </w:tblPr>
      <w:tblGrid>
        <w:gridCol w:w="2600"/>
        <w:gridCol w:w="4200"/>
        <w:gridCol w:w="3406"/>
      </w:tblGrid>
      <w:tr>
        <w:trPr>
          <w:tblHeader/>
        </w:trPr>
        <w:tc>
          <w:tcPr>
            <w:tcW w:type="dxa" w:w="26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Nguồn dữ liệu</w:t>
            </w:r>
          </w:p>
        </w:tc>
        <w:tc>
          <w:tcPr>
            <w:tcW w:type="dxa" w:w="42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Đặc trưng kỹ thuật</w:t>
            </w:r>
          </w:p>
        </w:tc>
        <w:tc>
          <w:tcPr>
            <w:tcW w:type="dxa" w:w="3406"/>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Module chức năng phục vụ</w:t>
            </w:r>
          </w:p>
        </w:tc>
      </w:tr>
      <w:tr>
        <w:tc>
          <w:tcPr>
            <w:tcW w:type="dxa" w:w="26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Ảnh Sentinel-1 (SAR, mức GRD/SLC)</w:t>
            </w:r>
          </w:p>
        </w:tc>
        <w:tc>
          <w:tcPr>
            <w:tcW w:type="dxa" w:w="42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Phân cực đơn hoặc kép (VV, VH, HH, HV); thu nhận cả ngày lẫn đêm, trong mọi điều kiện thời tiết</w:t>
            </w:r>
          </w:p>
        </w:tc>
        <w:tc>
          <w:tcPr>
            <w:tcW w:type="dxa" w:w="34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A.1-1; A.2-2; A.2-4; A.2-10 - phát hiện ngập trong mùa mưa nhiều mây</w:t>
            </w:r>
          </w:p>
        </w:tc>
      </w:tr>
      <w:tr>
        <w:tc>
          <w:tcPr>
            <w:tcW w:type="dxa" w:w="26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Ảnh Sentinel-2 (từ 2015 đến nay)</w:t>
            </w:r>
          </w:p>
        </w:tc>
        <w:tc>
          <w:tcPr>
            <w:tcW w:type="dxa" w:w="42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13 kênh phổ (443-2190 nm); độ phân giải 10 m, 20 m, 60 m; chu kỳ lặp 5 ngày; cảnh 100 km x 100 km</w:t>
            </w:r>
          </w:p>
        </w:tc>
        <w:tc>
          <w:tcPr>
            <w:tcW w:type="dxa" w:w="34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A.2-2; A.2-4 - thành lập bản đồ lớp phủ, phân loại rừng, khu dân cư, đất trống</w:t>
            </w:r>
          </w:p>
        </w:tc>
      </w:tr>
      <w:tr>
        <w:tc>
          <w:tcPr>
            <w:tcW w:type="dxa" w:w="26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Ảnh Landsat 7 ETM+</w:t>
            </w:r>
          </w:p>
        </w:tc>
        <w:tc>
          <w:tcPr>
            <w:tcW w:type="dxa" w:w="42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7 kênh phổ, độ phân giải 30 m (kênh nhiệt 120 m); chu kỳ lặp 16 ngày</w:t>
            </w:r>
          </w:p>
        </w:tc>
        <w:tc>
          <w:tcPr>
            <w:tcW w:type="dxa" w:w="34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Chuỗi thời gian giai đoạn trước năm 2013</w:t>
            </w:r>
          </w:p>
        </w:tc>
      </w:tr>
      <w:tr>
        <w:tc>
          <w:tcPr>
            <w:tcW w:type="dxa" w:w="26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Ảnh Landsat 8 OLI/TIRS</w:t>
            </w:r>
          </w:p>
        </w:tc>
        <w:tc>
          <w:tcPr>
            <w:tcW w:type="dxa" w:w="42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11 kênh phổ; 30 m (nhìn thấy, cận hồng ngoại, hồng ngoại sóng ngắn), 15 m (toàn sắc), 100 m (nhiệt); lượng tử hóa 12 bit</w:t>
            </w:r>
          </w:p>
        </w:tc>
        <w:tc>
          <w:tcPr>
            <w:tcW w:type="dxa" w:w="34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Chuỗi thời gian từ năm 2013 đến nay</w:t>
            </w:r>
          </w:p>
        </w:tc>
      </w:tr>
    </w:tbl>
    <w:p>
      <w:pPr>
        <w:spacing w:after="60" w:line="276"/>
        <w:jc w:val="both"/>
      </w:pPr>
      <w:r>
        <w:rPr>
          <w:rFonts w:ascii="Times New Roman" w:cs="Times New Roman" w:eastAsia="Times New Roman" w:hAnsi="Times New Roman"/>
          <w:b w:val="false"/>
          <w:bCs w:val="false"/>
          <w:i w:val="false"/>
          <w:iCs w:val="false"/>
          <w:sz w:val="26"/>
          <w:szCs w:val="26"/>
        </w:rPr>
        <w:t xml:space="preserve"/>
      </w:r>
    </w:p>
    <w:p>
      <w:pPr>
        <w:pStyle w:val="Heading2"/>
        <w:spacing w:after="120" w:before="240"/>
      </w:pPr>
      <w:r>
        <w:rPr>
          <w:rFonts w:ascii="Times New Roman" w:cs="Times New Roman" w:eastAsia="Times New Roman" w:hAnsi="Times New Roman"/>
          <w:b/>
          <w:bCs/>
          <w:color w:val="000000"/>
          <w:sz w:val="26"/>
          <w:szCs w:val="26"/>
        </w:rPr>
        <w:t xml:space="preserve">5.2. Dữ liệu GIS nền (theo mục 2.2 của tài liệu)</w:t>
      </w:r>
    </w:p>
    <w:p>
      <w:pPr>
        <w:spacing w:after="60" w:line="276"/>
        <w:ind w:left="360"/>
        <w:jc w:val="both"/>
      </w:pPr>
      <w:r>
        <w:rPr>
          <w:rFonts w:ascii="Times New Roman" w:cs="Times New Roman" w:eastAsia="Times New Roman" w:hAnsi="Times New Roman"/>
          <w:b w:val="false"/>
          <w:bCs w:val="false"/>
          <w:i w:val="false"/>
          <w:iCs w:val="false"/>
          <w:sz w:val="26"/>
          <w:szCs w:val="26"/>
        </w:rPr>
        <w:t xml:space="preserve">1. 7 lớp bản đồ cơ sở dữ liệu nền địa lý TP Cẩm Phả (biên giới - địa giới, thủy hệ, giao thông, dân cư - cơ sở hạ tầng, địa hình, phủ bề mặt, cơ sở đo đạc).</w:t>
      </w:r>
    </w:p>
    <w:p>
      <w:pPr>
        <w:spacing w:after="60" w:line="276"/>
        <w:ind w:left="360"/>
        <w:jc w:val="both"/>
      </w:pPr>
      <w:r>
        <w:rPr>
          <w:rFonts w:ascii="Times New Roman" w:cs="Times New Roman" w:eastAsia="Times New Roman" w:hAnsi="Times New Roman"/>
          <w:b w:val="false"/>
          <w:bCs w:val="false"/>
          <w:i w:val="false"/>
          <w:iCs w:val="false"/>
          <w:sz w:val="26"/>
          <w:szCs w:val="26"/>
        </w:rPr>
        <w:t xml:space="preserve">2. Dữ liệu hiện trạng sử dụng đất TP Cẩm Phả qua các năm (tối thiểu các kỳ kiểm kê 2015, 2020, 2025).</w:t>
      </w:r>
    </w:p>
    <w:p>
      <w:pPr>
        <w:spacing w:after="60" w:line="276"/>
        <w:ind w:left="360"/>
        <w:jc w:val="both"/>
      </w:pPr>
      <w:r>
        <w:rPr>
          <w:rFonts w:ascii="Times New Roman" w:cs="Times New Roman" w:eastAsia="Times New Roman" w:hAnsi="Times New Roman"/>
          <w:b w:val="false"/>
          <w:bCs w:val="false"/>
          <w:i w:val="false"/>
          <w:iCs w:val="false"/>
          <w:sz w:val="26"/>
          <w:szCs w:val="26"/>
        </w:rPr>
        <w:t xml:space="preserve">3. Dữ liệu phân bố dân cư TP Cẩm Phả.</w:t>
      </w:r>
    </w:p>
    <w:p>
      <w:pPr>
        <w:pStyle w:val="Heading2"/>
        <w:spacing w:after="120" w:before="240"/>
      </w:pPr>
      <w:r>
        <w:rPr>
          <w:rFonts w:ascii="Times New Roman" w:cs="Times New Roman" w:eastAsia="Times New Roman" w:hAnsi="Times New Roman"/>
          <w:b/>
          <w:bCs/>
          <w:color w:val="000000"/>
          <w:sz w:val="26"/>
          <w:szCs w:val="26"/>
        </w:rPr>
        <w:t xml:space="preserve">5.3. Dữ liệu bổ sung bắt buộc để vận hành đầy đủ các chức năng đã liệt kê</w:t>
      </w:r>
    </w:p>
    <w:p>
      <w:pPr>
        <w:spacing w:after="120" w:line="276"/>
        <w:jc w:val="both"/>
      </w:pPr>
      <w:r>
        <w:rPr>
          <w:rFonts w:ascii="Times New Roman" w:cs="Times New Roman" w:eastAsia="Times New Roman" w:hAnsi="Times New Roman"/>
          <w:b w:val="false"/>
          <w:bCs w:val="false"/>
          <w:i w:val="false"/>
          <w:iCs w:val="false"/>
          <w:sz w:val="26"/>
          <w:szCs w:val="26"/>
        </w:rPr>
        <w:t xml:space="preserve">Đây là phần tài liệu gốc chưa nêu nhưng bảng chức năng ở các mục 2 và 3 đòi hỏi phải có:</w:t>
      </w:r>
    </w:p>
    <w:tbl>
      <w:tblPr>
        <w:tblW w:type="dxa" w:w="10206"/>
        <w:tblBorders>
          <w:top w:val="single" w:color="000000" w:sz="4"/>
          <w:left w:val="single" w:color="000000" w:sz="4"/>
          <w:bottom w:val="single" w:color="000000" w:sz="4"/>
          <w:right w:val="single" w:color="000000" w:sz="4"/>
          <w:insideH w:val="single" w:color="000000" w:sz="2"/>
          <w:insideV w:val="single" w:color="000000" w:sz="2"/>
        </w:tblBorders>
      </w:tblPr>
      <w:tblGrid>
        <w:gridCol w:w="2100"/>
        <w:gridCol w:w="4800"/>
        <w:gridCol w:w="3306"/>
      </w:tblGrid>
      <w:tr>
        <w:trPr>
          <w:tblHeader/>
        </w:trPr>
        <w:tc>
          <w:tcPr>
            <w:tcW w:type="dxa" w:w="21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Nhóm dữ liệu</w:t>
            </w:r>
          </w:p>
        </w:tc>
        <w:tc>
          <w:tcPr>
            <w:tcW w:type="dxa" w:w="4800"/>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Dữ liệu cụ thể cần thu thập</w:t>
            </w:r>
          </w:p>
        </w:tc>
        <w:tc>
          <w:tcPr>
            <w:tcW w:type="dxa" w:w="3306"/>
            <w:shd w:fill="D9E2F3" w:color="auto" w:val="clear"/>
            <w:tcMar>
              <w:top w:type="dxa" w:w="60"/>
              <w:left w:type="dxa" w:w="80"/>
              <w:bottom w:type="dxa" w:w="60"/>
              <w:right w:type="dxa" w:w="80"/>
            </w:tcMar>
            <w:vAlign w:val="top"/>
          </w:tcPr>
          <w:p>
            <w:pPr>
              <w:spacing w:after="0" w:line="276"/>
              <w:jc w:val="center"/>
            </w:pPr>
            <w:r>
              <w:rPr>
                <w:rFonts w:ascii="Times New Roman" w:cs="Times New Roman" w:eastAsia="Times New Roman" w:hAnsi="Times New Roman"/>
                <w:b/>
                <w:bCs/>
                <w:i w:val="false"/>
                <w:iCs w:val="false"/>
                <w:sz w:val="20"/>
                <w:szCs w:val="20"/>
              </w:rPr>
              <w:t xml:space="preserve">Module chức năng phụ thuộc</w:t>
            </w:r>
          </w:p>
        </w:tc>
      </w:tr>
      <w:tr>
        <w:tc>
          <w:tcPr>
            <w:tcW w:type="dxa" w:w="21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Ranh giới hành chính</w:t>
            </w:r>
          </w:p>
        </w:tc>
        <w:tc>
          <w:tcPr>
            <w:tcW w:type="dxa" w:w="48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Lớp ranh giới phường/xã và quận/huyện kèm mã đơn vị hành chính chuẩn</w:t>
            </w:r>
          </w:p>
        </w:tc>
        <w:tc>
          <w:tcPr>
            <w:tcW w:type="dxa" w:w="33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A.2-3 (biểu đồ ngập theo Quận, Phường, Xã; biểu đồ hạ tầng theo Quận, Huyện)</w:t>
            </w:r>
          </w:p>
        </w:tc>
      </w:tr>
      <w:tr>
        <w:tc>
          <w:tcPr>
            <w:tcW w:type="dxa" w:w="21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Địa hình</w:t>
            </w:r>
          </w:p>
        </w:tc>
        <w:tc>
          <w:tcPr>
            <w:tcW w:type="dxa" w:w="48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Mô hình số độ cao DEM/DTM độ phân giải không quá 5 m (hoặc DEM thành lập từ ảnh bay chụp UAV)</w:t>
            </w:r>
          </w:p>
        </w:tc>
        <w:tc>
          <w:tcPr>
            <w:tcW w:type="dxa" w:w="33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A.2-1 (hiển thị bản đồ địa hình 3D); A.2-10 (mô phỏng ngập)</w:t>
            </w:r>
          </w:p>
        </w:tc>
      </w:tr>
      <w:tr>
        <w:tc>
          <w:tcPr>
            <w:tcW w:type="dxa" w:w="21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Hệ thống thoát nước</w:t>
            </w:r>
          </w:p>
        </w:tc>
        <w:tc>
          <w:tcPr>
            <w:tcW w:type="dxa" w:w="48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Mạng lưới kênh, mương, cống, hồ điều hòa, trạm bơm; ranh giới ao hồ theo từng năm</w:t>
            </w:r>
          </w:p>
        </w:tc>
        <w:tc>
          <w:tcPr>
            <w:tcW w:type="dxa" w:w="33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A.2-10 (khoanh vùng lấn chiếm đất ao, hồ, kênh thoát nước); B-2</w:t>
            </w:r>
          </w:p>
        </w:tc>
      </w:tr>
      <w:tr>
        <w:tc>
          <w:tcPr>
            <w:tcW w:type="dxa" w:w="21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Giao thông</w:t>
            </w:r>
          </w:p>
        </w:tc>
        <w:tc>
          <w:tcPr>
            <w:tcW w:type="dxa" w:w="48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Mạng lưới đường có thuộc tính chiều dài, hướng, cấp đường và đã xử lý topology thông tuyến</w:t>
            </w:r>
          </w:p>
        </w:tc>
        <w:tc>
          <w:tcPr>
            <w:tcW w:type="dxa" w:w="33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B-1 (tìm đường đi ngắn nhất giữa 2 điểm)</w:t>
            </w:r>
          </w:p>
        </w:tc>
      </w:tr>
      <w:tr>
        <w:tc>
          <w:tcPr>
            <w:tcW w:type="dxa" w:w="21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Hạ tầng xây dựng</w:t>
            </w:r>
          </w:p>
        </w:tc>
        <w:tc>
          <w:tcPr>
            <w:tcW w:type="dxa" w:w="48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Lớp công trình xây dựng mới theo từng năm; dữ liệu giấy phép xây dựng</w:t>
            </w:r>
          </w:p>
        </w:tc>
        <w:tc>
          <w:tcPr>
            <w:tcW w:type="dxa" w:w="33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A.2-3 (biểu đồ thống kê hạ tầng xây dựng mới)</w:t>
            </w:r>
          </w:p>
        </w:tc>
      </w:tr>
      <w:tr>
        <w:tc>
          <w:tcPr>
            <w:tcW w:type="dxa" w:w="21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Ngập lụt lịch sử</w:t>
            </w:r>
          </w:p>
        </w:tc>
        <w:tc>
          <w:tcPr>
            <w:tcW w:type="dxa" w:w="48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Vết ngập, độ sâu, thời gian xảy ra, thiệt hại của các trận ngập đã ghi nhận - dùng làm mẫu huấn luyện và kiểm chứng độ chính xác</w:t>
            </w:r>
          </w:p>
        </w:tc>
        <w:tc>
          <w:tcPr>
            <w:tcW w:type="dxa" w:w="33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A.2-2; A.2-4; A.2-10</w:t>
            </w:r>
          </w:p>
        </w:tc>
      </w:tr>
      <w:tr>
        <w:tc>
          <w:tcPr>
            <w:tcW w:type="dxa" w:w="21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Mẫu huấn luyện phân loại</w:t>
            </w:r>
          </w:p>
        </w:tc>
        <w:tc>
          <w:tcPr>
            <w:tcW w:type="dxa" w:w="48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Bộ điểm mẫu (training samples) cho các lớp: mặt nước, khu dân cư, rừng, đất trống, đất nông nghiệp...</w:t>
            </w:r>
          </w:p>
        </w:tc>
        <w:tc>
          <w:tcPr>
            <w:tcW w:type="dxa" w:w="33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A.2-2 (phân loại tự động trên Google Earth Engine)</w:t>
            </w:r>
          </w:p>
        </w:tc>
      </w:tr>
      <w:tr>
        <w:tc>
          <w:tcPr>
            <w:tcW w:type="dxa" w:w="21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Khí tượng - thủy văn</w:t>
            </w:r>
          </w:p>
        </w:tc>
        <w:tc>
          <w:tcPr>
            <w:tcW w:type="dxa" w:w="48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Lượng mưa theo trạm và theo giờ; mực nước; dữ liệu thời tiết thời gian thực (hướng gió, tốc độ gió, nhiệt độ) từ dịch vụ bên thứ ba</w:t>
            </w:r>
          </w:p>
        </w:tc>
        <w:tc>
          <w:tcPr>
            <w:tcW w:type="dxa" w:w="33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B-1 (xem thông tin thời tiết); nghiệp vụ cảnh báo sớm</w:t>
            </w:r>
          </w:p>
        </w:tc>
      </w:tr>
      <w:tr>
        <w:tc>
          <w:tcPr>
            <w:tcW w:type="dxa" w:w="21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Người dùng và phân quyền</w:t>
            </w:r>
          </w:p>
        </w:tc>
        <w:tc>
          <w:tcPr>
            <w:tcW w:type="dxa" w:w="48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Danh mục tổ chức (tenant), tài khoản, vai trò, ma trận quyền theo lớp dữ liệu và theo API, nhật ký truy cập</w:t>
            </w:r>
          </w:p>
        </w:tc>
        <w:tc>
          <w:tcPr>
            <w:tcW w:type="dxa" w:w="33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A.1-2; A.1-3; A.1-5</w:t>
            </w:r>
          </w:p>
        </w:tc>
      </w:tr>
      <w:tr>
        <w:tc>
          <w:tcPr>
            <w:tcW w:type="dxa" w:w="21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Nội dung thông tin</w:t>
            </w:r>
          </w:p>
        </w:tc>
        <w:tc>
          <w:tcPr>
            <w:tcW w:type="dxa" w:w="48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Tin tức, bình luận; văn bản và báo cáo (mã số, tiêu đề, ngày ban hành, cơ quan ban hành); bản đồ PDF kèm siêu dữ liệu</w:t>
            </w:r>
          </w:p>
        </w:tc>
        <w:tc>
          <w:tcPr>
            <w:tcW w:type="dxa" w:w="33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A.1-4; A.1-6; A.1-7; A.2-5; A.2-6; A.2-7</w:t>
            </w:r>
          </w:p>
        </w:tc>
      </w:tr>
      <w:tr>
        <w:tc>
          <w:tcPr>
            <w:tcW w:type="dxa" w:w="21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Dữ liệu cộng đồng</w:t>
            </w:r>
          </w:p>
        </w:tc>
        <w:tc>
          <w:tcPr>
            <w:tcW w:type="dxa" w:w="48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Phản ánh của người dân: tọa độ, ảnh chụp, mô tả, thời gian gửi, trạng thái xử lý; kết quả đo đạc tương đối từ ứng dụng di động</w:t>
            </w:r>
          </w:p>
        </w:tc>
        <w:tc>
          <w:tcPr>
            <w:tcW w:type="dxa" w:w="33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A.1-8; A.2-11; B-2</w:t>
            </w:r>
          </w:p>
        </w:tc>
      </w:tr>
      <w:tr>
        <w:tc>
          <w:tcPr>
            <w:tcW w:type="dxa" w:w="21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Siêu dữ liệu</w:t>
            </w:r>
          </w:p>
        </w:tc>
        <w:tc>
          <w:tcPr>
            <w:tcW w:type="dxa" w:w="48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Metadata các lớp bản đồ lập theo Thông tư 22/2013/TT-BTTTT và Thông tư 24/2011/TT-BTTTT</w:t>
            </w:r>
          </w:p>
        </w:tc>
        <w:tc>
          <w:tcPr>
            <w:tcW w:type="dxa" w:w="33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Yêu cầu phi chức năng tại mục 3.2</w:t>
            </w:r>
          </w:p>
        </w:tc>
      </w:tr>
      <w:tr>
        <w:tc>
          <w:tcPr>
            <w:tcW w:type="dxa" w:w="21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Thủy văn - thủy lực (phục vụ Công việc 7.6)</w:t>
            </w:r>
          </w:p>
        </w:tc>
        <w:tc>
          <w:tcPr>
            <w:tcW w:type="dxa" w:w="48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Mặt cắt ngang sông, kênh, mương đã khảo sát; sơ đồ mạng lưới cống, cửa xả; thông số kỹ thuật và quy trình vận hành trạm bơm, hồ điều hòa; chuỗi mực nước triều tại các cửa xả ra vịnh Bái Tử Long</w:t>
            </w:r>
          </w:p>
        </w:tc>
        <w:tc>
          <w:tcPr>
            <w:tcW w:type="dxa" w:w="33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A.1-9 (Công việc 7.6); A.2-4; A.2-10</w:t>
            </w:r>
          </w:p>
        </w:tc>
      </w:tr>
      <w:tr>
        <w:tc>
          <w:tcPr>
            <w:tcW w:type="dxa" w:w="21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Số liệu hiệu chỉnh - kiểm định mô hình</w:t>
            </w:r>
          </w:p>
        </w:tc>
        <w:tc>
          <w:tcPr>
            <w:tcW w:type="dxa" w:w="48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Quá trình mưa và quá trình mực nước, lưu lượng thực đo của ít nhất 2-3 trận lũ điển hình; vết ngập thực tế (độ sâu, phạm vi, thời gian) đã điều tra</w:t>
            </w:r>
          </w:p>
        </w:tc>
        <w:tc>
          <w:tcPr>
            <w:tcW w:type="dxa" w:w="33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A.1-9 (Công việc 7.6) - bắt buộc phải có, nếu thiếu thì mô hình không thể kiểm định</w:t>
            </w:r>
          </w:p>
        </w:tc>
      </w:tr>
      <w:tr>
        <w:tc>
          <w:tcPr>
            <w:tcW w:type="dxa" w:w="21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bCs/>
                <w:i w:val="false"/>
                <w:iCs w:val="false"/>
                <w:sz w:val="20"/>
                <w:szCs w:val="20"/>
              </w:rPr>
              <w:t xml:space="preserve">Dịch vụ khí tượng thủy văn trực tuyến (phục vụ Công việc 7.7)</w:t>
            </w:r>
          </w:p>
        </w:tc>
        <w:tc>
          <w:tcPr>
            <w:tcW w:type="dxa" w:w="4800"/>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Tài khoản và khóa truy cập của từng dịch vụ; danh mục trạm quan trắc trong và lân cận TP Cẩm Phả kèm tọa độ, cao độ, đơn vị quản lý; giá trị cấp báo động I, II, III của từng trạm thủy văn; văn bản thỏa thuận chia sẻ dữ liệu với đơn vị cung cấp</w:t>
            </w:r>
          </w:p>
        </w:tc>
        <w:tc>
          <w:tcPr>
            <w:tcW w:type="dxa" w:w="3306"/>
            <w:tcMar>
              <w:top w:type="dxa" w:w="60"/>
              <w:left w:type="dxa" w:w="80"/>
              <w:bottom w:type="dxa" w:w="60"/>
              <w:right w:type="dxa" w:w="80"/>
            </w:tcMar>
            <w:vAlign w:val="top"/>
          </w:tcPr>
          <w:p>
            <w:pPr>
              <w:spacing w:after="0" w:line="276"/>
              <w:jc w:val="left"/>
            </w:pPr>
            <w:r>
              <w:rPr>
                <w:rFonts w:ascii="Times New Roman" w:cs="Times New Roman" w:eastAsia="Times New Roman" w:hAnsi="Times New Roman"/>
                <w:b w:val="false"/>
                <w:bCs w:val="false"/>
                <w:i w:val="false"/>
                <w:iCs w:val="false"/>
                <w:sz w:val="20"/>
                <w:szCs w:val="20"/>
              </w:rPr>
              <w:t xml:space="preserve">A.1-10 (Công việc 7.7); B-1 (xem thông tin thời tiết)</w:t>
            </w:r>
          </w:p>
        </w:tc>
      </w:tr>
    </w:tbl>
    <w:p>
      <w:pPr>
        <w:spacing w:after="60" w:line="276"/>
        <w:jc w:val="both"/>
      </w:pPr>
      <w:r>
        <w:rPr>
          <w:rFonts w:ascii="Times New Roman" w:cs="Times New Roman" w:eastAsia="Times New Roman" w:hAnsi="Times New Roman"/>
          <w:b w:val="false"/>
          <w:bCs w:val="false"/>
          <w:i w:val="false"/>
          <w:iCs w:val="false"/>
          <w:sz w:val="26"/>
          <w:szCs w:val="26"/>
        </w:rPr>
        <w:t xml:space="preserve"/>
      </w:r>
    </w:p>
    <w:p>
      <w:pPr>
        <w:pStyle w:val="Heading2"/>
        <w:spacing w:after="120" w:before="240"/>
      </w:pPr>
      <w:r>
        <w:rPr>
          <w:rFonts w:ascii="Times New Roman" w:cs="Times New Roman" w:eastAsia="Times New Roman" w:hAnsi="Times New Roman"/>
          <w:b/>
          <w:bCs/>
          <w:color w:val="000000"/>
          <w:sz w:val="26"/>
          <w:szCs w:val="26"/>
        </w:rPr>
        <w:t xml:space="preserve">5.4. Hạ tầng và dịch vụ bên ngoài</w:t>
      </w:r>
    </w:p>
    <w:p>
      <w:pPr>
        <w:spacing w:after="60" w:line="276"/>
        <w:ind w:left="360"/>
        <w:jc w:val="both"/>
      </w:pPr>
      <w:r>
        <w:rPr>
          <w:rFonts w:ascii="Times New Roman" w:cs="Times New Roman" w:eastAsia="Times New Roman" w:hAnsi="Times New Roman"/>
          <w:b w:val="false"/>
          <w:bCs w:val="false"/>
          <w:i w:val="false"/>
          <w:iCs w:val="false"/>
          <w:sz w:val="26"/>
          <w:szCs w:val="26"/>
        </w:rPr>
        <w:t xml:space="preserve">1. Tài khoản Google Earth Engine (tác nhân số 6 trong mục 4.1) để tìm kiếm, tải và phân loại ảnh vệ tinh tự động qua GEE API.</w:t>
      </w:r>
    </w:p>
    <w:p>
      <w:pPr>
        <w:spacing w:after="60" w:line="276"/>
        <w:ind w:left="360"/>
        <w:jc w:val="both"/>
      </w:pPr>
      <w:r>
        <w:rPr>
          <w:rFonts w:ascii="Times New Roman" w:cs="Times New Roman" w:eastAsia="Times New Roman" w:hAnsi="Times New Roman"/>
          <w:b w:val="false"/>
          <w:bCs w:val="false"/>
          <w:i w:val="false"/>
          <w:iCs w:val="false"/>
          <w:sz w:val="26"/>
          <w:szCs w:val="26"/>
        </w:rPr>
        <w:t xml:space="preserve">2. Dịch vụ bản đồ nền: OpenStreetMap, Google/Bing basemap hoặc bản đồ nền của Cục Đo đạc, Bản đồ và Thông tin địa lý Việt Nam.</w:t>
      </w:r>
    </w:p>
    <w:p>
      <w:pPr>
        <w:spacing w:after="60" w:line="276"/>
        <w:ind w:left="360"/>
        <w:jc w:val="both"/>
      </w:pPr>
      <w:r>
        <w:rPr>
          <w:rFonts w:ascii="Times New Roman" w:cs="Times New Roman" w:eastAsia="Times New Roman" w:hAnsi="Times New Roman"/>
          <w:b w:val="false"/>
          <w:bCs w:val="false"/>
          <w:i w:val="false"/>
          <w:iCs w:val="false"/>
          <w:sz w:val="26"/>
          <w:szCs w:val="26"/>
        </w:rPr>
        <w:t xml:space="preserve">3. Hạ tầng máy chủ: PostgreSQL kèm phần mở rộng PostGIS; NodeJS với các thư viện Express, Socket.io, shapefile, TurfJS; chứng thư số HTTPS; hệ thống LDAP hoặc Active Directory của đơn vị chủ quản.</w:t>
      </w:r>
    </w:p>
    <w:p>
      <w:pPr>
        <w:pStyle w:val="Heading1"/>
        <w:spacing w:after="120" w:before="240"/>
      </w:pPr>
      <w:r>
        <w:rPr>
          <w:rFonts w:ascii="Times New Roman" w:cs="Times New Roman" w:eastAsia="Times New Roman" w:hAnsi="Times New Roman"/>
          <w:b/>
          <w:bCs/>
          <w:color w:val="000000"/>
          <w:sz w:val="28"/>
          <w:szCs w:val="28"/>
        </w:rPr>
        <w:t xml:space="preserve">6. Các điểm cần xác nhận lại trước khi chốt bảng phân quyền</w:t>
      </w:r>
    </w:p>
    <w:p>
      <w:pPr>
        <w:spacing w:after="60" w:line="276"/>
        <w:ind w:left="360"/>
        <w:jc w:val="both"/>
      </w:pPr>
      <w:r>
        <w:rPr>
          <w:rFonts w:ascii="Times New Roman" w:cs="Times New Roman" w:eastAsia="Times New Roman" w:hAnsi="Times New Roman"/>
          <w:b w:val="false"/>
          <w:bCs w:val="false"/>
          <w:i w:val="false"/>
          <w:iCs w:val="false"/>
          <w:sz w:val="26"/>
          <w:szCs w:val="26"/>
        </w:rPr>
        <w:t xml:space="preserve">1. (*) UB chỉ được thêm mới, xóa ảnh vệ tinh nếu cơ quan chủ trì thống nhất rằng ảnh vệ tinh không thuộc phạm vi "chỉnh sửa dữ liệu" đã bị loại trừ tại mục 4.1.</w:t>
      </w:r>
    </w:p>
    <w:p>
      <w:pPr>
        <w:spacing w:after="60" w:line="276"/>
        <w:ind w:left="360"/>
        <w:jc w:val="both"/>
      </w:pPr>
      <w:r>
        <w:rPr>
          <w:rFonts w:ascii="Times New Roman" w:cs="Times New Roman" w:eastAsia="Times New Roman" w:hAnsi="Times New Roman"/>
          <w:b w:val="false"/>
          <w:bCs w:val="false"/>
          <w:i w:val="false"/>
          <w:iCs w:val="false"/>
          <w:sz w:val="26"/>
          <w:szCs w:val="26"/>
        </w:rPr>
        <w:t xml:space="preserve">2. Mâu thuẫn về vai trò Quản trị hệ thống: mục 4.1 mô tả "Quản trị hệ thống có toàn quyền truy cập hệ thống trừ chức năng phân quyền và chỉnh sửa, xóa dữ liệu bản đồ", nhưng câu tổng kết ngay sau đó lại gộp "Admin" gồm cả UBND TP, Sở TN&amp;MT, Sở Xây dựng và quản trị hệ thống. Bảng này lập theo câu mô tả chi tiết; đề nghị thống nhất lại hai phát biểu trên.</w:t>
      </w:r>
    </w:p>
    <w:p>
      <w:pPr>
        <w:spacing w:after="60" w:line="276"/>
        <w:ind w:left="360"/>
        <w:jc w:val="both"/>
      </w:pPr>
      <w:r>
        <w:rPr>
          <w:rFonts w:ascii="Times New Roman" w:cs="Times New Roman" w:eastAsia="Times New Roman" w:hAnsi="Times New Roman"/>
          <w:b w:val="false"/>
          <w:bCs w:val="false"/>
          <w:i w:val="false"/>
          <w:iCs w:val="false"/>
          <w:sz w:val="26"/>
          <w:szCs w:val="26"/>
        </w:rPr>
        <w:t xml:space="preserve">3. Cần làm rõ ranh giới của cụm "chỉnh sửa dữ liệu" đối với UBND TP Cẩm Phả: chỉ giới hạn ở lớp dữ liệu bản đồ, hay bao gồm cả ảnh vệ tinh, tin tức và văn bản? Cách hiểu khác nhau sẽ làm thay đổi nhiều ô trong bảng A.1.</w:t>
      </w:r>
    </w:p>
    <w:p>
      <w:pPr>
        <w:spacing w:after="60" w:line="276"/>
        <w:ind w:left="360"/>
        <w:jc w:val="both"/>
      </w:pPr>
      <w:r>
        <w:rPr>
          <w:rFonts w:ascii="Times New Roman" w:cs="Times New Roman" w:eastAsia="Times New Roman" w:hAnsi="Times New Roman"/>
          <w:b w:val="false"/>
          <w:bCs w:val="false"/>
          <w:i w:val="false"/>
          <w:iCs w:val="false"/>
          <w:sz w:val="26"/>
          <w:szCs w:val="26"/>
        </w:rPr>
        <w:t xml:space="preserve">4. Lỗi còn sót trong mục 3.2 của tài liệu gốc: "Hệ thống được triển khai tại tỉnh Đắk Nông" trong khi toàn bộ đề tài thực hiện tại TP Cẩm Phả, tỉnh Quảng Ninh. Đề nghị rà soát và sửa lại.</w:t>
      </w:r>
    </w:p>
    <w:sectPr>
      <w:pgSz w:w="11906" w:h="16838" w:orient="portrait"/>
      <w:pgMar w:top="1134" w:right="850" w:bottom="1134"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2026-07-23T13:47:23.779Z</dcterms:created>
  <dcterms:modified xsi:type="dcterms:W3CDTF">2026-07-23T13:47:23.794Z</dcterms:modified>
</cp:coreProperties>
</file>

<file path=docProps/custom.xml><?xml version="1.0" encoding="utf-8"?>
<Properties xmlns="http://schemas.openxmlformats.org/officeDocument/2006/custom-properties" xmlns:vt="http://schemas.openxmlformats.org/officeDocument/2006/docPropsVTypes"/>
</file>