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Calibri" w:hAnsi="Calibri"/>
          <w:b/>
          <w:color w:val="1E293B"/>
          <w:sz w:val="44"/>
        </w:rPr>
        <w:t>安全审计报告 — config.h</w:t>
      </w:r>
    </w:p>
    <w:p>
      <w:pPr>
        <w:spacing w:after="320"/>
      </w:pPr>
      <w:r>
        <w:rPr>
          <w:rFonts w:ascii="Calibri" w:hAnsi="Calibri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E293B"/>
          <w:sz w:val="32"/>
        </w:rPr>
        <w:t>1. 审计概述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审计文件</w:t>
      </w:r>
      <w:r>
        <w:rPr>
          <w:rFonts w:ascii="Calibri" w:hAnsi="Calibri"/>
          <w:b w:val="0"/>
          <w:sz w:val="22"/>
        </w:rPr>
        <w:t xml:space="preserve">: </w:t>
      </w:r>
      <w:r>
        <w:rPr>
          <w:rFonts w:ascii="Consolas" w:hAnsi="Consolas"/>
          <w:b w:val="0"/>
          <w:sz w:val="19"/>
        </w:rPr>
        <w:t>config.h</w:t>
      </w:r>
      <w:r>
        <w:rPr>
          <w:rFonts w:ascii="Calibri" w:hAnsi="Calibri"/>
          <w:b w:val="0"/>
          <w:sz w:val="22"/>
        </w:rPr>
        <w:t>（全局配置头文件）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审计工具</w:t>
      </w:r>
      <w:r>
        <w:rPr>
          <w:rFonts w:ascii="Calibri" w:hAnsi="Calibri"/>
          <w:b w:val="0"/>
          <w:sz w:val="22"/>
        </w:rPr>
        <w:t xml:space="preserve">: </w:t>
      </w:r>
      <w:r>
        <w:rPr>
          <w:rFonts w:ascii="Consolas" w:hAnsi="Consolas"/>
          <w:b w:val="0"/>
          <w:sz w:val="19"/>
        </w:rPr>
        <w:t>insecure_defaults</w:t>
      </w:r>
      <w:r>
        <w:rPr>
          <w:rFonts w:ascii="Calibri" w:hAnsi="Calibri"/>
          <w:b w:val="0"/>
          <w:sz w:val="22"/>
        </w:rPr>
        <w:t>（配置与凭据安全扫描）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审计日期</w:t>
      </w:r>
      <w:r>
        <w:rPr>
          <w:rFonts w:ascii="Calibri" w:hAnsi="Calibri"/>
          <w:b w:val="0"/>
          <w:sz w:val="22"/>
        </w:rPr>
        <w:t>: 2026-08-04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发现漏洞总数</w:t>
      </w:r>
      <w:r>
        <w:rPr>
          <w:rFonts w:ascii="Calibri" w:hAnsi="Calibri"/>
          <w:b w:val="0"/>
          <w:sz w:val="22"/>
        </w:rPr>
        <w:t>: 2（1 HIGH, 1 MEDIUM）</w:t>
      </w:r>
    </w:p>
    <w:p>
      <w:pPr>
        <w:spacing w:before="120" w:after="80"/>
      </w:pPr>
      <w:r>
        <w:rPr>
          <w:rFonts w:ascii="Calibri" w:hAnsi="Calibri"/>
          <w:b/>
          <w:color w:val="1E293B"/>
          <w:sz w:val="32"/>
        </w:rPr>
        <w:t>2. 严重性分布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严重性</w:t>
            </w:r>
          </w:p>
        </w:tc>
        <w:tc>
          <w:tcPr>
            <w:tcW w:type="dxa" w:w="3024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024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CWE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CWE-798</w:t>
            </w:r>
          </w:p>
        </w:tc>
      </w:tr>
      <w:tr>
        <w:tc>
          <w:tcPr>
            <w:tcW w:type="dxa" w:w="3024"/>
            <w:shd w:fill="F2F6FC" w:val="clear"/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3024"/>
            <w:shd w:fill="F2F6FC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024"/>
            <w:shd w:fill="F2F6FC" w:val="clear"/>
          </w:tcPr>
          <w:p>
            <w:r/>
            <w:r>
              <w:rPr>
                <w:rFonts w:ascii="Calibri" w:hAnsi="Calibri"/>
                <w:sz w:val="20"/>
              </w:rPr>
              <w:t>CWE-215</w:t>
            </w:r>
          </w:p>
        </w:tc>
      </w:tr>
    </w:tbl>
    <w:p/>
    <w:p>
      <w:pPr>
        <w:spacing w:before="120" w:after="80"/>
      </w:pPr>
      <w:r>
        <w:rPr>
          <w:rFonts w:ascii="Calibri" w:hAnsi="Calibri"/>
          <w:b/>
          <w:color w:val="1E293B"/>
          <w:sz w:val="32"/>
        </w:rPr>
        <w:t>3. 漏洞详情</w:t>
      </w:r>
    </w:p>
    <w:p>
      <w:pPr>
        <w:spacing w:before="120" w:after="80"/>
      </w:pPr>
      <w:r>
        <w:rPr>
          <w:rFonts w:ascii="Calibri" w:hAnsi="Calibri"/>
          <w:b/>
          <w:color w:val="334155"/>
          <w:sz w:val="26"/>
        </w:rPr>
        <w:t>3.1 🔴 HIGH — CWE-798 硬编码凭据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位置</w:t>
      </w:r>
      <w:r>
        <w:rPr>
          <w:rFonts w:ascii="Calibri" w:hAnsi="Calibri"/>
          <w:b w:val="0"/>
          <w:sz w:val="22"/>
        </w:rPr>
        <w:t xml:space="preserve">: </w:t>
      </w:r>
      <w:r>
        <w:rPr>
          <w:rFonts w:ascii="Consolas" w:hAnsi="Consolas"/>
          <w:b w:val="0"/>
          <w:sz w:val="19"/>
        </w:rPr>
        <w:t>config.h:30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CVSS</w:t>
      </w:r>
      <w:r>
        <w:rPr>
          <w:rFonts w:ascii="Calibri" w:hAnsi="Calibri"/>
          <w:b w:val="0"/>
          <w:sz w:val="22"/>
        </w:rPr>
        <w:t>: 7.5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描述</w:t>
      </w:r>
      <w:r>
        <w:rPr>
          <w:rFonts w:ascii="Calibri" w:hAnsi="Calibri"/>
          <w:b w:val="0"/>
          <w:sz w:val="22"/>
        </w:rPr>
        <w:t>: 数据库连接字符串中硬编码了生产环境凭据：</w:t>
      </w:r>
    </w:p>
    <w:p>
      <w:pPr>
        <w:spacing w:before="120" w:after="120"/>
        <w:ind w:left="283"/>
      </w:pPr>
      <w:r>
        <w:rPr>
          <w:rFonts w:ascii="Consolas" w:hAnsi="Consolas"/>
          <w:b w:val="0"/>
          <w:color w:val="323232"/>
          <w:sz w:val="18"/>
        </w:rPr>
        <w:t xml:space="preserve">  #define DB_CONNECTION_STRING "Server=prod-db.internal:5432;Database=app;User Id=admin;Password=SecretPass123;"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攻击场景</w:t>
      </w:r>
      <w:r>
        <w:rPr>
          <w:rFonts w:ascii="Calibri" w:hAnsi="Calibri"/>
          <w:b w:val="0"/>
          <w:sz w:val="22"/>
        </w:rPr>
        <w:t>: 攻击者若获得源码或二进制访问权限，可直接提取数据库地址、用户名和明文密码，从而未授权访问生产数据库，造成敏感数据泄露。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修复建议</w:t>
      </w:r>
      <w:r>
        <w:rPr>
          <w:rFonts w:ascii="Calibri" w:hAnsi="Calibri"/>
          <w:b w:val="0"/>
          <w:sz w:val="22"/>
        </w:rPr>
        <w:t>:</w:t>
      </w:r>
    </w:p>
    <w:p>
      <w:pPr>
        <w:spacing w:before="120" w:after="120"/>
        <w:ind w:left="283"/>
      </w:pPr>
      <w:r>
        <w:rPr>
          <w:rFonts w:ascii="Consolas" w:hAnsi="Consolas"/>
          <w:b w:val="0"/>
          <w:color w:val="323232"/>
          <w:sz w:val="18"/>
        </w:rPr>
        <w:t xml:space="preserve">  // 从环境变量或密钥管理服务读取，而非硬编码</w:t>
        <w:br/>
        <w:t xml:space="preserve">  #define DB_CONNECTION_STRING getenv("DB_CONNECTION_STRING")</w:t>
        <w:br/>
        <w:t xml:space="preserve">  // 或使用 Vault / AWS Secrets Manager 等密钥管理服务</w:t>
      </w:r>
    </w:p>
    <w:p>
      <w:pPr>
        <w:spacing w:before="120" w:after="80"/>
      </w:pPr>
      <w:r>
        <w:rPr>
          <w:rFonts w:ascii="Calibri" w:hAnsi="Calibri"/>
          <w:b/>
          <w:color w:val="334155"/>
          <w:sz w:val="26"/>
        </w:rPr>
        <w:t>3.2 🟠 MEDIUM — CWE-215 调试模式开启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位置</w:t>
      </w:r>
      <w:r>
        <w:rPr>
          <w:rFonts w:ascii="Calibri" w:hAnsi="Calibri"/>
          <w:b w:val="0"/>
          <w:sz w:val="22"/>
        </w:rPr>
        <w:t xml:space="preserve">: </w:t>
      </w:r>
      <w:r>
        <w:rPr>
          <w:rFonts w:ascii="Consolas" w:hAnsi="Consolas"/>
          <w:b w:val="0"/>
          <w:sz w:val="19"/>
        </w:rPr>
        <w:t>config.h:19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CVSS</w:t>
      </w:r>
      <w:r>
        <w:rPr>
          <w:rFonts w:ascii="Calibri" w:hAnsi="Calibri"/>
          <w:b w:val="0"/>
          <w:sz w:val="22"/>
        </w:rPr>
        <w:t>: 5.0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描述</w:t>
      </w:r>
      <w:r>
        <w:rPr>
          <w:rFonts w:ascii="Calibri" w:hAnsi="Calibri"/>
          <w:b w:val="0"/>
          <w:sz w:val="22"/>
        </w:rPr>
        <w:t xml:space="preserve">: </w:t>
      </w:r>
      <w:r>
        <w:rPr>
          <w:rFonts w:ascii="Consolas" w:hAnsi="Consolas"/>
          <w:b w:val="0"/>
          <w:sz w:val="19"/>
        </w:rPr>
        <w:t>DEBUG_MODE</w:t>
      </w:r>
      <w:r>
        <w:rPr>
          <w:rFonts w:ascii="Calibri" w:hAnsi="Calibri"/>
          <w:b w:val="0"/>
          <w:sz w:val="22"/>
        </w:rPr>
        <w:t xml:space="preserve"> 在生产构建中设为 </w:t>
      </w:r>
      <w:r>
        <w:rPr>
          <w:rFonts w:ascii="Consolas" w:hAnsi="Consolas"/>
          <w:b w:val="0"/>
          <w:sz w:val="19"/>
        </w:rPr>
        <w:t>1</w:t>
      </w:r>
      <w:r>
        <w:rPr>
          <w:rFonts w:ascii="Calibri" w:hAnsi="Calibri"/>
          <w:b w:val="0"/>
          <w:sz w:val="22"/>
        </w:rPr>
        <w:t xml:space="preserve">，会通过 </w:t>
      </w:r>
      <w:r>
        <w:rPr>
          <w:rFonts w:ascii="Consolas" w:hAnsi="Consolas"/>
          <w:b w:val="0"/>
          <w:sz w:val="19"/>
        </w:rPr>
        <w:t>printf</w:t>
      </w:r>
      <w:r>
        <w:rPr>
          <w:rFonts w:ascii="Calibri" w:hAnsi="Calibri"/>
          <w:b w:val="0"/>
          <w:sz w:val="22"/>
        </w:rPr>
        <w:t xml:space="preserve"> 泄露内部状态和栈信息。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攻击场景</w:t>
      </w:r>
      <w:r>
        <w:rPr>
          <w:rFonts w:ascii="Calibri" w:hAnsi="Calibri"/>
          <w:b w:val="0"/>
          <w:sz w:val="22"/>
        </w:rPr>
        <w:t>: 攻击者可利用调试输出获取内存地址、内部数据结构、堆栈布局等敏感信息，辅助后续攻击（如绕过 ASLR、定位漏洞利用点）。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修复建议</w:t>
      </w:r>
      <w:r>
        <w:rPr>
          <w:rFonts w:ascii="Calibri" w:hAnsi="Calibri"/>
          <w:b w:val="0"/>
          <w:sz w:val="22"/>
        </w:rPr>
        <w:t>:</w:t>
      </w:r>
    </w:p>
    <w:p>
      <w:pPr>
        <w:spacing w:before="120" w:after="120"/>
        <w:ind w:left="283"/>
      </w:pPr>
      <w:r>
        <w:rPr>
          <w:rFonts w:ascii="Consolas" w:hAnsi="Consolas"/>
          <w:b w:val="0"/>
          <w:color w:val="323232"/>
          <w:sz w:val="18"/>
        </w:rPr>
        <w:t xml:space="preserve">  #define DEBUG_MODE 0  // 生产环境关闭</w:t>
        <w:br/>
        <w:t xml:space="preserve">  // 或使用条件编译，仅调试构建启用</w:t>
        <w:br/>
        <w:t xml:space="preserve">  #ifdef _DEBUG</w:t>
        <w:br/>
        <w:t xml:space="preserve">  #define DEBUG_MODE 1</w:t>
        <w:br/>
        <w:t xml:space="preserve">  #else</w:t>
        <w:br/>
        <w:t xml:space="preserve">  #define DEBUG_MODE 0</w:t>
        <w:br/>
        <w:t xml:space="preserve">  #endif</w:t>
      </w:r>
    </w:p>
    <w:p>
      <w:pPr>
        <w:spacing w:before="120" w:after="80"/>
      </w:pPr>
      <w:r>
        <w:rPr>
          <w:rFonts w:ascii="Calibri" w:hAnsi="Calibri"/>
          <w:b/>
          <w:color w:val="1E293B"/>
          <w:sz w:val="32"/>
        </w:rPr>
        <w:t>4. 修复优先级建议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1. </w:t>
      </w:r>
      <w:r>
        <w:rPr>
          <w:rFonts w:ascii="Calibri" w:hAnsi="Calibri"/>
          <w:b/>
          <w:sz w:val="22"/>
        </w:rPr>
        <w:t>立即修复</w:t>
      </w:r>
      <w:r>
        <w:rPr>
          <w:rFonts w:ascii="Calibri" w:hAnsi="Calibri"/>
          <w:b w:val="0"/>
          <w:sz w:val="22"/>
        </w:rPr>
        <w:t>（HIGH）: 移除硬编码数据库凭据，改用环境变量或密钥管理服务。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2. </w:t>
      </w:r>
      <w:r>
        <w:rPr>
          <w:rFonts w:ascii="Calibri" w:hAnsi="Calibri"/>
          <w:b/>
          <w:sz w:val="22"/>
        </w:rPr>
        <w:t>尽快修复</w:t>
      </w:r>
      <w:r>
        <w:rPr>
          <w:rFonts w:ascii="Calibri" w:hAnsi="Calibri"/>
          <w:b w:val="0"/>
          <w:sz w:val="22"/>
        </w:rPr>
        <w:t xml:space="preserve">（MEDIUM）: 生产构建关闭 </w:t>
      </w:r>
      <w:r>
        <w:rPr>
          <w:rFonts w:ascii="Consolas" w:hAnsi="Consolas"/>
          <w:b w:val="0"/>
          <w:sz w:val="19"/>
        </w:rPr>
        <w:t>DEBUG_MODE</w:t>
      </w:r>
      <w:r>
        <w:rPr>
          <w:rFonts w:ascii="Calibri" w:hAnsi="Calibri"/>
          <w:b w:val="0"/>
          <w:sz w:val="22"/>
        </w:rPr>
        <w:t>，避免敏感信息泄露。</w:t>
      </w:r>
    </w:p>
    <w:p>
      <w:pPr>
        <w:spacing w:before="120" w:after="80"/>
      </w:pPr>
      <w:r>
        <w:rPr>
          <w:rFonts w:ascii="Calibri" w:hAnsi="Calibri"/>
          <w:b/>
          <w:color w:val="1E293B"/>
          <w:sz w:val="32"/>
        </w:rPr>
        <w:t>5. 结论</w:t>
      </w:r>
    </w:p>
    <w:p>
      <w:pPr>
        <w:spacing w:after="120"/>
      </w:pPr>
      <w:r>
        <w:rPr>
          <w:rFonts w:ascii="Consolas" w:hAnsi="Consolas"/>
          <w:b w:val="0"/>
          <w:sz w:val="19"/>
        </w:rPr>
        <w:t>config.h</w:t>
      </w:r>
      <w:r>
        <w:rPr>
          <w:rFonts w:ascii="Calibri" w:hAnsi="Calibri"/>
          <w:b w:val="0"/>
          <w:sz w:val="22"/>
        </w:rPr>
        <w:t xml:space="preserve"> 存在 2 个配置类安全漏洞。其中硬编码数据库凭据（CWE-798）风险最高，可能导致生产数据库被未授权访问；调试模式开启（CWE-215）会泄露内部敏感信息。建议按照上述优先级尽快修复，确保生产环境安全。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969696"/>
        <w:sz w:val="18"/>
      </w:rPr>
      <w:t xml:space="preserve">— </w:t>
      <w:fldChar w:fldCharType="begin"/>
      <w:instrText xml:space="preserve">PAGE</w:instrText>
      <w:fldChar w:fldCharType="end"/>
    </w:r>
    <w:r>
      <w:rPr>
        <w:rFonts w:ascii="Calibri" w:hAnsi="Calibri"/>
        <w:b w:val="0"/>
        <w:color w:val="969696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