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
    <w:p>
      <w:pPr>
        <w:pStyle w:val="Heading1"/>
      </w:pPr>
      <w:r>
        <w:rPr>
          <w:rStyle w:val="SectionNumber"/>
        </w:rPr>
        <w:t xml:space="preserve">1</w:t>
      </w:r>
      <w:r>
        <w:tab/>
      </w:r>
      <w:r>
        <w:t xml:space="preserve">Chapter</w:t>
      </w:r>
    </w:p>
    <w:bookmarkStart w:id="20" w:name="custom-csl-test"/>
    <w:p>
      <w:pPr>
        <w:pStyle w:val="Heading2"/>
      </w:pPr>
      <w:r>
        <w:rPr>
          <w:rStyle w:val="SectionNumber"/>
        </w:rPr>
        <w:t xml:space="preserve">1.1</w:t>
      </w:r>
      <w:r>
        <w:tab/>
      </w:r>
      <w:r>
        <w:t xml:space="preserve">Custom CSL test</w:t>
      </w:r>
    </w:p>
    <w:p>
      <w:pPr>
        <w:pStyle w:val="FirstParagraph"/>
      </w:pPr>
      <w:r>
        <w:t xml:space="preserve">1 nobrackets</w:t>
      </w:r>
      <w:r>
        <w:rPr>
          <w:vertAlign w:val="superscript"/>
        </w:rPr>
        <w:t xml:space="preserve">1</w:t>
      </w:r>
    </w:p>
    <w:p>
      <w:pPr>
        <w:pStyle w:val="BodyText"/>
      </w:pPr>
      <w:r>
        <w:t xml:space="preserve">1 brackets</w:t>
      </w:r>
      <w:r>
        <w:rPr>
          <w:vertAlign w:val="superscript"/>
        </w:rPr>
        <w:t xml:space="preserve">1</w:t>
      </w:r>
    </w:p>
    <w:p>
      <w:pPr>
        <w:pStyle w:val="BodyText"/>
      </w:pPr>
      <w:r>
        <w:t xml:space="preserve">2 brackets</w:t>
      </w:r>
      <w:r>
        <w:rPr>
          <w:vertAlign w:val="superscript"/>
        </w:rPr>
        <w:t xml:space="preserve">2</w:t>
      </w:r>
    </w:p>
    <w:p>
      <w:pPr>
        <w:pStyle w:val="BodyText"/>
      </w:pPr>
      <w:r>
        <w:t xml:space="preserve">3 nobrackets : this text is taken from Talbi.</w:t>
      </w:r>
      <w:r>
        <w:rPr>
          <w:vertAlign w:val="superscript"/>
        </w:rPr>
        <w:t xml:space="preserve">3</w:t>
      </w:r>
    </w:p>
    <w:p>
      <w:pPr>
        <w:pStyle w:val="BodyText"/>
      </w:pPr>
      <w:r>
        <w:rPr>
          <w:vertAlign w:val="superscript"/>
        </w:rPr>
        <w:t xml:space="preserve">4</w:t>
      </w:r>
    </w:p>
    <w:p>
      <w:pPr>
        <w:pStyle w:val="BodyText"/>
      </w:pPr>
      <w:r>
        <w:rPr>
          <w:vertAlign w:val="superscript"/>
        </w:rPr>
        <w:t xml:space="preserve">5</w:t>
      </w:r>
    </w:p>
    <w:p>
      <w:pPr>
        <w:pStyle w:val="BodyText"/>
      </w:pPr>
      <w:r>
        <w:rPr>
          <w:vertAlign w:val="superscript"/>
        </w:rPr>
        <w:t xml:space="preserve">6</w:t>
      </w:r>
    </w:p>
    <w:bookmarkEnd w:id="20"/>
    <w:bookmarkEnd w:id="21"/>
    <w:bookmarkStart w:id="34" w:name="unnumbered-chapter"/>
    <w:p>
      <w:pPr>
        <w:pStyle w:val="Heading1"/>
      </w:pPr>
      <w:r>
        <w:t xml:space="preserve">Unnumbered chapter</w:t>
      </w:r>
    </w:p>
    <w:bookmarkStart w:id="33" w:name="section"/>
    <w:p>
      <w:pPr>
        <w:pStyle w:val="Heading2"/>
      </w:pPr>
      <w:r>
        <w:t xml:space="preserve">Section</w:t>
      </w:r>
    </w:p>
    <w:p>
      <w:pPr>
        <w:pStyle w:val="FirstParagraph"/>
      </w:pPr>
      <w:r>
        <w:t xml:space="preserve">Lorem ipsum dolor sit amet, consectetur adipiscing elit, sed do eiusmod tempor incididunt ut labore et dolore magna aliqua. Eget lorem dolor sed viverra ipsum nunc aliquet bibendum enim. Felis imperdiet proin fermentum leo vel orci porta non pulvinar. Phasellus egestas tellus rutrum tellus pellentesque eu tincidunt tortor. Congue eu consequat ac felis donec et odio pellentesque diam. Sit amet nulla facilisi morbi tempus iaculis urna id. Eget dolor morbi non arcu risus. Nulla facilisi etiam dignissim diam quis enim lobortis. Mattis ullamcorper velit sed ullamcorper. Diam volutpat commodo sed egestas egestas fringilla phasellus. Non nisi est sit amet facilisis.</w:t>
      </w:r>
    </w:p>
    <w:p>
      <w:pPr>
        <w:pStyle w:val="BodyText"/>
      </w:pPr>
      <w:r>
        <w:t xml:space="preserve">Aliquet nibh praesent tristique magna sit. Ullamcorper a lacus vestibulum sed arcu non. Sed risus pretium quam vulputate. In aliquam sem fringilla ut. Volutpat blandit aliquam etiam erat velit scelerisque in dictum non. Nec ultrices dui sapien eget mi. Massa placerat duis ultricies lacus sed turpis. Nulla facilisi etiam dignissim diam quis enim lobortis scelerisque. Tempus iaculis urna id volutpat lacus. Nulla facilisi cras fermentum odio eu.</w:t>
      </w:r>
    </w:p>
    <w:p>
      <w:pPr>
        <w:pStyle w:val="BodyText"/>
      </w:pPr>
      <w:r>
        <w:t xml:space="preserve">Dignissim diam quis enim lobortis scelerisque fermentum dui faucibus. Diam quam nulla porttitor massa id. Ultrices mi tempus imperdiet nulla malesuada pellentesque. Quam lacus suspendisse faucibus interdum posuere lorem ipsum. Lorem dolor sed viverra ipsum nunc aliquet bibendum enim facilisis. Blandit cursus risus at ultrices mi. Justo laoreet sit amet cursus sit amet. Senectus et netus et malesuada fames ac. Faucibus scelerisque eleifend donec pretium vulputate. Rutrum quisque non tellus orci ac auctor augue. Mi tempus imperdiet nulla malesuada pellentesque elit eget gravida. Praesent tristique magna sit amet purus gravida quis blandit.</w:t>
      </w:r>
    </w:p>
    <w:p>
      <w:pPr>
        <w:pStyle w:val="BodyText"/>
      </w:pPr>
      <w:r>
        <w:t xml:space="preserve">Amet purus gravida quis blandit. Tincidunt dui ut ornare lectus sit amet. Duis ultricies lacus sed turpis tincidunt id aliquet risus feugiat. Tortor vitae purus faucibus ornare suspendisse sed nisi lacus sed. Fringilla ut morbi tincidunt augue interdum. Id diam maecenas ultricies mi eget mauris pharetra et. Pellentesque nec nam aliquam sem et. Eleifend mi in nulla posuere. Et netus et malesuada fames ac turpis egestas. Platea dictumst vestibulum rhoncus est pellentesque elit ullamcorper. Quis risus sed vulputate odio ut.</w:t>
      </w:r>
    </w:p>
    <w:p>
      <w:pPr>
        <w:pStyle w:val="BodyText"/>
      </w:pPr>
      <w:r>
        <w:t xml:space="preserve">Urna neque viverra justo nec ultrices. Pulvinar proin gravida hendrerit lectus a. Velit ut tortor pretium viverra suspendisse potenti nullam. Eget gravida cum sociis natoque penatibus et. Aliquet sagittis id consectetur purus ut. Sagittis eu volutpat odio facilisis mauris. Eget dolor morbi non arcu. Eget velit aliquet sagittis id consectetur purus ut faucibus. Urna porttitor rhoncus dolor purus non enim praesent elementum. Senectus et netus et malesuada fames ac turpis egestas.</w:t>
      </w:r>
    </w:p>
    <w:p>
      <w:pPr>
        <w:pStyle w:val="BodyText"/>
      </w:pPr>
      <w:r>
        <w:t xml:space="preserve">Tempus iaculis urna id volutpat lacus laoreet. Senectus et netus et malesuada fames ac turpis egestas maecenas. Nisi est sit amet facilisis magna etiam tempor orci eu. Nibh praesent tristique magna sit amet. Eget egestas purus viverra accumsan in nisl. Ullamcorper eget nulla facilisi etiam dignissim diam quis. Ipsum suspendisse ultrices gravida dictum. Pellentesque dignissim enim sit amet venenatis urna cursus eget. Nec tincidunt praesent semper feugiat. Elementum nisi quis eleifend quam adipiscing. Sed risus pretium quam vulputate dignissim suspendisse in est ante. Massa ultricies mi quis hendrerit dolor magna eget est lorem. Condimentum lacinia quis vel eros donec ac odio tempor orci. Sagittis purus sit amet volutpat consequat mauris. Interdum consectetur libero id faucibus nisl tincidunt eget. Feugiat nibh sed pulvinar proin gravida hendrerit. Congue eu consequat ac felis donec et odio. Bibendum arcu vitae elementum curabitur vitae. Elit scelerisque mauris pellentesque pulvinar pellentesque habitant morbi tristique.</w:t>
      </w:r>
    </w:p>
    <w:p>
      <w:pPr>
        <w:pStyle w:val="BodyText"/>
      </w:pPr>
      <w:r>
        <w:t xml:space="preserve">Eleifend donec pretium vulputate sapien nec. Nunc sed id semper risus in hendrerit gravida. A diam maecenas sed enim ut. Tempor orci dapibus ultrices in iaculis nunc sed augue. At consectetur lorem donec massa sapien faucibus et molestie ac. Natoque penatibus et magnis dis parturient montes. Tellus in hac habitasse platea dictumst vestibulum rhoncus. Risus viverra adipiscing at in tellus. Dignissim sodales ut eu sem integer vitae justo eget. Metus aliquam eleifend mi in nulla posuere. Turpis nunc eget lorem dolor sed viverra ipsum. Sed velit dignissim sodales ut eu sem. Vitae purus faucibus ornare suspendisse sed nisi. Id ornare arcu odio ut sem. Ut venenatis tellus in metus vulputate eu scelerisque felis. Cursus metus aliquam eleifend mi in. Donec adipiscing tristique risus nec feugiat. Nibh nisl condimentum id venenatis a condimentum vitae sapien pellentesque.</w:t>
      </w:r>
    </w:p>
    <w:p>
      <w:pPr>
        <w:pStyle w:val="BodyText"/>
      </w:pPr>
      <w:r>
        <w:t xml:space="preserve">Cras fermentum odio eu feugiat pretium. Sed id semper risus in hendrerit gravida. Dolor sed viverra ipsum nunc. Non blandit massa enim nec dui nunc mattis. Nunc consequat interdum varius sit amet mattis. Vulputate dignissim suspendisse in est ante in nibh. Habitant morbi tristique senectus et netus et malesuada. Venenatis lectus magna fringilla urna porttitor rhoncus. Lobortis elementum nibh tellus molestie nunc non blandit massa enim. Volutpat lacus laoreet non curabitur gravida arcu ac. Amet consectetur adipiscing elit pellentesque habitant. Sed tempus urna et pharetra pharetra. Quam pellentesque nec nam aliquam. Id velit ut tortor pretium viverra suspendisse potenti nullam ac.</w:t>
      </w:r>
    </w:p>
    <w:bookmarkStart w:id="32" w:name="refs"/>
    <w:bookmarkStart w:id="23" w:name="ref-almogThermalStabilityThin2021"/>
    <w:p>
      <w:pPr>
        <w:pStyle w:val="Bibliography"/>
      </w:pPr>
      <w:r>
        <w:t xml:space="preserve">1.</w:t>
      </w:r>
      <w:r>
        <w:t xml:space="preserve"> </w:t>
      </w:r>
      <w:r>
        <w:t xml:space="preserve">	</w:t>
      </w:r>
      <w:r>
        <w:t xml:space="preserve">Almog, E.</w:t>
      </w:r>
      <w:r>
        <w:t xml:space="preserve"> </w:t>
      </w:r>
      <w:r>
        <w:rPr>
          <w:iCs/>
          <w:i/>
        </w:rPr>
        <w:t xml:space="preserve">et al.</w:t>
      </w:r>
      <w:r>
        <w:t xml:space="preserve"> </w:t>
      </w:r>
      <w:hyperlink r:id="rId22">
        <w:r>
          <w:rPr>
            <w:rStyle w:val="Hyperlink"/>
          </w:rPr>
          <w:t xml:space="preserve">Thermal stability of thin Au films deposited on salt whiskers</w:t>
        </w:r>
      </w:hyperlink>
      <w:r>
        <w:t xml:space="preserve">.</w:t>
      </w:r>
      <w:r>
        <w:t xml:space="preserve"> </w:t>
      </w:r>
      <w:r>
        <w:rPr>
          <w:iCs/>
          <w:i/>
        </w:rPr>
        <w:t xml:space="preserve">Acta Materialia</w:t>
      </w:r>
      <w:r>
        <w:t xml:space="preserve"> </w:t>
      </w:r>
      <w:r>
        <w:rPr>
          <w:bCs/>
          <w:b/>
        </w:rPr>
        <w:t xml:space="preserve">205</w:t>
      </w:r>
      <w:r>
        <w:t xml:space="preserve">, 116537 (2021).</w:t>
      </w:r>
    </w:p>
    <w:bookmarkEnd w:id="23"/>
    <w:bookmarkStart w:id="25" w:name="Xe17fe4930e62cb164e1b03be4d4a8d1fdd53c75"/>
    <w:p>
      <w:pPr>
        <w:pStyle w:val="Bibliography"/>
      </w:pPr>
      <w:r>
        <w:t xml:space="preserve">2.</w:t>
      </w:r>
      <w:r>
        <w:t xml:space="preserve"> </w:t>
      </w:r>
      <w:r>
        <w:t xml:space="preserve">	</w:t>
      </w:r>
      <w:r>
        <w:t xml:space="preserve">Maurice, V.</w:t>
      </w:r>
      <w:r>
        <w:t xml:space="preserve"> </w:t>
      </w:r>
      <w:hyperlink r:id="rId24">
        <w:r>
          <w:rPr>
            <w:rStyle w:val="Hyperlink"/>
          </w:rPr>
          <w:t xml:space="preserve">Design, microfabrication and characterization of alkali vapor cells for miniature atomic frequency references</w:t>
        </w:r>
      </w:hyperlink>
      <w:r>
        <w:t xml:space="preserve">. (Université de Franche-Comté, 2016).</w:t>
      </w:r>
    </w:p>
    <w:bookmarkEnd w:id="25"/>
    <w:bookmarkStart w:id="27" w:name="ref-talbiMicroscaleHotWire2015"/>
    <w:p>
      <w:pPr>
        <w:pStyle w:val="Bibliography"/>
      </w:pPr>
      <w:r>
        <w:t xml:space="preserve">3.</w:t>
      </w:r>
      <w:r>
        <w:t xml:space="preserve"> </w:t>
      </w:r>
      <w:r>
        <w:t xml:space="preserve">	</w:t>
      </w:r>
      <w:r>
        <w:t xml:space="preserve">Talbi, A.</w:t>
      </w:r>
      <w:r>
        <w:t xml:space="preserve"> </w:t>
      </w:r>
      <w:r>
        <w:rPr>
          <w:iCs/>
          <w:i/>
        </w:rPr>
        <w:t xml:space="preserve">et al.</w:t>
      </w:r>
      <w:r>
        <w:t xml:space="preserve"> </w:t>
      </w:r>
      <w:hyperlink r:id="rId26">
        <w:r>
          <w:rPr>
            <w:rStyle w:val="Hyperlink"/>
          </w:rPr>
          <w:t xml:space="preserve">A micro-scale hot wire anemometer based on low stress (Ni/W) multi-layers deposited on nano-crystalline diamond for air flow sensing</w:t>
        </w:r>
      </w:hyperlink>
      <w:r>
        <w:t xml:space="preserve">.</w:t>
      </w:r>
      <w:r>
        <w:t xml:space="preserve"> </w:t>
      </w:r>
      <w:r>
        <w:rPr>
          <w:iCs/>
          <w:i/>
        </w:rPr>
        <w:t xml:space="preserve">J. Micromech. Microeng.</w:t>
      </w:r>
      <w:r>
        <w:t xml:space="preserve"> </w:t>
      </w:r>
      <w:r>
        <w:rPr>
          <w:bCs/>
          <w:b/>
        </w:rPr>
        <w:t xml:space="preserve">25</w:t>
      </w:r>
      <w:r>
        <w:t xml:space="preserve">, 125029 (2015).</w:t>
      </w:r>
    </w:p>
    <w:bookmarkEnd w:id="27"/>
    <w:bookmarkStart w:id="29" w:name="Xe175b030b9b22bc362ef149502516143e7777cc"/>
    <w:p>
      <w:pPr>
        <w:pStyle w:val="Bibliography"/>
      </w:pPr>
      <w:r>
        <w:t xml:space="preserve">4.</w:t>
      </w:r>
      <w:r>
        <w:t xml:space="preserve"> </w:t>
      </w:r>
      <w:r>
        <w:t xml:space="preserve">	</w:t>
      </w:r>
      <w:r>
        <w:t xml:space="preserve">Fan, J. Y., Wu, X. L. &amp; Chu, P. K.</w:t>
      </w:r>
      <w:r>
        <w:t xml:space="preserve"> </w:t>
      </w:r>
      <w:hyperlink r:id="rId28">
        <w:r>
          <w:rPr>
            <w:rStyle w:val="Hyperlink"/>
          </w:rPr>
          <w:t xml:space="preserve">Low-dimensional SiC nanostructures: Fabrication, luminescence, and electrical properties</w:t>
        </w:r>
      </w:hyperlink>
      <w:r>
        <w:t xml:space="preserve">.</w:t>
      </w:r>
      <w:r>
        <w:t xml:space="preserve"> </w:t>
      </w:r>
      <w:r>
        <w:rPr>
          <w:iCs/>
          <w:i/>
        </w:rPr>
        <w:t xml:space="preserve">Progress in Materials Science</w:t>
      </w:r>
      <w:r>
        <w:t xml:space="preserve"> </w:t>
      </w:r>
      <w:r>
        <w:rPr>
          <w:bCs/>
          <w:b/>
        </w:rPr>
        <w:t xml:space="preserve">51</w:t>
      </w:r>
      <w:r>
        <w:t xml:space="preserve">, 983–1031 (2006).</w:t>
      </w:r>
    </w:p>
    <w:bookmarkEnd w:id="29"/>
    <w:bookmarkStart w:id="30" w:name="ref-pisanoBridgeConceptualFrameworks2015"/>
    <w:p>
      <w:pPr>
        <w:pStyle w:val="Bibliography"/>
      </w:pPr>
      <w:r>
        <w:t xml:space="preserve">5.</w:t>
      </w:r>
      <w:r>
        <w:t xml:space="preserve"> </w:t>
      </w:r>
      <w:r>
        <w:t xml:space="preserve">	</w:t>
      </w:r>
      <w:r>
        <w:t xml:space="preserve">Pisano, R.</w:t>
      </w:r>
      <w:r>
        <w:t xml:space="preserve"> </w:t>
      </w:r>
      <w:r>
        <w:rPr>
          <w:iCs/>
          <w:i/>
        </w:rPr>
        <w:t xml:space="preserve">A Bridge between Conceptual Frameworks: Sciences, Society and Technology Studies</w:t>
      </w:r>
      <w:r>
        <w:t xml:space="preserve">. (Springer, 2015).</w:t>
      </w:r>
    </w:p>
    <w:bookmarkEnd w:id="30"/>
    <w:bookmarkStart w:id="31" w:name="ref-ummelsStochasticMultiplayerGames2010"/>
    <w:p>
      <w:pPr>
        <w:pStyle w:val="Bibliography"/>
      </w:pPr>
      <w:r>
        <w:t xml:space="preserve">6.</w:t>
      </w:r>
      <w:r>
        <w:t xml:space="preserve"> </w:t>
      </w:r>
      <w:r>
        <w:t xml:space="preserve">	</w:t>
      </w:r>
      <w:r>
        <w:t xml:space="preserve">Ummels, M.</w:t>
      </w:r>
      <w:r>
        <w:t xml:space="preserve"> </w:t>
      </w:r>
      <w:r>
        <w:rPr>
          <w:iCs/>
          <w:i/>
        </w:rPr>
        <w:t xml:space="preserve">Stochastic multiplayer games: theory and algorithms</w:t>
      </w:r>
      <w:r>
        <w:t xml:space="preserve">. (Pallas Publications, 2010).</w:t>
      </w:r>
    </w:p>
    <w:bookmarkEnd w:id="31"/>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oi.org/b3j2tf" TargetMode="External" /><Relationship Type="http://schemas.openxmlformats.org/officeDocument/2006/relationships/hyperlink" Id="rId22" Target="https://doi.org/gsdf45" TargetMode="External" /><Relationship Type="http://schemas.openxmlformats.org/officeDocument/2006/relationships/hyperlink" Id="rId26" Target="https://doi.org/gsdf4p" TargetMode="External" /><Relationship Type="http://schemas.openxmlformats.org/officeDocument/2006/relationships/hyperlink" Id="rId24" Target="https://theses.hal.science/tel-02154818"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b3j2tf" TargetMode="External" /><Relationship Type="http://schemas.openxmlformats.org/officeDocument/2006/relationships/hyperlink" Id="rId22" Target="https://doi.org/gsdf45" TargetMode="External" /><Relationship Type="http://schemas.openxmlformats.org/officeDocument/2006/relationships/hyperlink" Id="rId26" Target="https://doi.org/gsdf4p" TargetMode="External" /><Relationship Type="http://schemas.openxmlformats.org/officeDocument/2006/relationships/hyperlink" Id="rId24" Target="https://theses.hal.science/tel-021548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2023-07-23T08:03:29Z</dcterms:created>
  <dcterms:modified xsi:type="dcterms:W3CDTF">2023-07-23T08:03:29Z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_assets/refs/refs.json</vt:lpwstr>
  </property>
  <property fmtid="{D5CDD505-2E9C-101B-9397-08002B2CF9AE}" pid="3" name="csl">
    <vt:lpwstr>_assets/refs/nature.csl</vt:lpwstr>
  </property>
</Properties>
</file>