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3D1A7" w14:textId="154995A7" w:rsidR="00AD0C16" w:rsidRPr="00134942" w:rsidRDefault="00815F95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2"/>
        </w:rPr>
      </w:pPr>
      <w:r>
        <w:rPr>
          <w:rFonts w:cs="Arial"/>
          <w:bCs/>
          <w:color w:val="538135" w:themeColor="accent6" w:themeShade="BF"/>
          <w:sz w:val="20"/>
          <w:szCs w:val="20"/>
        </w:rPr>
        <w:t xml:space="preserve">Calcul intégral </w:t>
      </w:r>
      <w:r w:rsidR="00B263E5" w:rsidRPr="00134942">
        <w:rPr>
          <w:rFonts w:cs="Arial"/>
          <w:bCs/>
          <w:color w:val="538135" w:themeColor="accent6" w:themeShade="BF"/>
          <w:sz w:val="22"/>
        </w:rPr>
        <w:t>(201-</w:t>
      </w:r>
      <w:r w:rsidR="00134942" w:rsidRPr="00134942">
        <w:rPr>
          <w:rFonts w:cs="Arial"/>
          <w:bCs/>
          <w:color w:val="538135" w:themeColor="accent6" w:themeShade="BF"/>
          <w:sz w:val="22"/>
        </w:rPr>
        <w:t>702</w:t>
      </w:r>
      <w:r w:rsidR="00B263E5" w:rsidRPr="00134942">
        <w:rPr>
          <w:rFonts w:cs="Arial"/>
          <w:bCs/>
          <w:color w:val="538135" w:themeColor="accent6" w:themeShade="BF"/>
          <w:sz w:val="22"/>
        </w:rPr>
        <w:t>-</w:t>
      </w:r>
      <w:r w:rsidR="00134942" w:rsidRPr="00134942">
        <w:rPr>
          <w:rFonts w:cs="Arial"/>
          <w:bCs/>
          <w:color w:val="538135" w:themeColor="accent6" w:themeShade="BF"/>
          <w:sz w:val="22"/>
        </w:rPr>
        <w:t>RE</w:t>
      </w:r>
      <w:r w:rsidR="00B263E5" w:rsidRPr="00134942">
        <w:rPr>
          <w:rFonts w:cs="Arial"/>
          <w:bCs/>
          <w:color w:val="538135" w:themeColor="accent6" w:themeShade="BF"/>
          <w:sz w:val="22"/>
        </w:rPr>
        <w:t>)</w:t>
      </w:r>
      <w:r w:rsidR="00AD0C16" w:rsidRPr="00134942">
        <w:rPr>
          <w:rFonts w:cs="Arial"/>
          <w:bCs/>
          <w:color w:val="538135" w:themeColor="accent6" w:themeShade="BF"/>
          <w:sz w:val="22"/>
        </w:rPr>
        <w:t xml:space="preserve"> –</w:t>
      </w:r>
      <w:r w:rsidR="006D4878" w:rsidRPr="00134942">
        <w:rPr>
          <w:rFonts w:cs="Arial"/>
          <w:bCs/>
          <w:color w:val="538135" w:themeColor="accent6" w:themeShade="BF"/>
          <w:sz w:val="22"/>
        </w:rPr>
        <w:t xml:space="preserve"> </w:t>
      </w:r>
      <w:r w:rsidR="00134942" w:rsidRPr="00134942">
        <w:rPr>
          <w:rFonts w:cs="Arial"/>
          <w:bCs/>
          <w:color w:val="538135" w:themeColor="accent6" w:themeShade="BF"/>
          <w:sz w:val="22"/>
        </w:rPr>
        <w:t>Hiver</w:t>
      </w:r>
      <w:r w:rsidR="00AD0C16" w:rsidRPr="00134942">
        <w:rPr>
          <w:rFonts w:cs="Arial"/>
          <w:bCs/>
          <w:color w:val="538135" w:themeColor="accent6" w:themeShade="BF"/>
          <w:sz w:val="22"/>
        </w:rPr>
        <w:t xml:space="preserve"> 202</w:t>
      </w:r>
      <w:r w:rsidR="00134942" w:rsidRPr="00134942">
        <w:rPr>
          <w:rFonts w:cs="Arial"/>
          <w:bCs/>
          <w:color w:val="538135" w:themeColor="accent6" w:themeShade="BF"/>
          <w:sz w:val="22"/>
        </w:rPr>
        <w:t>4</w:t>
      </w:r>
    </w:p>
    <w:p w14:paraId="0CB388D8" w14:textId="1025B168" w:rsidR="001A1968" w:rsidRDefault="003E27AE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Section </w:t>
      </w:r>
      <w:r w:rsidR="008D30AE">
        <w:rPr>
          <w:b/>
          <w:bCs/>
          <w:sz w:val="20"/>
          <w:szCs w:val="20"/>
        </w:rPr>
        <w:t>6</w:t>
      </w:r>
      <w:r>
        <w:rPr>
          <w:b/>
          <w:bCs/>
          <w:sz w:val="20"/>
          <w:szCs w:val="20"/>
        </w:rPr>
        <w:t>.</w:t>
      </w:r>
      <w:r w:rsidR="008D30AE">
        <w:rPr>
          <w:b/>
          <w:bCs/>
          <w:sz w:val="20"/>
          <w:szCs w:val="20"/>
        </w:rPr>
        <w:t>1</w:t>
      </w:r>
    </w:p>
    <w:p w14:paraId="5AFC27A5" w14:textId="1EDE9C3E" w:rsidR="00134942" w:rsidRDefault="003E27AE" w:rsidP="003E2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>L</w:t>
      </w:r>
      <w:r w:rsidR="008D30AE">
        <w:rPr>
          <w:b/>
          <w:bCs/>
          <w:sz w:val="20"/>
          <w:szCs w:val="20"/>
        </w:rPr>
        <w:t>es suites</w:t>
      </w:r>
    </w:p>
    <w:p w14:paraId="4831EDD0" w14:textId="2F920C03" w:rsidR="00AD0C16" w:rsidRPr="003E27AE" w:rsidRDefault="00AD0C16" w:rsidP="00AD0C16">
      <w:pPr>
        <w:spacing w:before="40" w:after="40"/>
        <w:rPr>
          <w:sz w:val="20"/>
          <w:szCs w:val="20"/>
        </w:rPr>
      </w:pPr>
    </w:p>
    <w:p w14:paraId="10E39D8B" w14:textId="2821828D" w:rsidR="003E27AE" w:rsidRPr="003E27AE" w:rsidRDefault="003E27AE" w:rsidP="00AD0C16">
      <w:pPr>
        <w:spacing w:before="40" w:after="40"/>
        <w:rPr>
          <w:sz w:val="20"/>
          <w:szCs w:val="20"/>
        </w:rPr>
      </w:pPr>
      <w:r w:rsidRPr="003E27AE">
        <w:rPr>
          <w:sz w:val="20"/>
          <w:szCs w:val="20"/>
        </w:rPr>
        <w:t>Volume p.</w:t>
      </w:r>
      <w:r w:rsidR="008D30AE">
        <w:rPr>
          <w:sz w:val="20"/>
          <w:szCs w:val="20"/>
        </w:rPr>
        <w:t>296</w:t>
      </w:r>
      <w:r w:rsidRPr="003E27AE">
        <w:rPr>
          <w:sz w:val="20"/>
          <w:szCs w:val="20"/>
        </w:rPr>
        <w:t>–</w:t>
      </w:r>
      <w:r w:rsidR="008D30AE">
        <w:rPr>
          <w:sz w:val="20"/>
          <w:szCs w:val="20"/>
        </w:rPr>
        <w:t>308</w:t>
      </w:r>
    </w:p>
    <w:p w14:paraId="1AA32898" w14:textId="4C382480" w:rsidR="003E27AE" w:rsidRDefault="00AB6D7D" w:rsidP="00AD0C16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>Geogebra</w:t>
      </w:r>
    </w:p>
    <w:p w14:paraId="20DD2F73" w14:textId="77777777" w:rsidR="0077411E" w:rsidRDefault="0077411E" w:rsidP="00AD0C16">
      <w:pPr>
        <w:spacing w:before="40" w:after="40"/>
        <w:rPr>
          <w:sz w:val="20"/>
          <w:szCs w:val="20"/>
        </w:rPr>
      </w:pPr>
    </w:p>
    <w:p w14:paraId="2CCAFC8B" w14:textId="77777777" w:rsidR="00F07611" w:rsidRDefault="00F07611" w:rsidP="00AD0C16">
      <w:pPr>
        <w:spacing w:before="40" w:after="40"/>
        <w:rPr>
          <w:sz w:val="20"/>
          <w:szCs w:val="20"/>
        </w:rPr>
      </w:pPr>
    </w:p>
    <w:p w14:paraId="557E774C" w14:textId="72DE5BCE" w:rsidR="001B4D38" w:rsidRPr="001B4D38" w:rsidRDefault="006D5E2F" w:rsidP="00AD0C16">
      <w:pPr>
        <w:spacing w:before="40" w:after="40"/>
        <w:rPr>
          <w:b/>
          <w:sz w:val="20"/>
          <w:szCs w:val="20"/>
        </w:rPr>
      </w:pPr>
      <w:r>
        <w:rPr>
          <w:b/>
          <w:sz w:val="20"/>
          <w:szCs w:val="20"/>
        </w:rPr>
        <w:t>INTRODUCTION</w:t>
      </w:r>
    </w:p>
    <w:p w14:paraId="71AD5FE2" w14:textId="4A6A0895" w:rsidR="00F904BE" w:rsidRDefault="008D30AE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Suite : Énumération finie ou infinie de nombre écrits dans un ordre défini.</w:t>
      </w:r>
    </w:p>
    <w:p w14:paraId="60D813B8" w14:textId="2FCAC15F" w:rsidR="008D30AE" w:rsidRDefault="008D30AE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1, 2, 3, 4, 5  (suite finie)</w:t>
      </w:r>
    </w:p>
    <w:p w14:paraId="03195338" w14:textId="5EF161EC" w:rsidR="008D30AE" w:rsidRDefault="008D30AE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2, 4, 6, 8, 10, … (suite infinie)</w:t>
      </w:r>
    </w:p>
    <w:p w14:paraId="701089A7" w14:textId="35EE729F" w:rsidR="008D30AE" w:rsidRDefault="008D30AE" w:rsidP="00AD0C16">
      <w:pPr>
        <w:spacing w:before="40" w:after="40"/>
        <w:rPr>
          <w:rFonts w:eastAsiaTheme="minorEastAsia"/>
          <w:sz w:val="20"/>
          <w:szCs w:val="20"/>
        </w:rPr>
      </w:pPr>
    </w:p>
    <w:p w14:paraId="3C893F9F" w14:textId="08B5D0B1" w:rsidR="006D5E2F" w:rsidRPr="006D5E2F" w:rsidRDefault="006D5E2F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6D5E2F">
        <w:rPr>
          <w:rFonts w:eastAsiaTheme="minorEastAsia"/>
          <w:b/>
          <w:bCs/>
          <w:sz w:val="20"/>
          <w:szCs w:val="20"/>
        </w:rPr>
        <w:t>LES SUITES INFINIES</w:t>
      </w:r>
      <w:r>
        <w:rPr>
          <w:rFonts w:eastAsiaTheme="minorEastAsia"/>
          <w:b/>
          <w:bCs/>
          <w:sz w:val="20"/>
          <w:szCs w:val="20"/>
        </w:rPr>
        <w:t xml:space="preserve"> (p.296)</w:t>
      </w:r>
    </w:p>
    <w:p w14:paraId="17B00FA9" w14:textId="5BA99305" w:rsidR="008D30AE" w:rsidRPr="008D30AE" w:rsidRDefault="008D30AE" w:rsidP="00AD0C16">
      <w:pPr>
        <w:spacing w:before="40" w:after="40"/>
        <w:rPr>
          <w:rFonts w:eastAsiaTheme="minorEastAsia"/>
          <w:b/>
          <w:sz w:val="20"/>
          <w:szCs w:val="20"/>
        </w:rPr>
      </w:pPr>
      <w:r w:rsidRPr="008D30AE">
        <w:rPr>
          <w:rFonts w:eastAsiaTheme="minorEastAsia"/>
          <w:b/>
          <w:sz w:val="20"/>
          <w:szCs w:val="20"/>
        </w:rPr>
        <w:t>Suites infinies</w:t>
      </w:r>
    </w:p>
    <w:p w14:paraId="24D85C0A" w14:textId="12E411F2" w:rsidR="008D30AE" w:rsidRPr="008D30AE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 xml:space="preserve">, …,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, …</m:t>
          </m:r>
        </m:oMath>
      </m:oMathPara>
    </w:p>
    <w:p w14:paraId="4DD3A468" w14:textId="416D7303" w:rsidR="008D30AE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</m:oMath>
      <w:r w:rsidR="008D30AE">
        <w:rPr>
          <w:rFonts w:eastAsiaTheme="minorEastAsia"/>
          <w:sz w:val="20"/>
          <w:szCs w:val="20"/>
        </w:rPr>
        <w:t> : premier terme</w:t>
      </w:r>
    </w:p>
    <w:p w14:paraId="1EE20E9C" w14:textId="04E2579A" w:rsidR="008D30AE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</m:sSub>
      </m:oMath>
      <w:r w:rsidR="008D30AE">
        <w:rPr>
          <w:rFonts w:eastAsiaTheme="minorEastAsia"/>
          <w:sz w:val="20"/>
          <w:szCs w:val="20"/>
        </w:rPr>
        <w:t> : deuxième terme</w:t>
      </w:r>
    </w:p>
    <w:p w14:paraId="7A475FCC" w14:textId="690098DC" w:rsidR="008D30AE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b>
        </m:sSub>
      </m:oMath>
      <w:r w:rsidR="008D30AE">
        <w:rPr>
          <w:rFonts w:eastAsiaTheme="minorEastAsia"/>
          <w:sz w:val="20"/>
          <w:szCs w:val="20"/>
        </w:rPr>
        <w:t> : n-ième terme (terme général)</w:t>
      </w:r>
    </w:p>
    <w:p w14:paraId="56F51CCB" w14:textId="041BD336" w:rsidR="008D30AE" w:rsidRDefault="008D30AE" w:rsidP="00AD0C16">
      <w:pPr>
        <w:spacing w:before="40" w:after="40"/>
        <w:rPr>
          <w:rFonts w:eastAsiaTheme="minorEastAsia"/>
          <w:sz w:val="20"/>
          <w:szCs w:val="20"/>
        </w:rPr>
      </w:pPr>
    </w:p>
    <w:p w14:paraId="3A8264D5" w14:textId="6BA1C783" w:rsidR="008D30AE" w:rsidRPr="008D30AE" w:rsidRDefault="008D30AE" w:rsidP="00AD0C16">
      <w:pPr>
        <w:spacing w:before="40" w:after="40"/>
        <w:rPr>
          <w:rFonts w:eastAsiaTheme="minorEastAsia"/>
          <w:b/>
          <w:sz w:val="20"/>
          <w:szCs w:val="20"/>
        </w:rPr>
      </w:pPr>
      <w:r w:rsidRPr="008D30AE">
        <w:rPr>
          <w:rFonts w:eastAsiaTheme="minorEastAsia"/>
          <w:b/>
          <w:sz w:val="20"/>
          <w:szCs w:val="20"/>
        </w:rPr>
        <w:t>Notation</w:t>
      </w:r>
      <w:r>
        <w:rPr>
          <w:rFonts w:eastAsiaTheme="minorEastAsia"/>
          <w:b/>
          <w:sz w:val="20"/>
          <w:szCs w:val="20"/>
        </w:rPr>
        <w:t xml:space="preserve"> (p.297)</w:t>
      </w:r>
    </w:p>
    <w:p w14:paraId="135B2F0F" w14:textId="1D112DA4" w:rsidR="008D30AE" w:rsidRPr="008D30AE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, …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</m:sSubSup>
        </m:oMath>
      </m:oMathPara>
    </w:p>
    <w:p w14:paraId="627FA213" w14:textId="61BB4E67" w:rsidR="008D30AE" w:rsidRDefault="008D30AE" w:rsidP="00AD0C16">
      <w:pPr>
        <w:spacing w:before="40" w:after="40"/>
        <w:rPr>
          <w:rFonts w:eastAsiaTheme="minorEastAsia"/>
          <w:sz w:val="20"/>
          <w:szCs w:val="20"/>
        </w:rPr>
      </w:pPr>
    </w:p>
    <w:p w14:paraId="69BBA087" w14:textId="3860020A" w:rsidR="008D30AE" w:rsidRPr="008D30AE" w:rsidRDefault="006C03D3" w:rsidP="00AD0C16">
      <w:pPr>
        <w:spacing w:before="40" w:after="40"/>
        <w:rPr>
          <w:rFonts w:eastAsiaTheme="minorEastAsia"/>
          <w:b/>
          <w:sz w:val="20"/>
          <w:szCs w:val="20"/>
        </w:rPr>
      </w:pPr>
      <w:r>
        <w:rPr>
          <w:rFonts w:eastAsiaTheme="minorEastAsia"/>
          <w:b/>
          <w:sz w:val="20"/>
          <w:szCs w:val="20"/>
        </w:rPr>
        <w:t>Exercices</w:t>
      </w:r>
      <w:r w:rsidR="00132BAD">
        <w:rPr>
          <w:rFonts w:eastAsiaTheme="minorEastAsia"/>
          <w:b/>
          <w:sz w:val="20"/>
          <w:szCs w:val="20"/>
        </w:rPr>
        <w:t> : Trouver les termes de la suite</w:t>
      </w:r>
    </w:p>
    <w:p w14:paraId="0D348370" w14:textId="7EB6B5A8" w:rsidR="008D30AE" w:rsidRPr="008D30AE" w:rsidRDefault="008D30AE" w:rsidP="00AD0C16">
      <w:pPr>
        <w:spacing w:before="40" w:after="40"/>
        <w:rPr>
          <w:rFonts w:eastAsiaTheme="minorEastAsia"/>
          <w:sz w:val="20"/>
          <w:szCs w:val="20"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  <w:lang w:val="en-US"/>
            </w:rPr>
            <m:t>a)</m:t>
          </m:r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  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+1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∞</m:t>
              </m:r>
            </m:sup>
          </m:sSubSup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 xml:space="preserve">   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+1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 xml:space="preserve">     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1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,…,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+1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, …</m:t>
              </m:r>
            </m:e>
          </m:d>
        </m:oMath>
      </m:oMathPara>
    </w:p>
    <w:p w14:paraId="226B1736" w14:textId="34AB897F" w:rsidR="008D30AE" w:rsidRPr="008D30AE" w:rsidRDefault="008D30AE" w:rsidP="008D30AE">
      <w:pPr>
        <w:spacing w:before="40" w:after="40"/>
        <w:rPr>
          <w:rFonts w:eastAsiaTheme="minorEastAsia"/>
          <w:sz w:val="20"/>
          <w:szCs w:val="20"/>
          <w:lang w:val="en-US"/>
        </w:rPr>
      </w:pPr>
      <w:r w:rsidRPr="008D30AE">
        <w:rPr>
          <w:rFonts w:eastAsiaTheme="minorEastAsia"/>
          <w:sz w:val="20"/>
          <w:szCs w:val="20"/>
          <w:lang w:val="en-US"/>
        </w:rPr>
        <w:t xml:space="preserve">  </w:t>
      </w:r>
      <m:oMath>
        <m:r>
          <m:rPr>
            <m:nor/>
          </m:rPr>
          <w:rPr>
            <w:rFonts w:ascii="Cambria Math" w:eastAsiaTheme="minorEastAsia" w:hAnsi="Cambria Math"/>
            <w:sz w:val="20"/>
            <w:szCs w:val="20"/>
            <w:lang w:val="en-US"/>
          </w:rPr>
          <w:br/>
        </m:r>
      </m:oMath>
      <m:oMathPara>
        <m:oMathParaPr>
          <m:jc m:val="left"/>
        </m:oMathParaPr>
        <m:oMath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  <w:lang w:val="en-US"/>
            </w:rPr>
            <m:t>b)</m:t>
          </m:r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  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∞</m:t>
              </m:r>
            </m:sup>
          </m:sSubSup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 xml:space="preserve">   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n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 xml:space="preserve">     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,…,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, …</m:t>
              </m:r>
            </m:e>
          </m:d>
        </m:oMath>
      </m:oMathPara>
    </w:p>
    <w:p w14:paraId="5D5A7A3B" w14:textId="57020C21" w:rsidR="008D30AE" w:rsidRDefault="008D30AE" w:rsidP="00AD0C16">
      <w:pPr>
        <w:spacing w:before="40" w:after="40"/>
        <w:rPr>
          <w:rFonts w:eastAsiaTheme="minorEastAsia"/>
          <w:sz w:val="20"/>
          <w:szCs w:val="20"/>
          <w:lang w:val="en-US"/>
        </w:rPr>
      </w:pPr>
    </w:p>
    <w:p w14:paraId="04983F0F" w14:textId="628EE905" w:rsidR="00132BAD" w:rsidRDefault="006C03D3" w:rsidP="00AD0C16">
      <w:pPr>
        <w:spacing w:before="40" w:after="40"/>
        <w:rPr>
          <w:rFonts w:eastAsiaTheme="minorEastAsia"/>
          <w:b/>
          <w:sz w:val="20"/>
          <w:szCs w:val="20"/>
        </w:rPr>
      </w:pPr>
      <w:r>
        <w:rPr>
          <w:rFonts w:eastAsiaTheme="minorEastAsia"/>
          <w:b/>
          <w:sz w:val="20"/>
          <w:szCs w:val="20"/>
        </w:rPr>
        <w:t>Exercices</w:t>
      </w:r>
      <w:r w:rsidR="00132BAD" w:rsidRPr="00132BAD">
        <w:rPr>
          <w:rFonts w:eastAsiaTheme="minorEastAsia"/>
          <w:b/>
          <w:sz w:val="20"/>
          <w:szCs w:val="20"/>
        </w:rPr>
        <w:t xml:space="preserve">: Trouver la formule du terme </w:t>
      </w:r>
      <w:r w:rsidR="00132BAD">
        <w:rPr>
          <w:rFonts w:eastAsiaTheme="minorEastAsia"/>
          <w:b/>
          <w:sz w:val="20"/>
          <w:szCs w:val="20"/>
        </w:rPr>
        <w:t xml:space="preserve">général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b>
        </m:sSub>
      </m:oMath>
      <w:r w:rsidR="00132BAD">
        <w:rPr>
          <w:rFonts w:eastAsiaTheme="minorEastAsia"/>
          <w:b/>
          <w:sz w:val="20"/>
          <w:szCs w:val="20"/>
        </w:rPr>
        <w:t xml:space="preserve"> de la suite</w:t>
      </w:r>
    </w:p>
    <w:p w14:paraId="1D64F465" w14:textId="195615E9" w:rsidR="00132BAD" w:rsidRPr="00132BAD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,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-2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8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-4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11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14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, …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 xml:space="preserve">        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n-1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3n-1</m:t>
              </m:r>
            </m:den>
          </m:f>
        </m:oMath>
      </m:oMathPara>
    </w:p>
    <w:p w14:paraId="4DE8F6FA" w14:textId="4507A67E" w:rsidR="00132BAD" w:rsidRDefault="00132BAD" w:rsidP="00AD0C16">
      <w:pPr>
        <w:spacing w:before="40" w:after="40"/>
        <w:rPr>
          <w:rFonts w:eastAsiaTheme="minorEastAsia"/>
          <w:sz w:val="20"/>
          <w:szCs w:val="20"/>
        </w:rPr>
      </w:pPr>
    </w:p>
    <w:p w14:paraId="371A90AB" w14:textId="432C7D70" w:rsidR="00132BAD" w:rsidRPr="00132BAD" w:rsidRDefault="006D5E2F" w:rsidP="00AD0C16">
      <w:pPr>
        <w:spacing w:before="40" w:after="40"/>
        <w:rPr>
          <w:rFonts w:eastAsiaTheme="minorEastAsia"/>
          <w:b/>
          <w:sz w:val="20"/>
          <w:szCs w:val="20"/>
        </w:rPr>
      </w:pPr>
      <w:r>
        <w:rPr>
          <w:rFonts w:eastAsiaTheme="minorEastAsia"/>
          <w:b/>
          <w:sz w:val="20"/>
          <w:szCs w:val="20"/>
        </w:rPr>
        <w:t>LIMITE D’UNE SUITE</w:t>
      </w:r>
      <w:r w:rsidR="00132BAD" w:rsidRPr="00132BAD">
        <w:rPr>
          <w:rFonts w:eastAsiaTheme="minorEastAsia"/>
          <w:b/>
          <w:sz w:val="20"/>
          <w:szCs w:val="20"/>
        </w:rPr>
        <w:t xml:space="preserve"> (p.298)</w:t>
      </w:r>
    </w:p>
    <w:p w14:paraId="0E74A328" w14:textId="4E5EF0CA" w:rsidR="00132BAD" w:rsidRDefault="00132BAD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Représentation de la suite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n+1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</m:t>
                    </m:r>
                  </m:den>
                </m:f>
              </m:e>
            </m:d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n=1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∞</m:t>
            </m:r>
          </m:sup>
        </m:sSubSup>
      </m:oMath>
    </w:p>
    <w:p w14:paraId="2B484D6D" w14:textId="028044F3" w:rsidR="00132BAD" w:rsidRPr="00132BAD" w:rsidRDefault="00132BAD" w:rsidP="00AD0C16">
      <w:pPr>
        <w:spacing w:before="40" w:after="40"/>
        <w:rPr>
          <w:rFonts w:eastAsiaTheme="minorEastAsia"/>
          <w:sz w:val="20"/>
          <w:szCs w:val="20"/>
          <w:lang w:val="en-US"/>
        </w:rPr>
      </w:pPr>
      <w:r>
        <w:rPr>
          <w:rFonts w:eastAsiaTheme="minorEastAsia"/>
          <w:sz w:val="20"/>
          <w:szCs w:val="20"/>
          <w:lang w:val="en-US"/>
        </w:rPr>
        <w:t>Geoge</w:t>
      </w:r>
      <w:r w:rsidRPr="00132BAD">
        <w:rPr>
          <w:rFonts w:eastAsiaTheme="minorEastAsia"/>
          <w:sz w:val="20"/>
          <w:szCs w:val="20"/>
          <w:lang w:val="en-US"/>
        </w:rPr>
        <w:t>b</w:t>
      </w:r>
      <w:r>
        <w:rPr>
          <w:rFonts w:eastAsiaTheme="minorEastAsia"/>
          <w:sz w:val="20"/>
          <w:szCs w:val="20"/>
          <w:lang w:val="en-US"/>
        </w:rPr>
        <w:t>r</w:t>
      </w:r>
      <w:r w:rsidRPr="00132BAD">
        <w:rPr>
          <w:rFonts w:eastAsiaTheme="minorEastAsia"/>
          <w:sz w:val="20"/>
          <w:szCs w:val="20"/>
          <w:lang w:val="en-US"/>
        </w:rPr>
        <w:t xml:space="preserve">a </w:t>
      </w:r>
      <w:r w:rsidR="006C03D3">
        <w:rPr>
          <w:rFonts w:eastAsiaTheme="minorEastAsia"/>
          <w:sz w:val="20"/>
          <w:szCs w:val="20"/>
          <w:lang w:val="en-US"/>
        </w:rPr>
        <w:t>:</w:t>
      </w:r>
      <w:r w:rsidR="00AB6D7D">
        <w:rPr>
          <w:rFonts w:eastAsiaTheme="minorEastAsia"/>
          <w:sz w:val="20"/>
          <w:szCs w:val="20"/>
          <w:lang w:val="en-US"/>
        </w:rPr>
        <w:t xml:space="preserve"> </w:t>
      </w:r>
      <w:r w:rsidRPr="00132BAD">
        <w:rPr>
          <w:rFonts w:eastAsiaTheme="minorEastAsia"/>
          <w:sz w:val="20"/>
          <w:szCs w:val="20"/>
          <w:lang w:val="en-US"/>
        </w:rPr>
        <w:t>https://www.geogebra.org/classic/k5hshtyg</w:t>
      </w:r>
    </w:p>
    <w:p w14:paraId="27C1C88D" w14:textId="77C20F49" w:rsidR="00AB6D7D" w:rsidRPr="00AB6D7D" w:rsidRDefault="00000000" w:rsidP="00AB6D7D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n+1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den>
              </m:f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63D7EB2A" w14:textId="4D26633D" w:rsidR="00132BAD" w:rsidRDefault="00132BAD" w:rsidP="00AD0C16">
      <w:pPr>
        <w:spacing w:before="40" w:after="40"/>
        <w:rPr>
          <w:rFonts w:eastAsiaTheme="minorEastAsia"/>
          <w:sz w:val="20"/>
          <w:szCs w:val="20"/>
          <w:lang w:val="en-US"/>
        </w:rPr>
      </w:pPr>
    </w:p>
    <w:p w14:paraId="54BA07E1" w14:textId="7035988D" w:rsidR="00AB6D7D" w:rsidRPr="00AB6D7D" w:rsidRDefault="00AB6D7D" w:rsidP="00AD0C16">
      <w:pPr>
        <w:spacing w:before="40" w:after="40"/>
        <w:rPr>
          <w:rFonts w:eastAsiaTheme="minorEastAsia"/>
          <w:b/>
          <w:sz w:val="20"/>
          <w:szCs w:val="20"/>
        </w:rPr>
      </w:pPr>
      <w:r>
        <w:rPr>
          <w:rFonts w:eastAsiaTheme="minorEastAsia"/>
          <w:b/>
          <w:sz w:val="20"/>
          <w:szCs w:val="20"/>
        </w:rPr>
        <w:br w:type="column"/>
      </w:r>
      <w:r w:rsidRPr="00AB6D7D">
        <w:rPr>
          <w:rFonts w:eastAsiaTheme="minorEastAsia"/>
          <w:b/>
          <w:sz w:val="20"/>
          <w:szCs w:val="20"/>
        </w:rPr>
        <w:t>6.1.1 Définition de la limite d’une suite (p.298)</w:t>
      </w:r>
    </w:p>
    <w:p w14:paraId="7D6A7769" w14:textId="208566E1" w:rsidR="00AB6D7D" w:rsidRDefault="00AB6D7D" w:rsidP="00AD0C16">
      <w:pPr>
        <w:spacing w:before="40" w:after="40"/>
        <w:rPr>
          <w:rFonts w:eastAsiaTheme="minorEastAsia"/>
          <w:sz w:val="20"/>
          <w:szCs w:val="20"/>
        </w:rPr>
      </w:pPr>
      <w:r w:rsidRPr="00AB6D7D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0689B6CE" wp14:editId="29B7A378">
            <wp:extent cx="3075940" cy="101409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A195" w14:textId="4868377E" w:rsidR="00AB6D7D" w:rsidRDefault="00AB6D7D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La suite est convergente si la limite existe.</w:t>
      </w:r>
    </w:p>
    <w:p w14:paraId="6125AAD9" w14:textId="00A2626E" w:rsidR="00AB6D7D" w:rsidRDefault="00AB6D7D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La suite est divergente autrement.</w:t>
      </w:r>
    </w:p>
    <w:p w14:paraId="4FBBD238" w14:textId="0313461E" w:rsidR="00AB6D7D" w:rsidRDefault="00AB6D7D" w:rsidP="00AD0C16">
      <w:pPr>
        <w:spacing w:before="40" w:after="40"/>
        <w:rPr>
          <w:rFonts w:eastAsiaTheme="minorEastAsia"/>
          <w:sz w:val="20"/>
          <w:szCs w:val="20"/>
        </w:rPr>
      </w:pPr>
    </w:p>
    <w:p w14:paraId="15758DCB" w14:textId="4E02FFEE" w:rsidR="00AB6D7D" w:rsidRDefault="00AB6D7D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Exemples : Suites divergentes</w:t>
      </w:r>
    </w:p>
    <w:p w14:paraId="70A6D725" w14:textId="459F6808" w:rsidR="00AB6D7D" w:rsidRPr="00AB6D7D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</m:sSup>
            </m:e>
          </m:d>
        </m:oMath>
      </m:oMathPara>
    </w:p>
    <w:p w14:paraId="1D304994" w14:textId="2B6DFD3B" w:rsidR="00AB6D7D" w:rsidRPr="00AB6D7D" w:rsidRDefault="00000000" w:rsidP="00AB6D7D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</m:sSup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=∞</m:t>
          </m:r>
        </m:oMath>
      </m:oMathPara>
    </w:p>
    <w:p w14:paraId="1EAD3062" w14:textId="2AEE7ADE" w:rsidR="00AB6D7D" w:rsidRPr="00AB6D7D" w:rsidRDefault="00000000" w:rsidP="00AB6D7D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4</m:t>
                          </m:r>
                        </m:den>
                      </m:f>
                    </m:e>
                  </m:d>
                </m:e>
              </m:func>
            </m:e>
          </m:d>
        </m:oMath>
      </m:oMathPara>
    </w:p>
    <w:p w14:paraId="7525EB6D" w14:textId="77777777" w:rsidR="00AB6D7D" w:rsidRPr="00AB6D7D" w:rsidRDefault="00000000" w:rsidP="00AB6D7D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</m:sSup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=∞</m:t>
          </m:r>
        </m:oMath>
      </m:oMathPara>
    </w:p>
    <w:p w14:paraId="35989B06" w14:textId="6473BDD1" w:rsidR="00AB6D7D" w:rsidRDefault="00AB6D7D" w:rsidP="00AB6D7D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(GeoGebra)</w:t>
      </w:r>
    </w:p>
    <w:p w14:paraId="32AA7215" w14:textId="3DB29E39" w:rsidR="00AB6D7D" w:rsidRDefault="00AB6D7D" w:rsidP="00AB6D7D">
      <w:pPr>
        <w:spacing w:before="40" w:after="40"/>
        <w:rPr>
          <w:rFonts w:eastAsiaTheme="minorEastAsia"/>
          <w:sz w:val="20"/>
          <w:szCs w:val="20"/>
        </w:rPr>
      </w:pPr>
    </w:p>
    <w:p w14:paraId="086CCC93" w14:textId="7DF414C4" w:rsidR="00AB6D7D" w:rsidRPr="00AB6D7D" w:rsidRDefault="00046345" w:rsidP="00AB6D7D">
      <w:pPr>
        <w:spacing w:before="40" w:after="40"/>
        <w:rPr>
          <w:rFonts w:eastAsiaTheme="minorEastAsia"/>
          <w:b/>
          <w:sz w:val="20"/>
          <w:szCs w:val="20"/>
        </w:rPr>
      </w:pPr>
      <w:r>
        <w:rPr>
          <w:rFonts w:eastAsiaTheme="minorEastAsia"/>
          <w:b/>
          <w:sz w:val="20"/>
          <w:szCs w:val="20"/>
        </w:rPr>
        <w:t>PROPRIÉTÉS DES SUITES CONVERGENTES (p.300)</w:t>
      </w:r>
    </w:p>
    <w:p w14:paraId="15F2C208" w14:textId="4A8B0B5F" w:rsidR="00AB6D7D" w:rsidRPr="006C03D3" w:rsidRDefault="00AB6D7D" w:rsidP="00AB6D7D">
      <w:pPr>
        <w:spacing w:before="40" w:after="40"/>
        <w:rPr>
          <w:rFonts w:eastAsiaTheme="minorEastAsia"/>
          <w:b/>
          <w:sz w:val="20"/>
          <w:szCs w:val="20"/>
        </w:rPr>
      </w:pPr>
      <w:r w:rsidRPr="006C03D3">
        <w:rPr>
          <w:rFonts w:eastAsiaTheme="minorEastAsia"/>
          <w:b/>
          <w:sz w:val="20"/>
          <w:szCs w:val="20"/>
        </w:rPr>
        <w:t>6.1.4 Théorème (p.300)</w:t>
      </w:r>
    </w:p>
    <w:p w14:paraId="53401773" w14:textId="52E17C4C" w:rsidR="00AB6D7D" w:rsidRDefault="006C03D3" w:rsidP="00AB6D7D">
      <w:pPr>
        <w:spacing w:before="40" w:after="40"/>
        <w:rPr>
          <w:rFonts w:eastAsiaTheme="minorEastAsia"/>
          <w:sz w:val="20"/>
          <w:szCs w:val="20"/>
        </w:rPr>
      </w:pPr>
      <w:r w:rsidRPr="006C03D3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6717A075" wp14:editId="3FB012C0">
            <wp:extent cx="3075940" cy="44196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4E05" w14:textId="77777777" w:rsidR="006C03D3" w:rsidRPr="00AB6D7D" w:rsidRDefault="006C03D3" w:rsidP="00AB6D7D">
      <w:pPr>
        <w:spacing w:before="40" w:after="40"/>
        <w:rPr>
          <w:rFonts w:eastAsiaTheme="minorEastAsia"/>
          <w:sz w:val="20"/>
          <w:szCs w:val="20"/>
        </w:rPr>
      </w:pPr>
    </w:p>
    <w:p w14:paraId="44E8CF70" w14:textId="43885845" w:rsidR="00AB6D7D" w:rsidRPr="006C03D3" w:rsidRDefault="006C03D3" w:rsidP="00AD0C16">
      <w:pPr>
        <w:spacing w:before="40" w:after="40"/>
        <w:rPr>
          <w:rFonts w:eastAsiaTheme="minorEastAsia"/>
          <w:b/>
          <w:sz w:val="20"/>
          <w:szCs w:val="20"/>
        </w:rPr>
      </w:pPr>
      <w:r w:rsidRPr="006C03D3">
        <w:rPr>
          <w:rFonts w:eastAsiaTheme="minorEastAsia"/>
          <w:b/>
          <w:sz w:val="20"/>
          <w:szCs w:val="20"/>
        </w:rPr>
        <w:t>Exemple</w:t>
      </w:r>
    </w:p>
    <w:p w14:paraId="55CA4B78" w14:textId="36CA6050" w:rsidR="006C03D3" w:rsidRPr="006C03D3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n+1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</m:sSubSup>
          <m:r>
            <w:rPr>
              <w:rFonts w:ascii="Cambria Math" w:eastAsiaTheme="minorEastAsia" w:hAnsi="Cambria Math"/>
              <w:sz w:val="20"/>
              <w:szCs w:val="20"/>
            </w:rPr>
            <m:t xml:space="preserve">   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et</m:t>
          </m:r>
          <m:r>
            <w:rPr>
              <w:rFonts w:ascii="Cambria Math" w:eastAsiaTheme="minorEastAsia" w:hAnsi="Cambria Math"/>
              <w:sz w:val="20"/>
              <w:szCs w:val="20"/>
            </w:rPr>
            <m:t xml:space="preserve">   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x+1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den>
          </m:f>
        </m:oMath>
      </m:oMathPara>
    </w:p>
    <w:p w14:paraId="0CDDB4CF" w14:textId="3FB37C13" w:rsidR="006C03D3" w:rsidRPr="006C03D3" w:rsidRDefault="006C03D3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On remarque que </w:t>
      </w:r>
      <m:oMath>
        <m:r>
          <w:rPr>
            <w:rFonts w:ascii="Cambria Math" w:eastAsiaTheme="minorEastAsia" w:hAnsi="Cambria Math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n+1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b>
        </m:sSub>
      </m:oMath>
    </w:p>
    <w:p w14:paraId="52365D06" w14:textId="222B0E3B" w:rsidR="006C03D3" w:rsidRDefault="006C03D3" w:rsidP="006C03D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Ainsi, </w:t>
      </w:r>
      <m:oMath>
        <m:func>
          <m:func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x→∞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x+1</m:t>
                </m:r>
              </m:num>
              <m:den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den>
            </m:f>
          </m:e>
        </m:func>
        <m:r>
          <w:rPr>
            <w:rFonts w:ascii="Cambria Math" w:eastAsiaTheme="minorEastAsia" w:hAnsi="Cambria Math"/>
            <w:sz w:val="20"/>
            <w:szCs w:val="20"/>
          </w:rPr>
          <m:t>=1⟹</m:t>
        </m:r>
        <m:func>
          <m:func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n→∞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n+1</m:t>
                </m:r>
              </m:num>
              <m:den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den>
            </m:f>
          </m:e>
        </m:func>
      </m:oMath>
    </w:p>
    <w:p w14:paraId="68CDC506" w14:textId="1338005F" w:rsidR="006C03D3" w:rsidRPr="00AB6D7D" w:rsidRDefault="006C03D3" w:rsidP="006C03D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(GeoGebra)</w:t>
      </w:r>
    </w:p>
    <w:p w14:paraId="75188A5B" w14:textId="79BDBF07" w:rsidR="006C03D3" w:rsidRDefault="006C03D3" w:rsidP="00AD0C16">
      <w:pPr>
        <w:spacing w:before="40" w:after="40"/>
        <w:rPr>
          <w:rFonts w:eastAsiaTheme="minorEastAsia"/>
          <w:sz w:val="20"/>
          <w:szCs w:val="20"/>
        </w:rPr>
      </w:pPr>
    </w:p>
    <w:p w14:paraId="7F56604E" w14:textId="7123FECC" w:rsidR="006C03D3" w:rsidRPr="006C03D3" w:rsidRDefault="006C03D3" w:rsidP="00AD0C16">
      <w:pPr>
        <w:spacing w:before="40" w:after="40"/>
        <w:rPr>
          <w:rFonts w:eastAsiaTheme="minorEastAsia"/>
          <w:b/>
          <w:sz w:val="20"/>
          <w:szCs w:val="20"/>
        </w:rPr>
      </w:pPr>
      <w:r w:rsidRPr="006C03D3">
        <w:rPr>
          <w:rFonts w:eastAsiaTheme="minorEastAsia"/>
          <w:b/>
          <w:sz w:val="20"/>
          <w:szCs w:val="20"/>
        </w:rPr>
        <w:t>6.1.6 Les lois des limites pour les suites</w:t>
      </w:r>
      <w:r w:rsidR="008C6566">
        <w:rPr>
          <w:rFonts w:eastAsiaTheme="minorEastAsia"/>
          <w:b/>
          <w:sz w:val="20"/>
          <w:szCs w:val="20"/>
        </w:rPr>
        <w:t xml:space="preserve"> (p.301)</w:t>
      </w:r>
    </w:p>
    <w:p w14:paraId="2C14A785" w14:textId="5F285F4C" w:rsidR="006C03D3" w:rsidRDefault="006C03D3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Même que pour les fonctions</w:t>
      </w:r>
    </w:p>
    <w:p w14:paraId="2ADCD3C8" w14:textId="5527EA99" w:rsidR="006C03D3" w:rsidRDefault="006C03D3" w:rsidP="00AD0C16">
      <w:pPr>
        <w:spacing w:before="40" w:after="40"/>
        <w:rPr>
          <w:rFonts w:eastAsiaTheme="minorEastAsia"/>
          <w:sz w:val="20"/>
          <w:szCs w:val="20"/>
        </w:rPr>
      </w:pPr>
      <w:r w:rsidRPr="006C03D3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094E7897" wp14:editId="1BFA4969">
            <wp:extent cx="3075940" cy="1555750"/>
            <wp:effectExtent l="0" t="0" r="0" b="635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E2E05" w14:textId="746163F1" w:rsidR="008C6566" w:rsidRPr="008C6566" w:rsidRDefault="008C6566" w:rsidP="00AD0C16">
      <w:pPr>
        <w:spacing w:before="40" w:after="40"/>
        <w:rPr>
          <w:rFonts w:eastAsiaTheme="minorEastAsia"/>
          <w:b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 w:rsidRPr="008C6566">
        <w:rPr>
          <w:rFonts w:eastAsiaTheme="minorEastAsia"/>
          <w:b/>
          <w:sz w:val="20"/>
          <w:szCs w:val="20"/>
        </w:rPr>
        <w:lastRenderedPageBreak/>
        <w:t xml:space="preserve">6.1.7 </w:t>
      </w:r>
      <w:r>
        <w:rPr>
          <w:rFonts w:eastAsiaTheme="minorEastAsia"/>
          <w:b/>
          <w:sz w:val="20"/>
          <w:szCs w:val="20"/>
        </w:rPr>
        <w:t>T</w:t>
      </w:r>
      <w:r w:rsidRPr="008C6566">
        <w:rPr>
          <w:rFonts w:eastAsiaTheme="minorEastAsia"/>
          <w:b/>
          <w:sz w:val="20"/>
          <w:szCs w:val="20"/>
        </w:rPr>
        <w:t>héorème du sandwich pour les suites</w:t>
      </w:r>
      <w:r>
        <w:rPr>
          <w:rFonts w:eastAsiaTheme="minorEastAsia"/>
          <w:b/>
          <w:sz w:val="20"/>
          <w:szCs w:val="20"/>
        </w:rPr>
        <w:t xml:space="preserve"> (p.301)</w:t>
      </w:r>
    </w:p>
    <w:p w14:paraId="775FCDB0" w14:textId="23FB7395" w:rsidR="006C03D3" w:rsidRDefault="008C6566" w:rsidP="00AD0C16">
      <w:pPr>
        <w:spacing w:before="40" w:after="40"/>
        <w:rPr>
          <w:rFonts w:eastAsiaTheme="minorEastAsia"/>
          <w:sz w:val="20"/>
          <w:szCs w:val="20"/>
        </w:rPr>
      </w:pPr>
      <w:r w:rsidRPr="008C6566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490C556F" wp14:editId="26B810BD">
            <wp:extent cx="3075940" cy="436245"/>
            <wp:effectExtent l="0" t="0" r="0" b="190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DF306" w14:textId="00AC76EF" w:rsidR="008C6566" w:rsidRDefault="008C6566" w:rsidP="00AD0C16">
      <w:pPr>
        <w:spacing w:before="40" w:after="40"/>
        <w:rPr>
          <w:rFonts w:eastAsiaTheme="minorEastAsia"/>
          <w:sz w:val="20"/>
          <w:szCs w:val="20"/>
        </w:rPr>
      </w:pPr>
      <w:r w:rsidRPr="008C6566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735B55A2" wp14:editId="1F107A68">
            <wp:extent cx="3075940" cy="244094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C6798" w14:textId="43E6B510" w:rsidR="008C6566" w:rsidRDefault="008C6566" w:rsidP="00AD0C16">
      <w:pPr>
        <w:spacing w:before="40" w:after="40"/>
        <w:rPr>
          <w:rFonts w:eastAsiaTheme="minorEastAsia"/>
          <w:sz w:val="20"/>
          <w:szCs w:val="20"/>
        </w:rPr>
      </w:pPr>
    </w:p>
    <w:p w14:paraId="04BCF677" w14:textId="507DC7E3" w:rsidR="008C6566" w:rsidRPr="008C6566" w:rsidRDefault="008C6566" w:rsidP="00AD0C16">
      <w:pPr>
        <w:spacing w:before="40" w:after="40"/>
        <w:rPr>
          <w:rFonts w:eastAsiaTheme="minorEastAsia"/>
          <w:b/>
          <w:sz w:val="20"/>
          <w:szCs w:val="20"/>
        </w:rPr>
      </w:pPr>
      <w:r w:rsidRPr="008C6566">
        <w:rPr>
          <w:rFonts w:eastAsiaTheme="minorEastAsia"/>
          <w:b/>
          <w:sz w:val="20"/>
          <w:szCs w:val="20"/>
        </w:rPr>
        <w:t>6.1.8 Théorème</w:t>
      </w:r>
      <w:r>
        <w:rPr>
          <w:rFonts w:eastAsiaTheme="minorEastAsia"/>
          <w:b/>
          <w:sz w:val="20"/>
          <w:szCs w:val="20"/>
        </w:rPr>
        <w:t xml:space="preserve"> (p.301)</w:t>
      </w:r>
    </w:p>
    <w:p w14:paraId="3D45BA09" w14:textId="10FE965A" w:rsidR="008C6566" w:rsidRDefault="008C6566" w:rsidP="00AD0C16">
      <w:pPr>
        <w:spacing w:before="40" w:after="40"/>
        <w:rPr>
          <w:rFonts w:eastAsiaTheme="minorEastAsia"/>
          <w:sz w:val="20"/>
          <w:szCs w:val="20"/>
        </w:rPr>
      </w:pPr>
      <w:r w:rsidRPr="008C6566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40BFCCF2" wp14:editId="0BB7EF07">
            <wp:extent cx="3075940" cy="471170"/>
            <wp:effectExtent l="0" t="0" r="0" b="508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AA961" w14:textId="52C5A85C" w:rsidR="008C6566" w:rsidRDefault="008C6566" w:rsidP="00AD0C16">
      <w:pPr>
        <w:spacing w:before="40" w:after="40"/>
        <w:rPr>
          <w:rFonts w:eastAsiaTheme="minorEastAsia"/>
          <w:sz w:val="20"/>
          <w:szCs w:val="20"/>
        </w:rPr>
      </w:pPr>
    </w:p>
    <w:p w14:paraId="03D8C2CB" w14:textId="3AF2DBB6" w:rsidR="008C6566" w:rsidRPr="008C6566" w:rsidRDefault="008C6566" w:rsidP="00AD0C16">
      <w:pPr>
        <w:spacing w:before="40" w:after="40"/>
        <w:rPr>
          <w:rFonts w:eastAsiaTheme="minorEastAsia"/>
          <w:b/>
          <w:sz w:val="20"/>
          <w:szCs w:val="20"/>
        </w:rPr>
      </w:pPr>
      <w:r w:rsidRPr="008C6566">
        <w:rPr>
          <w:rFonts w:eastAsiaTheme="minorEastAsia"/>
          <w:b/>
          <w:sz w:val="20"/>
          <w:szCs w:val="20"/>
        </w:rPr>
        <w:t>Exemple</w:t>
      </w:r>
      <w:r>
        <w:rPr>
          <w:rFonts w:eastAsiaTheme="minorEastAsia"/>
          <w:b/>
          <w:sz w:val="20"/>
          <w:szCs w:val="20"/>
        </w:rPr>
        <w:t>s</w:t>
      </w:r>
    </w:p>
    <w:p w14:paraId="2F697FF2" w14:textId="0B74374E" w:rsidR="008C6566" w:rsidRPr="008C6566" w:rsidRDefault="00000000" w:rsidP="00AD0C16">
      <w:pPr>
        <w:spacing w:before="40" w:after="40"/>
        <w:rPr>
          <w:rFonts w:eastAsiaTheme="minorEastAsia"/>
          <w:sz w:val="20"/>
          <w:szCs w:val="20"/>
          <w:lang w:val="en-US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+1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den>
              </m:f>
            </m:e>
          </m:func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+1</m:t>
                          </m:r>
                        </m:e>
                      </m:d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den>
                  </m:f>
                </m:num>
                <m:den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den>
                  </m:f>
                </m:den>
              </m:f>
            </m:e>
          </m:func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den>
                  </m:f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1</m:t>
                  </m:r>
                </m:den>
              </m:f>
            </m:e>
          </m:func>
        </m:oMath>
      </m:oMathPara>
    </w:p>
    <w:p w14:paraId="4DBD77A4" w14:textId="0B67FD35" w:rsidR="008C6566" w:rsidRPr="008C6566" w:rsidRDefault="008C6566" w:rsidP="00AD0C16">
      <w:pPr>
        <w:spacing w:before="40" w:after="40"/>
        <w:rPr>
          <w:rFonts w:eastAsiaTheme="minorEastAsia"/>
          <w:sz w:val="20"/>
          <w:szCs w:val="20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1+0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1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=1</m:t>
          </m:r>
        </m:oMath>
      </m:oMathPara>
    </w:p>
    <w:p w14:paraId="59DD6A13" w14:textId="004D70E8" w:rsidR="008C6566" w:rsidRPr="008C6566" w:rsidRDefault="008C6566" w:rsidP="00AD0C16">
      <w:pPr>
        <w:spacing w:before="40" w:after="40"/>
        <w:rPr>
          <w:rFonts w:eastAsiaTheme="minorEastAsia"/>
          <w:sz w:val="20"/>
          <w:szCs w:val="20"/>
          <w:lang w:val="en-US"/>
        </w:rPr>
      </w:pPr>
    </w:p>
    <w:p w14:paraId="35F12A61" w14:textId="6A26EA44" w:rsidR="008C6566" w:rsidRPr="008C6566" w:rsidRDefault="008C6566" w:rsidP="00AD0C16">
      <w:pPr>
        <w:spacing w:before="40" w:after="40"/>
        <w:rPr>
          <w:rFonts w:eastAsiaTheme="minorEastAsia"/>
          <w:b/>
          <w:sz w:val="20"/>
          <w:szCs w:val="20"/>
          <w:lang w:val="en-US"/>
        </w:rPr>
      </w:pPr>
      <w:r w:rsidRPr="008C6566">
        <w:rPr>
          <w:rFonts w:eastAsiaTheme="minorEastAsia"/>
          <w:b/>
          <w:sz w:val="20"/>
          <w:szCs w:val="20"/>
          <w:lang w:val="en-US"/>
        </w:rPr>
        <w:t>6.1.9 Théorème</w:t>
      </w:r>
      <w:r>
        <w:rPr>
          <w:rFonts w:eastAsiaTheme="minorEastAsia"/>
          <w:b/>
          <w:sz w:val="20"/>
          <w:szCs w:val="20"/>
          <w:lang w:val="en-US"/>
        </w:rPr>
        <w:t xml:space="preserve"> (p.303)</w:t>
      </w:r>
    </w:p>
    <w:p w14:paraId="01E9B521" w14:textId="0063474C" w:rsidR="008C6566" w:rsidRDefault="008C6566" w:rsidP="00AD0C16">
      <w:pPr>
        <w:spacing w:before="40" w:after="40"/>
        <w:rPr>
          <w:rFonts w:eastAsiaTheme="minorEastAsia"/>
          <w:sz w:val="20"/>
          <w:szCs w:val="20"/>
          <w:lang w:val="en-US"/>
        </w:rPr>
      </w:pPr>
      <w:r w:rsidRPr="008C6566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6D9E7E7F" wp14:editId="32068D10">
            <wp:extent cx="3075940" cy="612775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2DE69" w14:textId="79F89333" w:rsidR="008C6566" w:rsidRPr="00B60CB0" w:rsidRDefault="008C6566" w:rsidP="00AD0C16">
      <w:pPr>
        <w:spacing w:before="40" w:after="40"/>
        <w:rPr>
          <w:rFonts w:eastAsiaTheme="minorEastAsia"/>
          <w:sz w:val="20"/>
          <w:szCs w:val="20"/>
        </w:rPr>
      </w:pPr>
    </w:p>
    <w:p w14:paraId="5033F1F4" w14:textId="1CC5421B" w:rsidR="008C6566" w:rsidRPr="008C6566" w:rsidRDefault="008C6566" w:rsidP="00AD0C16">
      <w:pPr>
        <w:spacing w:before="40" w:after="40"/>
        <w:rPr>
          <w:rFonts w:eastAsiaTheme="minorEastAsia"/>
          <w:b/>
          <w:sz w:val="20"/>
          <w:szCs w:val="20"/>
          <w:lang w:val="en-US"/>
        </w:rPr>
      </w:pPr>
      <w:r w:rsidRPr="008C6566">
        <w:rPr>
          <w:rFonts w:eastAsiaTheme="minorEastAsia"/>
          <w:b/>
          <w:sz w:val="20"/>
          <w:szCs w:val="20"/>
          <w:lang w:val="en-US"/>
        </w:rPr>
        <w:t>Exemple 6.1.9</w:t>
      </w:r>
      <w:r>
        <w:rPr>
          <w:rFonts w:eastAsiaTheme="minorEastAsia"/>
          <w:b/>
          <w:sz w:val="20"/>
          <w:szCs w:val="20"/>
          <w:lang w:val="en-US"/>
        </w:rPr>
        <w:t xml:space="preserve"> (p.303)</w:t>
      </w:r>
    </w:p>
    <w:p w14:paraId="7370D50A" w14:textId="0E887ACF" w:rsidR="008C6566" w:rsidRPr="008C6566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→∞</m:t>
                  </m:r>
                </m:lim>
              </m:limLow>
            </m:fName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den>
                      </m:f>
                    </m:e>
                  </m:d>
                </m:e>
              </m:func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lim</m:t>
                          </m:r>
                        </m:e>
                        <m:li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→∞</m:t>
                          </m:r>
                        </m:lim>
                      </m:limLow>
                    </m:fName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den>
                      </m:f>
                    </m:e>
                  </m:func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=0</m:t>
          </m:r>
        </m:oMath>
      </m:oMathPara>
    </w:p>
    <w:p w14:paraId="24DC0941" w14:textId="77777777" w:rsidR="008C6566" w:rsidRPr="008C6566" w:rsidRDefault="008C6566" w:rsidP="00AD0C16">
      <w:pPr>
        <w:spacing w:before="40" w:after="40"/>
        <w:rPr>
          <w:rFonts w:eastAsiaTheme="minorEastAsia"/>
          <w:sz w:val="20"/>
          <w:szCs w:val="20"/>
          <w:lang w:val="en-US"/>
        </w:rPr>
      </w:pPr>
    </w:p>
    <w:p w14:paraId="51212D0B" w14:textId="14AB7522" w:rsidR="008C6566" w:rsidRPr="00B60CB0" w:rsidRDefault="00583641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583641">
        <w:rPr>
          <w:rFonts w:eastAsiaTheme="minorEastAsia"/>
          <w:b/>
          <w:bCs/>
          <w:sz w:val="20"/>
          <w:szCs w:val="20"/>
          <w:lang w:val="en-US"/>
        </w:rPr>
        <w:t>Exercices</w:t>
      </w:r>
      <w:r>
        <w:rPr>
          <w:rFonts w:eastAsiaTheme="minorEastAsia"/>
          <w:b/>
          <w:bCs/>
          <w:sz w:val="20"/>
          <w:szCs w:val="20"/>
          <w:lang w:val="en-US"/>
        </w:rPr>
        <w:t xml:space="preserve"> prioritaires et supplémentaires</w:t>
      </w:r>
    </w:p>
    <w:sectPr w:rsidR="008C6566" w:rsidRPr="00B60CB0" w:rsidSect="00BB54A0">
      <w:footerReference w:type="default" r:id="rId15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DADAD9" w14:textId="77777777" w:rsidR="00BB54A0" w:rsidRDefault="00BB54A0" w:rsidP="00657222">
      <w:pPr>
        <w:spacing w:after="0" w:line="240" w:lineRule="auto"/>
      </w:pPr>
      <w:r>
        <w:separator/>
      </w:r>
    </w:p>
  </w:endnote>
  <w:endnote w:type="continuationSeparator" w:id="0">
    <w:p w14:paraId="249A4A81" w14:textId="77777777" w:rsidR="00BB54A0" w:rsidRDefault="00BB54A0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FD123E" w14:textId="755601AA" w:rsidR="006F525C" w:rsidRPr="00657222" w:rsidRDefault="00000000">
    <w:pPr>
      <w:pStyle w:val="Pieddepage"/>
      <w:rPr>
        <w:b/>
        <w:sz w:val="20"/>
        <w:szCs w:val="20"/>
      </w:rPr>
    </w:pPr>
    <w:sdt>
      <w:sdtPr>
        <w:rPr>
          <w:b/>
          <w:sz w:val="20"/>
          <w:szCs w:val="20"/>
        </w:rPr>
        <w:id w:val="-1707100711"/>
        <w:docPartObj>
          <w:docPartGallery w:val="Page Numbers (Bottom of Page)"/>
          <w:docPartUnique/>
        </w:docPartObj>
      </w:sdtPr>
      <w:sdtContent>
        <w:r w:rsidR="000D01DA">
          <w:rPr>
            <w:b/>
            <w:sz w:val="20"/>
            <w:szCs w:val="20"/>
          </w:rPr>
          <w:t xml:space="preserve">Section </w:t>
        </w:r>
        <w:r w:rsidR="008D30AE">
          <w:rPr>
            <w:b/>
            <w:sz w:val="20"/>
            <w:szCs w:val="20"/>
          </w:rPr>
          <w:t>6</w:t>
        </w:r>
        <w:r w:rsidR="000D01DA">
          <w:rPr>
            <w:b/>
            <w:sz w:val="20"/>
            <w:szCs w:val="20"/>
          </w:rPr>
          <w:t>.</w:t>
        </w:r>
        <w:r w:rsidR="008D30AE">
          <w:rPr>
            <w:b/>
            <w:sz w:val="20"/>
            <w:szCs w:val="20"/>
          </w:rPr>
          <w:t>1</w:t>
        </w:r>
        <w:r w:rsidR="002A12F6">
          <w:rPr>
            <w:b/>
            <w:sz w:val="20"/>
            <w:szCs w:val="20"/>
          </w:rPr>
          <w:t xml:space="preserve"> —</w:t>
        </w:r>
        <w:r w:rsidR="000D01DA">
          <w:rPr>
            <w:b/>
            <w:sz w:val="20"/>
            <w:szCs w:val="20"/>
          </w:rPr>
          <w:t xml:space="preserve"> </w:t>
        </w:r>
        <w:r w:rsidR="008D30AE">
          <w:rPr>
            <w:b/>
            <w:sz w:val="20"/>
            <w:szCs w:val="20"/>
          </w:rPr>
          <w:t>Les suites</w:t>
        </w:r>
      </w:sdtContent>
    </w:sdt>
    <w:r w:rsidR="000D01DA">
      <w:rPr>
        <w:b/>
        <w:sz w:val="20"/>
        <w:szCs w:val="20"/>
      </w:rPr>
      <w:t xml:space="preserve"> </w:t>
    </w:r>
    <w:r w:rsidR="000D01DA" w:rsidRPr="000D01DA">
      <w:rPr>
        <w:b/>
        <w:sz w:val="20"/>
        <w:szCs w:val="20"/>
      </w:rPr>
      <w:ptab w:relativeTo="margin" w:alignment="center" w:leader="none"/>
    </w:r>
    <w:r w:rsidR="000D01DA" w:rsidRPr="000D01DA">
      <w:rPr>
        <w:b/>
        <w:sz w:val="20"/>
        <w:szCs w:val="20"/>
      </w:rPr>
      <w:ptab w:relativeTo="margin" w:alignment="right" w:leader="none"/>
    </w:r>
    <w:r w:rsidR="000D01DA" w:rsidRPr="000D01DA">
      <w:rPr>
        <w:b/>
        <w:sz w:val="20"/>
        <w:szCs w:val="20"/>
      </w:rPr>
      <w:fldChar w:fldCharType="begin"/>
    </w:r>
    <w:r w:rsidR="000D01DA" w:rsidRPr="000D01DA">
      <w:rPr>
        <w:b/>
        <w:sz w:val="20"/>
        <w:szCs w:val="20"/>
      </w:rPr>
      <w:instrText>PAGE   \* MERGEFORMAT</w:instrText>
    </w:r>
    <w:r w:rsidR="000D01DA" w:rsidRPr="000D01DA">
      <w:rPr>
        <w:b/>
        <w:sz w:val="20"/>
        <w:szCs w:val="20"/>
      </w:rPr>
      <w:fldChar w:fldCharType="separate"/>
    </w:r>
    <w:r w:rsidR="002A12F6" w:rsidRPr="002A12F6">
      <w:rPr>
        <w:b/>
        <w:noProof/>
        <w:sz w:val="20"/>
        <w:szCs w:val="20"/>
        <w:lang w:val="fr-FR"/>
      </w:rPr>
      <w:t>1</w:t>
    </w:r>
    <w:r w:rsidR="000D01DA" w:rsidRPr="000D01DA">
      <w:rPr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E4B943" w14:textId="77777777" w:rsidR="00BB54A0" w:rsidRDefault="00BB54A0" w:rsidP="00657222">
      <w:pPr>
        <w:spacing w:after="0" w:line="240" w:lineRule="auto"/>
      </w:pPr>
      <w:r>
        <w:separator/>
      </w:r>
    </w:p>
  </w:footnote>
  <w:footnote w:type="continuationSeparator" w:id="0">
    <w:p w14:paraId="63EE9358" w14:textId="77777777" w:rsidR="00BB54A0" w:rsidRDefault="00BB54A0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8496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46345"/>
    <w:rsid w:val="0006336C"/>
    <w:rsid w:val="000D01DA"/>
    <w:rsid w:val="000D0506"/>
    <w:rsid w:val="000D1012"/>
    <w:rsid w:val="000E1C09"/>
    <w:rsid w:val="00102DC3"/>
    <w:rsid w:val="00117A16"/>
    <w:rsid w:val="00120BFA"/>
    <w:rsid w:val="00132BAD"/>
    <w:rsid w:val="00134942"/>
    <w:rsid w:val="001A1968"/>
    <w:rsid w:val="001B4D38"/>
    <w:rsid w:val="001E4503"/>
    <w:rsid w:val="00204EF7"/>
    <w:rsid w:val="002109D5"/>
    <w:rsid w:val="0023580A"/>
    <w:rsid w:val="00242552"/>
    <w:rsid w:val="00252869"/>
    <w:rsid w:val="00283371"/>
    <w:rsid w:val="002A12F6"/>
    <w:rsid w:val="00322EDB"/>
    <w:rsid w:val="0038048B"/>
    <w:rsid w:val="003E27AE"/>
    <w:rsid w:val="00404EC4"/>
    <w:rsid w:val="00424CBD"/>
    <w:rsid w:val="00476AAA"/>
    <w:rsid w:val="004B6765"/>
    <w:rsid w:val="004D14D9"/>
    <w:rsid w:val="005356D7"/>
    <w:rsid w:val="00583641"/>
    <w:rsid w:val="005C489F"/>
    <w:rsid w:val="005C697A"/>
    <w:rsid w:val="005F5252"/>
    <w:rsid w:val="00625A96"/>
    <w:rsid w:val="006505A6"/>
    <w:rsid w:val="00655AD3"/>
    <w:rsid w:val="006565FF"/>
    <w:rsid w:val="00657222"/>
    <w:rsid w:val="0067552C"/>
    <w:rsid w:val="006C03D3"/>
    <w:rsid w:val="006C3E7F"/>
    <w:rsid w:val="006C7B00"/>
    <w:rsid w:val="006D31E6"/>
    <w:rsid w:val="006D4878"/>
    <w:rsid w:val="006D5E2F"/>
    <w:rsid w:val="006E387F"/>
    <w:rsid w:val="006E3F78"/>
    <w:rsid w:val="006F1BCD"/>
    <w:rsid w:val="006F525C"/>
    <w:rsid w:val="00711962"/>
    <w:rsid w:val="0077411E"/>
    <w:rsid w:val="00791244"/>
    <w:rsid w:val="00815F95"/>
    <w:rsid w:val="008309DB"/>
    <w:rsid w:val="00895A13"/>
    <w:rsid w:val="008B1610"/>
    <w:rsid w:val="008C6566"/>
    <w:rsid w:val="008D30AE"/>
    <w:rsid w:val="008E3E98"/>
    <w:rsid w:val="00915AA1"/>
    <w:rsid w:val="00942998"/>
    <w:rsid w:val="009477B2"/>
    <w:rsid w:val="009668DA"/>
    <w:rsid w:val="009865B7"/>
    <w:rsid w:val="009E278D"/>
    <w:rsid w:val="00A34229"/>
    <w:rsid w:val="00A37767"/>
    <w:rsid w:val="00A70E98"/>
    <w:rsid w:val="00AA0539"/>
    <w:rsid w:val="00AB187B"/>
    <w:rsid w:val="00AB6D7D"/>
    <w:rsid w:val="00AD0610"/>
    <w:rsid w:val="00AD0C16"/>
    <w:rsid w:val="00B07F47"/>
    <w:rsid w:val="00B263E5"/>
    <w:rsid w:val="00B2674A"/>
    <w:rsid w:val="00B43B4C"/>
    <w:rsid w:val="00B55B85"/>
    <w:rsid w:val="00B60CB0"/>
    <w:rsid w:val="00B90722"/>
    <w:rsid w:val="00B91376"/>
    <w:rsid w:val="00BB54A0"/>
    <w:rsid w:val="00C5754E"/>
    <w:rsid w:val="00CB1098"/>
    <w:rsid w:val="00CE54DD"/>
    <w:rsid w:val="00CF2C0C"/>
    <w:rsid w:val="00D24D3B"/>
    <w:rsid w:val="00D449E1"/>
    <w:rsid w:val="00D44E8B"/>
    <w:rsid w:val="00D47B72"/>
    <w:rsid w:val="00DA78EF"/>
    <w:rsid w:val="00DE3FE9"/>
    <w:rsid w:val="00E0435C"/>
    <w:rsid w:val="00E24080"/>
    <w:rsid w:val="00EF2F2E"/>
    <w:rsid w:val="00F07611"/>
    <w:rsid w:val="00F127EA"/>
    <w:rsid w:val="00F244DE"/>
    <w:rsid w:val="00F27F23"/>
    <w:rsid w:val="00F527E5"/>
    <w:rsid w:val="00F904BE"/>
    <w:rsid w:val="00F93579"/>
    <w:rsid w:val="00F965F5"/>
    <w:rsid w:val="00F96CDB"/>
    <w:rsid w:val="00FB5730"/>
    <w:rsid w:val="00FC29EA"/>
    <w:rsid w:val="00FD65D8"/>
    <w:rsid w:val="00FE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7A2DC6-492C-4EDB-9409-A7B2A6EE5E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2</Pages>
  <Words>295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65</cp:revision>
  <cp:lastPrinted>2024-01-25T19:59:00Z</cp:lastPrinted>
  <dcterms:created xsi:type="dcterms:W3CDTF">2022-08-13T17:18:00Z</dcterms:created>
  <dcterms:modified xsi:type="dcterms:W3CDTF">2024-04-14T02:52:00Z</dcterms:modified>
</cp:coreProperties>
</file>