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/>
    <w:p w14:paraId="00000002"/>
    <w:p w14:paraId="000000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E-commerce Microservices Project Overview</w:t>
      </w:r>
    </w:p>
    <w:p w14:paraId="000000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rtl w:val="off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This project is a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10-component microservices application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architected to support an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e-commerce platform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. Each microservice is developed using a different programming language, designed to handle a specific business function. </w:t>
      </w:r>
    </w:p>
    <w:p w14:paraId="000000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The solution adopts a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hybrid DevOps architecture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combining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managed AWS cloud services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such as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EKS, EC2, Route 53, and DynamoDB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with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self-hosted, open-source tools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like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Jenkins, SonarQube, Trivy, and Prometheus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, deployed on EC2 instances. This hybrid model enables flexible infrastructure management and optimized tool control.</w:t>
      </w:r>
    </w:p>
    <w:p w14:paraId="000000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b/>
          <w:color w:val="000000"/>
          <w:sz w:val="22"/>
          <w:szCs w:val="22"/>
          <w:rtl w:val="off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The project also embraces a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hybrid toolchain and methodology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by integrating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DevSecOps practices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using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Trivy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and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OWASP Dependency-Check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automating infrastructure provisioning with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Terraform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and implementing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scheduled compliance scans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through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cron jobs and automated email reporting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.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 </w:t>
      </w:r>
    </w:p>
    <w:p w14:paraId="000000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Finally,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the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 monitoring and alerting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are handled via real-time dashboards using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Grafana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and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Prometheus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, ensuring full visibility and operational oversight across the CI/CD pipeline and runtime environment.</w:t>
      </w:r>
    </w:p>
    <w:p w14:paraId="000000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0"/>
          <w:szCs w:val="20"/>
          <w:lang w:val="en-US"/>
        </w:rPr>
      </w:pPr>
    </w:p>
    <w:p w14:paraId="0000000A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Source Code Structure:</w:t>
      </w:r>
    </w:p>
    <w:p w14:paraId="0000000B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All services are located in the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SRC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directory.</w:t>
      </w:r>
    </w:p>
    <w:p w14:paraId="0000000C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Each service contains its own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Dockerfile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, describing how to build and run the container.</w:t>
      </w:r>
    </w:p>
    <w:p w14:paraId="0000000D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Kubernetes manifest files (Deployment and Service YAML) are stored in the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release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directory.</w:t>
      </w:r>
    </w:p>
    <w:p w14:paraId="000000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lang w:val="en-US"/>
        </w:rPr>
        <w:t>Here are  the step by step workflow:</w:t>
      </w:r>
    </w:p>
    <w:p w14:paraId="000000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Infrastructure Setup</w:t>
      </w:r>
    </w:p>
    <w:p w14:paraId="000000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</w:p>
    <w:p w14:paraId="000000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32"/>
          <w:szCs w:val="32"/>
          <w:lang w:val="en-US"/>
        </w:rPr>
      </w:pPr>
      <w:r>
        <w:rPr>
          <w:rFonts w:ascii="Segoe UI"/>
          <w:color w:val="000000"/>
          <w:sz w:val="32"/>
          <w:szCs w:val="32"/>
          <w:rtl w:val="off"/>
          <w:lang w:val="en-US"/>
        </w:rPr>
        <w:t>IAM &amp; AWS CLI</w:t>
      </w:r>
    </w:p>
    <w:p w14:paraId="000000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Create an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IAM user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with the required permissions for managing services like EKS, EC2, and S3.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Install:</w:t>
      </w:r>
    </w:p>
    <w:p w14:paraId="000000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18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AWS CLI</w:t>
      </w:r>
    </w:p>
    <w:p w14:paraId="00000019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Python3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and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boto3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(for scripting and AWS integration)</w:t>
      </w:r>
    </w:p>
    <w:p w14:paraId="0000001A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EKSCTL</w:t>
      </w:r>
    </w:p>
    <w:p w14:paraId="0000001B">
      <w:pPr>
        <w:framePr w:w="0" w:h="0" w:vAnchor="margin" w:hAnchor="text" w:x="0" w:y="0"/>
        <w:numPr>
          <w:ilvl w:val="0"/>
          <w:numId w:val="1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KUBECTL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2720975"/>
            <wp:effectExtent l="0" t="0" r="0" b="0"/>
            <wp:docPr id="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EKS Cluster Setup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</w:p>
    <w:p w14:paraId="00000029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Create EKS Cluster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using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eksctl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.</w:t>
      </w:r>
    </w:p>
    <w:p w14:paraId="0000002A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Configure OIDC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for IAM roles for service accounts (IRSA).</w:t>
      </w:r>
    </w:p>
    <w:p w14:paraId="0000002B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Update Security Groups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to allow required inbound rules.</w:t>
      </w:r>
    </w:p>
    <w:p w14:paraId="0000002C">
      <w:pPr>
        <w:framePr w:w="0" w:h="0" w:vAnchor="margin" w:hAnchor="text" w:x="0" w:y="0"/>
        <w:numPr>
          <w:ilvl w:val="0"/>
          <w:numId w:val="2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Create Service Account, IAM Role, and Role Binding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for access to AWS resources.</w:t>
      </w:r>
    </w:p>
    <w:p w14:paraId="0000002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0"/>
          <w:szCs w:val="20"/>
          <w:lang w:val="en-US"/>
        </w:rPr>
      </w:pP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3582035"/>
            <wp:effectExtent l="0" t="0" r="0" b="0"/>
            <wp:docPr id="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3582035"/>
            <wp:effectExtent l="0" t="0" r="0" b="0"/>
            <wp:docPr id="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4611370" cy="2749550"/>
            <wp:effectExtent l="0" t="0" r="0" b="0"/>
            <wp:docPr id="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Jenkins Server Configuration (Master)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</w:p>
    <w:p w14:paraId="00000034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Launch an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EC2 instance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(Ubuntu).</w:t>
      </w:r>
    </w:p>
    <w:p w14:paraId="00000035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Install and configure:</w:t>
      </w:r>
    </w:p>
    <w:p w14:paraId="00000036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Jenkins</w:t>
      </w:r>
    </w:p>
    <w:p w14:paraId="00000037">
      <w:pPr>
        <w:framePr w:w="0" w:h="0" w:vAnchor="margin" w:hAnchor="text" w:x="0" w:y="0"/>
        <w:numPr>
          <w:ilvl w:val="0"/>
          <w:numId w:val="2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Docker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72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39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Setup plugins:</w:t>
      </w:r>
    </w:p>
    <w:p w14:paraId="0000003A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SonarQube Scanner</w:t>
      </w:r>
    </w:p>
    <w:p w14:paraId="0000003B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lang w:val="en-US"/>
        </w:rPr>
        <w:t>Docker Pipeline</w:t>
      </w:r>
    </w:p>
    <w:p w14:paraId="0000003C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lang w:val="en-US"/>
        </w:rPr>
        <w:t>Kubernetes</w:t>
      </w:r>
    </w:p>
    <w:p w14:paraId="0000003D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Email Extension</w:t>
      </w:r>
    </w:p>
    <w:p w14:paraId="0000003E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OWASP Dependency-Check</w:t>
      </w:r>
    </w:p>
    <w:p w14:paraId="0000003F">
      <w:pPr>
        <w:framePr w:w="0" w:h="0" w:vAnchor="margin" w:hAnchor="text" w:x="0" w:y="0"/>
        <w:numPr>
          <w:ilvl w:val="0"/>
          <w:numId w:val="2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jc w:val="left"/>
        <w:rPr>
          <w:rFonts w:ascii="Segoe UI"/>
          <w:b/>
          <w:bCs/>
          <w:color w:val="000000"/>
          <w:sz w:val="22"/>
          <w:szCs w:val="22"/>
          <w:lang w:val="en-US"/>
        </w:rPr>
      </w:pPr>
      <w:r>
        <w:rPr>
          <w:rFonts w:ascii="Segoe UI"/>
          <w:b/>
          <w:bCs/>
          <w:color w:val="000000"/>
          <w:sz w:val="22"/>
          <w:szCs w:val="22"/>
          <w:lang w:val="en-US"/>
        </w:rPr>
        <w:t>CloudBees Docker BUild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Jenkins Pipeline Overview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</w:p>
    <w:p w14:paraId="00000043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Git Checkout:</w:t>
      </w:r>
      <w:r>
        <w:rPr>
          <w:rFonts w:ascii="Segoe UI"/>
          <w:b w:val="off"/>
          <w:bCs w:val="off"/>
          <w:color w:val="000000"/>
          <w:sz w:val="32"/>
          <w:szCs w:val="32"/>
          <w:rtl w:val="off"/>
          <w:lang w:val="en-US"/>
        </w:rPr>
        <w:t xml:space="preserve">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Clones the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main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branch from the GitHub repository.</w:t>
      </w:r>
    </w:p>
    <w:p w14:paraId="00000044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 xml:space="preserve">SonarQube Analysis: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Performs static code analysis for code quality.</w:t>
      </w:r>
    </w:p>
    <w:p w14:paraId="00000045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20"/>
          <w:szCs w:val="20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 xml:space="preserve">Quality Gate: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Waits for SonarQube's approval (quality gate pass).</w:t>
      </w:r>
    </w:p>
    <w:p w14:paraId="00000046">
      <w:pPr>
        <w:framePr w:w="0" w:h="0" w:vAnchor="margin" w:hAnchor="text" w:x="0" w:y="0"/>
        <w:numPr>
          <w:ilvl w:val="0"/>
          <w:numId w:val="2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Docker Build &amp; Push:</w:t>
      </w:r>
      <w:r>
        <w:rPr>
          <w:rFonts w:ascii="Segoe UI"/>
          <w:b w:val="off"/>
          <w:bCs w:val="off"/>
          <w:color w:val="000000"/>
          <w:sz w:val="32"/>
          <w:szCs w:val="32"/>
          <w:rtl w:val="off"/>
          <w:lang w:val="en-US"/>
        </w:rPr>
        <w:t xml:space="preserve">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For each microservice:</w:t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      </w:t>
        <w:tab/>
        <w:t>Navigates into service directory.</w:t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     </w:t>
        <w:tab/>
        <w:t>Builds Docker image.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      </w:t>
        <w:tab/>
        <w:t>Pushes image to Docker Hub.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     </w:t>
        <w:tab/>
        <w:t>Removes local image to save space.</w:t>
      </w:r>
    </w:p>
    <w:p w14:paraId="0000004B">
      <w:pPr>
        <w:framePr w:w="0" w:h="0" w:vAnchor="margin" w:hAnchor="text" w:x="0" w:y="0"/>
        <w:numPr>
          <w:ilvl w:val="0"/>
          <w:numId w:val="3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 xml:space="preserve">Kubernetes Deployment: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Uses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withKubeConfig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to authenticate and deploy manifests to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EKS (my-eks8)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in the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webapps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namespace.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ab/>
        <w:t>Restarts frontend service and lists pods/services.</w:t>
      </w:r>
    </w:p>
    <w:p w14:paraId="0000004D">
      <w:pPr>
        <w:framePr w:w="0" w:h="0" w:vAnchor="margin" w:hAnchor="text" w:x="0" w:y="0"/>
        <w:numPr>
          <w:ilvl w:val="0"/>
          <w:numId w:val="29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32"/>
          <w:szCs w:val="32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Post Actions: Email Notification</w:t>
      </w:r>
    </w:p>
    <w:p w14:paraId="000000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ab/>
        <w:t>Sends an HTML email with build status and link to console logs.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b w:val="off"/>
          <w:bCs w:val="off"/>
          <w:color w:val="000000"/>
          <w:sz w:val="22"/>
          <w:szCs w:val="22"/>
          <w:lang w:val="en-US"/>
        </w:rPr>
      </w:pP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ab/>
        <w:t xml:space="preserve">Attaches 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>pipeline-report.html</w:t>
      </w:r>
      <w:r>
        <w:rPr>
          <w:rFonts w:ascii="Segoe UI"/>
          <w:b w:val="off"/>
          <w:bCs w:val="off"/>
          <w:color w:val="000000"/>
          <w:sz w:val="22"/>
          <w:szCs w:val="22"/>
          <w:rtl w:val="off"/>
          <w:lang w:val="en-US"/>
        </w:rPr>
        <w:t xml:space="preserve"> (security scan report).</w:t>
      </w: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 distT="0" distB="0" distL="0" distR="0">
            <wp:extent cx="5731510" cy="1826895"/>
            <wp:effectExtent l="0" t="0" r="0" b="0"/>
            <wp:docPr id="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 distT="0" distB="0" distL="0" distR="0">
            <wp:extent cx="5731510" cy="3155315"/>
            <wp:effectExtent l="0" t="0" r="0" b="0"/>
            <wp:docPr id="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szCs w:val="40"/>
          <w:lang w:val="en-US"/>
        </w:rPr>
      </w:pPr>
      <w:r>
        <w:rPr>
          <w:rFonts w:ascii="Segoe UI"/>
          <w:b/>
          <w:color w:val="000000"/>
          <w:sz w:val="40"/>
          <w:szCs w:val="40"/>
          <w:rtl w:val="off"/>
          <w:lang w:val="en-US"/>
        </w:rPr>
        <w:t>Cluster Deployment Summary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b/>
          <w:color w:val="000000"/>
          <w:sz w:val="20"/>
          <w:szCs w:val="20"/>
          <w:rtl w:val="off"/>
          <w:lang w:val="en-US"/>
        </w:rPr>
      </w:pP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2 EC2-backed worker nodes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both in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Ready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state, running the same Kubernetes version.</w:t>
      </w:r>
    </w:p>
    <w:p w14:paraId="00000066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All microservices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pods are healthy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.</w:t>
      </w:r>
    </w:p>
    <w:p w14:paraId="00000067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Internal communication uses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ClusterIP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.</w:t>
      </w:r>
    </w:p>
    <w:p w14:paraId="00000068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Frontend is exposed via:</w:t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             NodePort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for internal access.</w:t>
      </w: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             AWS ELB (ALB)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for public access.</w:t>
      </w: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0"/>
          <w:szCs w:val="20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 xml:space="preserve">             Public Access URL:</w:t>
      </w:r>
      <w:r>
        <w:rPr>
          <w:rFonts w:ascii="Segoe UI"/>
          <w:color w:val="000000"/>
          <w:sz w:val="22"/>
          <w:szCs w:val="22"/>
          <w:lang w:val="en-US"/>
        </w:rPr>
        <w:br w:type="textWrapping"/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fldChar w:fldCharType="begin"/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instrText xml:space="preserve"> HYPERLINK "http://aca0ca7e8923946dc8a4ea48c54a0c30-1575239514.us-east-1.elb.amazonaws.com" </w:instrText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fldChar w:fldCharType="separate"/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t>http://aca0ca7e8923946dc8a4ea48c54a0c30-1575239514.us-east-1.elb.amazonaws.com</w:t>
      </w:r>
      <w:r>
        <w:rPr>
          <w:rFonts w:ascii="Segoe UI"/>
          <w:color w:val="000000"/>
          <w:sz w:val="20"/>
          <w:szCs w:val="20"/>
          <w:lang w:val="en-US"/>
        </w:rPr>
        <w:fldChar w:fldCharType="end"/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/>
        <w:drawing xmlns:mc="http://schemas.openxmlformats.org/markup-compatibility/2006">
          <wp:inline distT="0" distB="0" distL="0" distR="0">
            <wp:extent cx="5731510" cy="4271645"/>
            <wp:effectExtent l="0" t="0" r="0" b="0"/>
            <wp:docPr id="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/>
        <w:drawing xmlns:mc="http://schemas.openxmlformats.org/markup-compatibility/2006">
          <wp:inline distT="0" distB="0" distL="0" distR="0">
            <wp:extent cx="5731510" cy="3582035"/>
            <wp:effectExtent l="0" t="0" r="0" b="0"/>
            <wp:docPr id="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Security &amp; Testing Slave Node Setup</w:t>
      </w:r>
    </w:p>
    <w:p w14:paraId="000000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40"/>
          <w:lang w:val="en-US"/>
        </w:rPr>
      </w:pPr>
    </w:p>
    <w:p w14:paraId="000000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To enhance CI/CD security and automate vulnerability scans, we configure a dedicated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Jenkins slave node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and integrate it with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AWS DynamoDB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to store security reports. </w:t>
      </w:r>
    </w:p>
    <w:p w14:paraId="000000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lang w:val="en-US"/>
        </w:rPr>
        <w:t>Here is the step by step workflow:</w:t>
      </w:r>
    </w:p>
    <w:p w14:paraId="000000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7B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Launch a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slave EC2 instance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:</w:t>
      </w:r>
    </w:p>
    <w:p w14:paraId="0000007C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Ubuntu / t2.medium / 20GB</w:t>
      </w:r>
    </w:p>
    <w:p w14:paraId="0000007D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Attach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Elastic IP</w:t>
      </w:r>
    </w:p>
    <w:p w14:paraId="0000007E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Install Jenkins agent and Docker</w:t>
      </w:r>
    </w:p>
    <w:p w14:paraId="0000007F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Connect slave to master node (via SSH).</w:t>
      </w:r>
    </w:p>
    <w:p w14:paraId="00000080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Install:</w:t>
      </w:r>
    </w:p>
    <w:p w14:paraId="00000081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OWASP Dependency-Check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(on both master and slave)</w:t>
      </w:r>
    </w:p>
    <w:p w14:paraId="00000082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Trivy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(on both master and slave)</w:t>
      </w:r>
    </w:p>
    <w:p w14:paraId="00000083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Jenkins Plugins: </w:t>
      </w:r>
      <w:r>
        <w:rPr>
          <w:rFonts w:ascii="Segoe UI"/>
          <w:i w:val="off"/>
          <w:iCs w:val="off"/>
          <w:color w:val="000000"/>
          <w:sz w:val="22"/>
          <w:szCs w:val="22"/>
          <w:rtl w:val="off"/>
          <w:lang w:val="en-US"/>
        </w:rPr>
        <w:t>View Job Filters</w:t>
      </w:r>
      <w:r>
        <w:rPr>
          <w:rFonts w:ascii="Segoe UI"/>
          <w:i w:val="off"/>
          <w:iCs w:val="off"/>
          <w:color w:val="000000"/>
          <w:sz w:val="22"/>
          <w:szCs w:val="22"/>
          <w:rtl w:val="off"/>
          <w:lang w:val="en-US"/>
        </w:rPr>
        <w:t xml:space="preserve">, </w:t>
      </w:r>
      <w:r>
        <w:rPr>
          <w:rFonts w:ascii="Segoe UI"/>
          <w:i w:val="off"/>
          <w:iCs w:val="off"/>
          <w:color w:val="000000"/>
          <w:sz w:val="22"/>
          <w:szCs w:val="22"/>
          <w:rtl w:val="off"/>
          <w:lang w:val="en-US"/>
        </w:rPr>
        <w:t>OWASP DC</w:t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DynamoDB Table Creation Using Terraform and it integration with Jenkins Pipeline:</w:t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We use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Terraform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to create a DynamoDB table where vulnerability scan reports will be stored</w:t>
      </w:r>
    </w:p>
    <w:p w14:paraId="00000087">
      <w:pPr>
        <w:framePr w:w="0" w:h="0" w:vAnchor="margin" w:hAnchor="text" w:x="0" w:y="0"/>
        <w:numPr>
          <w:ilvl w:val="0"/>
          <w:numId w:val="1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0"/>
          <w:szCs w:val="20"/>
          <w:rtl w:val="off"/>
          <w:lang w:val="en-US"/>
        </w:rPr>
        <w:t xml:space="preserve">      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A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Python script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(using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boto3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) is added to Jenkins to parse Trivy and OWASP DC reports and upload the data into DynamoDB.</w:t>
      </w: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Segoe UI"/>
          <w:color w:val="000000"/>
          <w:sz w:val="18"/>
          <w:lang w:val="en-US"/>
        </w:rPr>
      </w:pP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b/>
          <w:bCs/>
          <w:color w:val="000000"/>
          <w:sz w:val="22"/>
          <w:szCs w:val="22"/>
          <w:rtl w:val="off"/>
          <w:lang w:val="en-US"/>
        </w:rPr>
        <w:t>Cron Job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Setup: </w:t>
      </w:r>
      <w:r>
        <w:rPr>
          <w:rFonts w:ascii="Segoe UI"/>
          <w:color w:val="000000"/>
          <w:sz w:val="20"/>
          <w:szCs w:val="20"/>
          <w:rtl w:val="off"/>
          <w:lang w:val="en-US"/>
        </w:rPr>
        <w:t>C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onfigure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automated job execution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every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Friday at 11:30 PM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for scanning and testing.</w:t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2715895"/>
            <wp:effectExtent l="0" t="0" r="0" b="0"/>
            <wp:docPr id="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3582035"/>
            <wp:effectExtent l="0" t="0" r="0" b="0"/>
            <wp:docPr id="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3002280"/>
            <wp:effectExtent l="0" t="0" r="0" b="0"/>
            <wp:docPr id="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3134360"/>
            <wp:effectExtent l="0" t="0" r="0" b="0"/>
            <wp:docPr id="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Slave Node Pipeline Stages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</w:p>
    <w:p w14:paraId="00000095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color w:val="000000"/>
          <w:sz w:val="20"/>
          <w:szCs w:val="20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Git Checkou</w:t>
      </w: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t</w:t>
      </w: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:</w:t>
      </w:r>
      <w:r>
        <w:rPr>
          <w:rFonts w:ascii="Segoe UI"/>
          <w:b/>
          <w:bCs/>
          <w:color w:val="000000"/>
          <w:sz w:val="32"/>
          <w:szCs w:val="32"/>
          <w:rtl w:val="off"/>
          <w:lang w:val="en-US"/>
        </w:rPr>
        <w:t xml:space="preserve"> </w:t>
      </w:r>
      <w:r>
        <w:rPr>
          <w:rFonts w:ascii="Segoe UI"/>
          <w:color w:val="000000"/>
          <w:sz w:val="20"/>
          <w:szCs w:val="20"/>
          <w:rtl w:val="off"/>
          <w:lang w:val="en-US"/>
        </w:rPr>
        <w:t>Clones the main branch from GitHub.</w:t>
      </w:r>
    </w:p>
    <w:p w14:paraId="00000096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color w:val="000000"/>
          <w:sz w:val="20"/>
          <w:szCs w:val="20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File System Scan with OWASP DC</w:t>
      </w: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:</w:t>
      </w:r>
      <w:r>
        <w:rPr>
          <w:rFonts w:ascii="Segoe UI"/>
          <w:b w:val="off"/>
          <w:bCs w:val="off"/>
          <w:color w:val="000000"/>
          <w:sz w:val="24"/>
          <w:szCs w:val="24"/>
          <w:rtl w:val="off"/>
          <w:lang w:val="en-US"/>
        </w:rPr>
        <w:t xml:space="preserve"> </w:t>
      </w:r>
      <w:r>
        <w:rPr>
          <w:rFonts w:ascii="Segoe UI"/>
          <w:color w:val="000000"/>
          <w:sz w:val="20"/>
          <w:szCs w:val="20"/>
          <w:rtl w:val="off"/>
          <w:lang w:val="en-US"/>
        </w:rPr>
        <w:t>Scans source files for vulnerable dependencies.</w:t>
      </w:r>
    </w:p>
    <w:p w14:paraId="00000097">
      <w:pPr>
        <w:framePr w:w="0" w:h="0" w:vAnchor="margin" w:hAnchor="text" w:x="0" w:y="0"/>
        <w:numPr>
          <w:ilvl w:val="0"/>
          <w:numId w:val="27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/>
          <w:bCs/>
          <w:color w:val="000000"/>
          <w:sz w:val="32"/>
          <w:szCs w:val="32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>Docker Image Scan with Trivy and report to DynamoDB: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20"/>
          <w:szCs w:val="20"/>
          <w:lang w:val="en-US"/>
        </w:rPr>
      </w:pPr>
      <w:r>
        <w:rPr>
          <w:rFonts w:ascii="Segoe UI"/>
          <w:color w:val="000000"/>
          <w:sz w:val="20"/>
          <w:szCs w:val="20"/>
          <w:rtl w:val="off"/>
          <w:lang w:val="en-US"/>
        </w:rPr>
        <w:tab/>
        <w:t>Scans each Docker image.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20"/>
          <w:szCs w:val="20"/>
          <w:lang w:val="en-US"/>
        </w:rPr>
      </w:pPr>
      <w:r>
        <w:rPr>
          <w:rFonts w:ascii="Segoe UI"/>
          <w:color w:val="000000"/>
          <w:sz w:val="20"/>
          <w:szCs w:val="20"/>
          <w:rtl w:val="off"/>
          <w:lang w:val="en-US"/>
        </w:rPr>
        <w:tab/>
        <w:t>Generates an HTML report.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20"/>
          <w:szCs w:val="20"/>
          <w:lang w:val="en-US"/>
        </w:rPr>
      </w:pPr>
      <w:r>
        <w:rPr>
          <w:rFonts w:ascii="Segoe UI"/>
          <w:color w:val="000000"/>
          <w:sz w:val="20"/>
          <w:szCs w:val="20"/>
          <w:rtl w:val="off"/>
          <w:lang w:val="en-US"/>
        </w:rPr>
        <w:tab/>
        <w:t xml:space="preserve">Uploads the report to </w:t>
      </w:r>
      <w:r>
        <w:rPr>
          <w:rFonts w:ascii="Segoe UI"/>
          <w:b/>
          <w:color w:val="000000"/>
          <w:sz w:val="20"/>
          <w:szCs w:val="20"/>
          <w:rtl w:val="off"/>
          <w:lang w:val="en-US"/>
        </w:rPr>
        <w:t>DynamoDB</w:t>
      </w:r>
      <w:r>
        <w:rPr>
          <w:rFonts w:ascii="Segoe UI"/>
          <w:color w:val="000000"/>
          <w:sz w:val="20"/>
          <w:szCs w:val="20"/>
          <w:rtl w:val="off"/>
          <w:lang w:val="en-US"/>
        </w:rPr>
        <w:t xml:space="preserve"> using Python script.</w:t>
      </w: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20"/>
          <w:szCs w:val="20"/>
          <w:lang w:val="en-US"/>
        </w:rPr>
      </w:pPr>
      <w:r>
        <w:rPr>
          <w:rFonts w:ascii="Segoe UI"/>
          <w:color w:val="000000"/>
          <w:sz w:val="20"/>
          <w:szCs w:val="20"/>
          <w:rtl w:val="off"/>
          <w:lang w:val="en-US"/>
        </w:rPr>
        <w:tab/>
        <w:t xml:space="preserve">Backs up data to </w:t>
      </w:r>
      <w:r>
        <w:rPr>
          <w:rFonts w:ascii="Segoe UI"/>
          <w:b/>
          <w:color w:val="000000"/>
          <w:sz w:val="20"/>
          <w:szCs w:val="20"/>
          <w:rtl w:val="off"/>
          <w:lang w:val="en-US"/>
        </w:rPr>
        <w:t>S3 bucket</w:t>
      </w:r>
      <w:r>
        <w:rPr>
          <w:rFonts w:ascii="Segoe UI"/>
          <w:color w:val="000000"/>
          <w:sz w:val="20"/>
          <w:szCs w:val="20"/>
          <w:rtl w:val="off"/>
          <w:lang w:val="en-US"/>
        </w:rPr>
        <w:t>.</w:t>
      </w:r>
    </w:p>
    <w:p w14:paraId="0000009C">
      <w:pPr>
        <w:framePr w:w="0" w:h="0" w:vAnchor="margin" w:hAnchor="text" w:x="0" w:y="0"/>
        <w:numPr>
          <w:ilvl w:val="0"/>
          <w:numId w:val="3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b/>
          <w:bCs/>
          <w:color w:val="000000"/>
          <w:sz w:val="24"/>
          <w:szCs w:val="24"/>
          <w:rtl w:val="off"/>
          <w:lang w:val="en-US"/>
        </w:rPr>
        <w:t xml:space="preserve">Email Notification: </w:t>
      </w:r>
      <w:r>
        <w:rPr>
          <w:rFonts w:ascii="Segoe UI"/>
          <w:color w:val="000000"/>
          <w:sz w:val="20"/>
          <w:szCs w:val="20"/>
          <w:rtl w:val="off"/>
          <w:lang w:val="en-US"/>
        </w:rPr>
        <w:t xml:space="preserve">Sends the </w:t>
      </w:r>
      <w:r>
        <w:rPr>
          <w:rFonts w:ascii="Segoe UI"/>
          <w:color w:val="000000"/>
          <w:sz w:val="20"/>
          <w:szCs w:val="20"/>
          <w:rtl w:val="off"/>
          <w:lang w:val="en-US"/>
        </w:rPr>
        <w:t>trivy-image-report.html</w:t>
      </w:r>
      <w:r>
        <w:rPr>
          <w:rFonts w:ascii="Segoe UI"/>
          <w:color w:val="000000"/>
          <w:sz w:val="20"/>
          <w:szCs w:val="20"/>
          <w:rtl w:val="off"/>
          <w:lang w:val="en-US"/>
        </w:rPr>
        <w:t xml:space="preserve"> via email after execution.</w:t>
      </w: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>
            <wp:extent cx="5731510" cy="3582035"/>
            <wp:effectExtent l="0" t="0" r="0" b="0"/>
            <wp:docPr id="1560" name="Picture 1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3136900"/>
            <wp:effectExtent l="0" t="0" r="0" b="0"/>
            <wp:docPr id="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  <w:r>
        <w:rPr>
          <w:lang w:val="en-US"/>
        </w:rPr>
        <w:drawing xmlns:mc="http://schemas.openxmlformats.org/markup-compatibility/2006">
          <wp:inline distT="0" distB="0" distL="0" distR="0">
            <wp:extent cx="5731510" cy="3134360"/>
            <wp:effectExtent l="0" t="0" r="0" b="0"/>
            <wp:docPr id="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right="0"/>
        <w:jc w:val="left"/>
        <w:rPr>
          <w:rFonts w:ascii="Segoe UI"/>
          <w:color w:val="000000"/>
          <w:sz w:val="18"/>
          <w:lang w:val="en-US"/>
        </w:rPr>
      </w:pP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b/>
          <w:color w:val="000000"/>
          <w:sz w:val="40"/>
          <w:szCs w:val="40"/>
          <w:rtl w:val="off"/>
          <w:lang w:val="en-US"/>
        </w:rPr>
      </w:pPr>
      <w:r>
        <w:rPr>
          <w:rFonts w:ascii="Segoe UI"/>
          <w:b/>
          <w:color w:val="000000"/>
          <w:sz w:val="40"/>
          <w:szCs w:val="40"/>
          <w:rtl w:val="off"/>
          <w:lang w:val="en-US"/>
        </w:rPr>
        <w:t xml:space="preserve">Monitoring (Master Node) 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b/>
          <w:color w:val="000000"/>
          <w:sz w:val="40"/>
          <w:szCs w:val="40"/>
          <w:rtl w:val="off"/>
          <w:lang w:val="en-US"/>
        </w:rPr>
      </w:pPr>
    </w:p>
    <w:p w14:paraId="000000A7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32"/>
          <w:szCs w:val="32"/>
          <w:lang w:val="en-US"/>
        </w:rPr>
      </w:pPr>
      <w:r>
        <w:rPr>
          <w:rFonts w:ascii="Segoe UI"/>
          <w:b w:val="off"/>
          <w:bCs w:val="off"/>
          <w:color w:val="000000"/>
          <w:sz w:val="32"/>
          <w:szCs w:val="32"/>
          <w:rtl w:val="off"/>
          <w:lang w:val="en-US"/>
        </w:rPr>
        <w:t>Application-Level Monitoring</w:t>
      </w:r>
    </w:p>
    <w:p w14:paraId="000000A8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A9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Tools: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Prometheus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Grafana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Blackbox Exporter</w:t>
      </w:r>
    </w:p>
    <w:p w14:paraId="000000AA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Metrics:</w:t>
      </w:r>
    </w:p>
    <w:p w14:paraId="000000AB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HTTP/HTTPS endpoints</w:t>
      </w:r>
    </w:p>
    <w:p w14:paraId="000000AC">
      <w:pPr>
        <w:framePr w:w="0" w:h="0" w:vAnchor="margin" w:hAnchor="text" w:x="0" w:y="0"/>
        <w:numPr>
          <w:ilvl w:val="1"/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144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Application response and uptime</w:t>
      </w: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/>
        <w:drawing xmlns:mc="http://schemas.openxmlformats.org/markup-compatibility/2006">
          <wp:inline distT="0" distB="0" distL="0" distR="0">
            <wp:extent cx="5731510" cy="3113405"/>
            <wp:effectExtent l="0" t="0" r="0" b="0"/>
            <wp:docPr id="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/>
        <w:drawing xmlns:mc="http://schemas.openxmlformats.org/markup-compatibility/2006">
          <wp:inline distT="0" distB="0" distL="0" distR="0">
            <wp:extent cx="5731510" cy="3128010"/>
            <wp:effectExtent l="0" t="0" r="0" b="0"/>
            <wp:docPr id="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B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1440"/>
        </w:tabs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</w:p>
    <w:p w14:paraId="000000B2">
      <w:pPr>
        <w:framePr w:w="0" w:h="0" w:vAnchor="margin" w:hAnchor="text" w:x="0" w:y="0"/>
        <w:numPr>
          <w:ilvl w:val="0"/>
          <w:numId w:val="3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jc w:val="left"/>
        <w:rPr>
          <w:rFonts w:ascii="Segoe UI"/>
          <w:b w:val="off"/>
          <w:bCs w:val="off"/>
          <w:color w:val="000000"/>
          <w:sz w:val="32"/>
          <w:szCs w:val="32"/>
          <w:lang w:val="en-US"/>
        </w:rPr>
      </w:pPr>
      <w:r>
        <w:rPr>
          <w:rFonts w:ascii="Segoe UI"/>
          <w:b w:val="off"/>
          <w:bCs w:val="off"/>
          <w:color w:val="000000"/>
          <w:sz w:val="32"/>
          <w:szCs w:val="32"/>
          <w:rtl w:val="off"/>
          <w:lang w:val="en-US"/>
        </w:rPr>
        <w:t>System-Level Monitoring</w:t>
      </w:r>
    </w:p>
    <w:p w14:paraId="000000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720" w:right="0" w:firstLine="0"/>
        <w:jc w:val="left"/>
        <w:rPr>
          <w:rFonts w:ascii="Segoe UI"/>
          <w:b w:val="off"/>
          <w:bCs w:val="off"/>
          <w:color w:val="000000"/>
          <w:sz w:val="32"/>
          <w:szCs w:val="32"/>
          <w:lang w:val="en-US"/>
        </w:rPr>
      </w:pPr>
    </w:p>
    <w:p w14:paraId="000000B4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Tools: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Node Exporter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Prometheus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,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Grafana</w:t>
      </w:r>
    </w:p>
    <w:p w14:paraId="000000B5">
      <w:pPr>
        <w:framePr w:w="0" w:h="0" w:vAnchor="margin" w:hAnchor="text" w:x="0" w:y="0"/>
        <w:numPr>
          <w:numId w:val="1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Metrics: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Jenkins CPU, memory, disk usage, 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Network traffic</w:t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Steps:</w:t>
      </w:r>
    </w:p>
    <w:p w14:paraId="000000B7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Install and configure Node Exporter</w:t>
      </w:r>
    </w:p>
    <w:p w14:paraId="000000B8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Add Node Exporter to Prometheus config</w:t>
      </w:r>
    </w:p>
    <w:p w14:paraId="000000B9">
      <w:pPr>
        <w:framePr w:w="0" w:h="0" w:vAnchor="margin" w:hAnchor="text" w:x="0" w:y="0"/>
        <w:numPr>
          <w:ilvl w:val="0"/>
          <w:numId w:val="1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Create Grafana dashboard for Jenkins</w:t>
      </w:r>
    </w:p>
    <w:p w14:paraId="000000B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B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 distT="0" distB="0" distL="0" distR="0">
            <wp:extent cx="5731510" cy="3136900"/>
            <wp:effectExtent l="0" t="0" r="0" b="0"/>
            <wp:docPr id="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>
          <w:rFonts w:ascii="Segoe UI"/>
          <w:color w:val="000000"/>
          <w:sz w:val="18"/>
          <w:lang w:val="en-US"/>
        </w:rPr>
        <w:drawing xmlns:mc="http://schemas.openxmlformats.org/markup-compatibility/2006">
          <wp:inline distT="0" distB="0" distL="0" distR="0">
            <wp:extent cx="5731510" cy="3119120"/>
            <wp:effectExtent l="0" t="0" r="0" b="0"/>
            <wp:docPr id="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B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C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C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  <w:r>
        <w:rPr>
          <w:rFonts w:ascii="Segoe UI"/>
          <w:b/>
          <w:color w:val="000000"/>
          <w:sz w:val="40"/>
          <w:rtl w:val="off"/>
          <w:lang w:val="en-US"/>
        </w:rPr>
        <w:t>DNS Setup with Route 53</w:t>
      </w:r>
    </w:p>
    <w:p w14:paraId="000000C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Segoe UI"/>
          <w:color w:val="000000"/>
          <w:sz w:val="40"/>
          <w:lang w:val="en-US"/>
        </w:rPr>
      </w:pPr>
    </w:p>
    <w:p w14:paraId="000000C3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Register a domain (e.g.,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slyboutiques.click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).</w:t>
      </w:r>
    </w:p>
    <w:p w14:paraId="000000C4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Create a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Hosted Zone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in Route 53.</w:t>
      </w:r>
    </w:p>
    <w:p w14:paraId="000000C5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Add a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DNS (CNAME) record</w:t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 pointing to your </w:t>
      </w:r>
      <w:r>
        <w:rPr>
          <w:rFonts w:ascii="Segoe UI"/>
          <w:b/>
          <w:color w:val="000000"/>
          <w:sz w:val="22"/>
          <w:szCs w:val="22"/>
          <w:rtl w:val="off"/>
          <w:lang w:val="en-US"/>
        </w:rPr>
        <w:t>ALB DNS name</w:t>
      </w:r>
      <w:r>
        <w:rPr>
          <w:rFonts w:ascii="Segoe UI"/>
          <w:color w:val="000000"/>
          <w:sz w:val="22"/>
          <w:szCs w:val="22"/>
          <w:rtl w:val="off"/>
          <w:lang w:val="en-US"/>
        </w:rPr>
        <w:t>.</w:t>
      </w:r>
    </w:p>
    <w:p w14:paraId="000000C6">
      <w:pPr>
        <w:framePr w:w="0" w:h="0" w:vAnchor="margin" w:hAnchor="text" w:x="0" w:y="0"/>
        <w:numPr>
          <w:ilvl w:val="0"/>
          <w:numId w:val="2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Test the custom domain:</w:t>
      </w:r>
      <w:r>
        <w:rPr>
          <w:rFonts w:ascii="Segoe UI"/>
          <w:color w:val="000000"/>
          <w:sz w:val="22"/>
          <w:szCs w:val="22"/>
          <w:lang w:val="en-US"/>
        </w:rPr>
        <w:br w:type="textWrapping"/>
      </w:r>
      <w:r>
        <w:rPr>
          <w:rFonts w:ascii="Segoe UI"/>
          <w:color w:val="000000"/>
          <w:sz w:val="22"/>
          <w:szCs w:val="22"/>
          <w:rtl w:val="off"/>
          <w:lang w:val="en-US"/>
        </w:rPr>
        <w:t xml:space="preserve">👉 </w:t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fldChar w:fldCharType="begin"/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instrText xml:space="preserve"> HYPERLINK "http://www.slyboutiques.click" </w:instrText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fldChar w:fldCharType="separate"/>
      </w:r>
      <w:r>
        <w:rPr>
          <w:rFonts w:ascii="Segoe UI"/>
          <w:color w:val="6d6d6d"/>
          <w:sz w:val="22"/>
          <w:szCs w:val="22"/>
          <w:u w:val="single"/>
          <w:rtl w:val="off"/>
          <w:lang w:val="en-US"/>
        </w:rPr>
        <w:t>http://www.slyboutiques.click</w:t>
      </w:r>
      <w:r>
        <w:rPr>
          <w:rFonts w:ascii="Segoe UI"/>
          <w:color w:val="000000"/>
          <w:sz w:val="22"/>
          <w:szCs w:val="22"/>
          <w:lang w:val="en-US"/>
        </w:rPr>
        <w:fldChar w:fldCharType="end"/>
      </w:r>
    </w:p>
    <w:p w14:paraId="000000C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20"/>
          <w:szCs w:val="20"/>
          <w:lang w:val="en-US"/>
        </w:rPr>
      </w:pPr>
    </w:p>
    <w:p w14:paraId="000000C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360" w:right="0" w:firstLine="0"/>
        <w:jc w:val="left"/>
        <w:rPr>
          <w:rFonts w:ascii="Segoe UI"/>
          <w:color w:val="000000"/>
          <w:sz w:val="18"/>
          <w:lang w:val="en-US"/>
        </w:rPr>
      </w:pPr>
      <w:r>
        <w:rPr/>
        <w:drawing xmlns:mc="http://schemas.openxmlformats.org/markup-compatibility/2006">
          <wp:inline distT="0" distB="0" distL="0" distR="0">
            <wp:extent cx="5731510" cy="2978785"/>
            <wp:effectExtent l="0" t="0" r="0" b="0"/>
            <wp:docPr id="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C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C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  <w:r>
        <w:rPr/>
        <w:drawing xmlns:mc="http://schemas.openxmlformats.org/markup-compatibility/2006">
          <wp:inline distT="0" distB="0" distL="0" distR="0">
            <wp:extent cx="5731510" cy="3388360"/>
            <wp:effectExtent l="0" t="0" r="0" b="0"/>
            <wp:docPr id="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C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C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rtl w:val="off"/>
          <w:lang w:val="en-US"/>
        </w:rPr>
      </w:pPr>
    </w:p>
    <w:p w14:paraId="000000D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----------------------</w:t>
      </w:r>
      <w:r>
        <w:rPr>
          <w:rFonts w:ascii="Segoe UI"/>
          <w:color w:val="000000"/>
          <w:sz w:val="18"/>
          <w:lang w:val="en-US"/>
        </w:rPr>
        <w:br w:type="textWrapping"/>
      </w:r>
    </w:p>
    <w:p w14:paraId="000000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/>
      </w:pPr>
      <w:r>
        <w:rPr>
          <w:rFonts w:ascii="Segoe UI"/>
          <w:b/>
          <w:color w:val="000000"/>
          <w:sz w:val="40"/>
          <w:rtl w:val="off"/>
          <w:lang w:val="en-US"/>
        </w:rPr>
        <w:t>Conclusion</w:t>
      </w:r>
    </w:p>
    <w:p w14:paraId="000000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/>
      </w:pPr>
    </w:p>
    <w:p w14:paraId="000000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Throughout this project, we have implemented modern DevOps practices, automation tools, and cloud-native technologies to deliver a secure, scalable, and observable microservices-based application.</w:t>
      </w:r>
    </w:p>
    <w:p w14:paraId="000000D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22"/>
          <w:szCs w:val="22"/>
          <w:lang w:val="en-US"/>
        </w:rPr>
      </w:pPr>
    </w:p>
    <w:p w14:paraId="000000DD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✅ Modular microservices architecture improves scalability and accelerates development.</w:t>
      </w:r>
    </w:p>
    <w:p w14:paraId="000000DE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✅ Security-first CI/CD pipeline with scheduled vulnerability scans and automated reporting.</w:t>
      </w:r>
    </w:p>
    <w:p w14:paraId="000000DF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✅ Robust monitoring and alerting provide full observability into system and application health.</w:t>
      </w:r>
    </w:p>
    <w:p w14:paraId="000000E0">
      <w:pPr>
        <w:framePr w:w="0" w:h="0" w:vAnchor="margin" w:hAnchor="text" w:x="0" w:y="0"/>
        <w:numPr>
          <w:ilvl w:val="0"/>
          <w:numId w:val="18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240" w:lineRule="auto"/>
        <w:ind w:left="720" w:right="0" w:hanging="360"/>
        <w:jc w:val="left"/>
        <w:rPr>
          <w:rFonts w:ascii="Segoe UI"/>
          <w:color w:val="000000"/>
          <w:sz w:val="22"/>
          <w:szCs w:val="22"/>
          <w:lang w:val="en-US"/>
        </w:rPr>
      </w:pPr>
      <w:r>
        <w:rPr>
          <w:rFonts w:ascii="Segoe UI"/>
          <w:color w:val="000000"/>
          <w:sz w:val="22"/>
          <w:szCs w:val="22"/>
          <w:rtl w:val="off"/>
          <w:lang w:val="en-US"/>
        </w:rPr>
        <w:t>✅ Production-ready deployment pipeline with real-time notifications and Route 53–based custom domain support.</w:t>
      </w:r>
    </w:p>
    <w:p w14:paraId="000000E1">
      <w:pPr>
        <w:rPr>
          <w:sz w:val="22"/>
          <w:szCs w:val="22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Liberation Mono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1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">
    <w:multiLevelType w:val="hybridMultilevel"/>
    <w:lvl w:ilvl="0" w:tentative="1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3"/>
  <w:abstractNum w:abstractNumId="4"/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/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suff w:val="tab"/>
      <w:lvlText w:val=""/>
      <w:lvlJc w:val="left"/>
      <w:pPr>
        <w:ind w:left="720" w:hanging="360"/>
      </w:pPr>
      <w:rPr/>
    </w:lvl>
    <w:lvl w:ilvl="1" w:tentative="1">
      <w:start w:val="1"/>
      <w:numFmt w:val="bullet"/>
      <w:suff w:val="tab"/>
      <w:lvlText w:val=""/>
      <w:lvlJc w:val="left"/>
      <w:pPr>
        <w:ind w:left="1440" w:hanging="360"/>
      </w:pPr>
      <w:rPr/>
    </w:lvl>
    <w:lvl w:ilvl="2" w:tentative="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entative="1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entative="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11"/>
  <w:abstractNum w:abstractNumId="12"/>
  <w:abstractNum w:abstractNumId="13"/>
  <w:abstractNum w:abstractNumId="14"/>
  <w:abstractNum w:abstractNumId="15"/>
  <w:abstractNum w:abstractNumId="16"/>
  <w:abstractNum w:abstractNumId="17"/>
  <w:abstractNum w:abstractNumId="1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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multiLevelType w:val="hybridMultilevel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5">
    <w:multiLevelType w:val="hybridMultilevel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  <w:num w:numId="3">
    <w:abstractNumId w:val="2"/>
  </w:num>
  <w:num w:numId="4">
    <w:abstractNumId w:val="3"/>
    <w:lvlOverride w:ilvl="0">
      <w:lvl w:ilvl="0" w:tentative="1">
        <w:numFmt w:val="bullet"/>
        <w:suff w:val="tab"/>
        <w:lvlText w:val="·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·"/>
        <w:rPr/>
      </w:lvl>
    </w:lvlOverride>
  </w:num>
  <w:num w:numId="6">
    <w:abstractNumId w:val="5"/>
  </w:num>
  <w:num w:numId="7">
    <w:abstractNumId w:val="6"/>
  </w:num>
  <w:num w:numId="8">
    <w:abstractNumId w:val="7"/>
    <w:lvlOverride w:ilvl="0">
      <w:lvl w:ilvl="0" w:tentative="1">
        <w:numFmt w:val="bullet"/>
        <w:suff w:val="tab"/>
        <w:lvlText w:val="·"/>
        <w:rPr/>
      </w:lvl>
    </w:lvlOverride>
  </w:num>
  <w:num w:numId="9">
    <w:abstractNumId w:val="8"/>
  </w:num>
  <w:num w:numId="10">
    <w:abstractNumId w:val="9"/>
  </w:num>
  <w:num w:numId="11">
    <w:abstractNumId w:val="10"/>
  </w:num>
  <w:num w:numId="12">
    <w:abstractNumId w:val="11"/>
    <w:lvlOverride w:ilvl="0">
      <w:lvl w:ilvl="0" w:tentative="1">
        <w:numFmt w:val="bullet"/>
        <w:suff w:val="tab"/>
        <w:lvlText w:val="1."/>
        <w:rPr/>
      </w:lvl>
    </w:lvlOverride>
  </w:num>
  <w:num w:numId="13">
    <w:abstractNumId w:val="12"/>
    <w:lvlOverride w:ilvl="0">
      <w:lvl w:ilvl="0" w:tentative="1">
        <w:numFmt w:val="bullet"/>
        <w:suff w:val="tab"/>
        <w:lvlText w:val="2."/>
        <w:rPr/>
      </w:lvl>
    </w:lvlOverride>
  </w:num>
  <w:num w:numId="14">
    <w:abstractNumId w:val="13"/>
    <w:lvlOverride w:ilvl="0">
      <w:lvl w:ilvl="0" w:tentative="1">
        <w:numFmt w:val="bullet"/>
        <w:suff w:val="tab"/>
        <w:lvlText w:val="3."/>
        <w:rPr/>
      </w:lvl>
    </w:lvlOverride>
  </w:num>
  <w:num w:numId="15">
    <w:abstractNumId w:val="14"/>
    <w:lvlOverride w:ilvl="0">
      <w:lvl w:ilvl="0" w:tentative="1">
        <w:numFmt w:val="bullet"/>
        <w:suff w:val="tab"/>
        <w:lvlText w:val="4."/>
        <w:rPr/>
      </w:lvl>
    </w:lvlOverride>
  </w:num>
  <w:num w:numId="16">
    <w:abstractNumId w:val="15"/>
    <w:lvlOverride w:ilvl="0">
      <w:lvl w:ilvl="0" w:tentative="1">
        <w:numFmt w:val="bullet"/>
        <w:suff w:val="tab"/>
        <w:lvlText w:val="·"/>
        <w:rPr/>
      </w:lvl>
    </w:lvlOverride>
  </w:num>
  <w:num w:numId="17">
    <w:abstractNumId w:val="16"/>
    <w:lvlOverride w:ilvl="0">
      <w:lvl w:ilvl="0" w:tentative="1">
        <w:numFmt w:val="bullet"/>
        <w:suff w:val="tab"/>
        <w:lvlText w:val="·"/>
        <w:rPr/>
      </w:lvl>
    </w:lvlOverride>
  </w:num>
  <w:num w:numId="18">
    <w:abstractNumId w:val="17"/>
    <w:lvlOverride w:ilvl="0">
      <w:lvl w:ilvl="0" w:tentative="1">
        <w:numFmt w:val="bullet"/>
        <w:suff w:val="tab"/>
        <w:lvlText w:val="·"/>
        <w:rPr/>
      </w:lvl>
    </w:lvlOverride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4"/>
  </w:num>
  <w:num w:numId="34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numbering" Target="numbering.xml"/><Relationship Id="rId3" Type="http://schemas.openxmlformats.org/officeDocument/2006/relationships/styles" Target="styles.xml"/><Relationship Id="rId79" Type="http://schemas.openxmlformats.org/officeDocument/2006/relationships/image" Target="media/image1.png"/><Relationship Id="rId80" Type="http://schemas.openxmlformats.org/officeDocument/2006/relationships/image" Target="media/image2.png"/><Relationship Id="rId81" Type="http://schemas.openxmlformats.org/officeDocument/2006/relationships/image" Target="media/image3.png"/><Relationship Id="rId82" Type="http://schemas.openxmlformats.org/officeDocument/2006/relationships/image" Target="media/image4.png"/><Relationship Id="rId83" Type="http://schemas.openxmlformats.org/officeDocument/2006/relationships/image" Target="media/image5.png"/><Relationship Id="rId84" Type="http://schemas.openxmlformats.org/officeDocument/2006/relationships/image" Target="media/image6.png"/><Relationship Id="rId85" Type="http://schemas.openxmlformats.org/officeDocument/2006/relationships/image" Target="media/image7.png"/><Relationship Id="rId86" Type="http://schemas.openxmlformats.org/officeDocument/2006/relationships/image" Target="media/image8.png"/><Relationship Id="rId87" Type="http://schemas.openxmlformats.org/officeDocument/2006/relationships/image" Target="media/image9.png"/><Relationship Id="rId88" Type="http://schemas.openxmlformats.org/officeDocument/2006/relationships/image" Target="media/image10.png"/><Relationship Id="rId89" Type="http://schemas.openxmlformats.org/officeDocument/2006/relationships/image" Target="media/image11.png"/><Relationship Id="rId90" Type="http://schemas.openxmlformats.org/officeDocument/2006/relationships/image" Target="media/image12.png"/><Relationship Id="rId91" Type="http://schemas.openxmlformats.org/officeDocument/2006/relationships/image" Target="media/image13.png"/><Relationship Id="rId92" Type="http://schemas.openxmlformats.org/officeDocument/2006/relationships/image" Target="media/image14.png"/><Relationship Id="rId93" Type="http://schemas.openxmlformats.org/officeDocument/2006/relationships/image" Target="media/image15.png"/><Relationship Id="rId94" Type="http://schemas.openxmlformats.org/officeDocument/2006/relationships/image" Target="media/image16.png"/><Relationship Id="rId95" Type="http://schemas.openxmlformats.org/officeDocument/2006/relationships/image" Target="media/image35.png"/><Relationship Id="rId96" Type="http://schemas.openxmlformats.org/officeDocument/2006/relationships/image" Target="media/image36.png"/><Relationship Id="rId97" Type="http://schemas.openxmlformats.org/officeDocument/2006/relationships/image" Target="media/image40.png"/><Relationship Id="rId98" Type="http://schemas.openxmlformats.org/officeDocument/2006/relationships/image" Target="media/image41.png"/><Relationship Id="rId99" Type="http://schemas.openxmlformats.org/officeDocument/2006/relationships/image" Target="media/image42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Sly Ams</dc:creator>
  <cp:lastModifiedBy>Sly Ams</cp:lastModifiedBy>
</cp:coreProperties>
</file>