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6532" w:rsidRDefault="004D6532">
      <w:pPr>
        <w:rPr>
          <w:rFonts w:ascii="Century Gothic" w:hAnsi="Century Gothic"/>
          <w:sz w:val="20"/>
          <w:szCs w:val="20"/>
        </w:rPr>
      </w:pPr>
      <w:bookmarkStart w:id="0" w:name="_Toc369238494"/>
      <w:bookmarkStart w:id="1" w:name="_Toc369254627"/>
      <w:bookmarkStart w:id="2" w:name="_Toc369950092"/>
      <w:bookmarkStart w:id="3" w:name="_Toc474881934"/>
      <w:bookmarkStart w:id="4" w:name="_Toc448725189"/>
      <w:bookmarkStart w:id="5" w:name="_Toc448725238"/>
      <w:bookmarkStart w:id="6" w:name="_Toc448824430"/>
      <w:bookmarkStart w:id="7" w:name="_Toc448824492"/>
      <w:bookmarkStart w:id="8" w:name="_Toc448825582"/>
      <w:bookmarkStart w:id="9" w:name="_Toc448826192"/>
      <w:bookmarkStart w:id="10" w:name="_Toc448894106"/>
      <w:bookmarkStart w:id="11" w:name="_Toc79667876"/>
      <w:bookmarkStart w:id="12" w:name="_Toc520022657"/>
      <w:bookmarkStart w:id="13" w:name="_Toc520057265"/>
    </w:p>
    <w:p w:rsidR="004D6532" w:rsidRDefault="004D6532">
      <w:pPr>
        <w:pBdr>
          <w:top w:val="single" w:sz="24" w:space="1" w:color="9CC2E5"/>
        </w:pBdr>
        <w:ind w:left="2880" w:right="2880"/>
        <w:rPr>
          <w:rFonts w:ascii="Century Gothic" w:hAnsi="Century Gothic"/>
          <w:sz w:val="28"/>
          <w:szCs w:val="28"/>
        </w:rPr>
      </w:pPr>
    </w:p>
    <w:p w:rsidR="004D6532" w:rsidRDefault="00EA1A9A">
      <w:pPr>
        <w:jc w:val="center"/>
        <w:rPr>
          <w:rFonts w:ascii="Century Gothic" w:hAnsi="Century Gothic"/>
          <w:b/>
          <w:sz w:val="44"/>
          <w:szCs w:val="44"/>
        </w:rPr>
      </w:pPr>
      <w:r>
        <w:rPr>
          <w:rFonts w:ascii="Century Gothic" w:hAnsi="Century Gothic"/>
          <w:b/>
          <w:sz w:val="44"/>
          <w:szCs w:val="44"/>
        </w:rPr>
        <w:t xml:space="preserve"> PROPOSAL</w:t>
      </w:r>
    </w:p>
    <w:p w:rsidR="004D6532" w:rsidRDefault="004D6532">
      <w:pPr>
        <w:rPr>
          <w:rFonts w:ascii="Century Gothic" w:hAnsi="Century Gothic"/>
          <w:sz w:val="28"/>
          <w:szCs w:val="28"/>
        </w:rPr>
      </w:pPr>
    </w:p>
    <w:p w:rsidR="004D6532" w:rsidRDefault="004D6532">
      <w:pPr>
        <w:pBdr>
          <w:top w:val="single" w:sz="24" w:space="1" w:color="9CC2E5"/>
        </w:pBdr>
        <w:ind w:left="2880" w:right="2880"/>
        <w:rPr>
          <w:rFonts w:ascii="Century Gothic" w:hAnsi="Century Gothic"/>
          <w:sz w:val="28"/>
          <w:szCs w:val="28"/>
        </w:rPr>
      </w:pPr>
    </w:p>
    <w:p w:rsidR="004D6532" w:rsidRDefault="00EA1A9A">
      <w:pPr>
        <w:tabs>
          <w:tab w:val="left" w:pos="720"/>
        </w:tabs>
        <w:spacing w:line="276" w:lineRule="auto"/>
        <w:ind w:right="67"/>
        <w:jc w:val="center"/>
        <w:rPr>
          <w:rFonts w:ascii="Century Gothic" w:hAnsi="Century Gothic"/>
          <w:b/>
          <w:iCs/>
          <w:color w:val="3366FF"/>
          <w:sz w:val="48"/>
          <w:szCs w:val="48"/>
        </w:rPr>
      </w:pPr>
      <w:r>
        <w:rPr>
          <w:rFonts w:ascii="Century Gothic" w:hAnsi="Century Gothic"/>
          <w:b/>
          <w:iCs/>
          <w:color w:val="3366FF"/>
          <w:sz w:val="48"/>
          <w:szCs w:val="48"/>
        </w:rPr>
        <w:t xml:space="preserve">FOR </w:t>
      </w:r>
    </w:p>
    <w:p w:rsidR="004D6532" w:rsidRDefault="00EA1A9A">
      <w:pPr>
        <w:autoSpaceDE w:val="0"/>
        <w:autoSpaceDN w:val="0"/>
        <w:adjustRightInd w:val="0"/>
        <w:rPr>
          <w:rFonts w:eastAsia="Calibri"/>
        </w:rPr>
      </w:pPr>
      <w:r>
        <w:rPr>
          <w:rFonts w:ascii="Century Gothic" w:eastAsia="Calibri" w:hAnsi="Century Gothic" w:cs="Century Gothic"/>
          <w:b/>
          <w:bCs/>
          <w:color w:val="000000"/>
          <w:sz w:val="36"/>
          <w:szCs w:val="36"/>
        </w:rPr>
        <w:t xml:space="preserve">SUPPLY, INSTALLATION AND TRAINING OF </w:t>
      </w:r>
    </w:p>
    <w:p w:rsidR="004D6532" w:rsidRDefault="00EA1A9A">
      <w:pPr>
        <w:autoSpaceDE w:val="0"/>
        <w:autoSpaceDN w:val="0"/>
        <w:adjustRightInd w:val="0"/>
        <w:rPr>
          <w:rFonts w:eastAsia="Calibri"/>
        </w:rPr>
      </w:pPr>
      <w:proofErr w:type="gramStart"/>
      <w:r>
        <w:rPr>
          <w:rFonts w:ascii="Century Gothic" w:eastAsia="Calibri" w:hAnsi="Century Gothic" w:cs="Century Gothic"/>
          <w:b/>
          <w:bCs/>
          <w:color w:val="000000"/>
          <w:sz w:val="36"/>
          <w:szCs w:val="36"/>
        </w:rPr>
        <w:t xml:space="preserve">SAVANNA </w:t>
      </w:r>
      <w:r w:rsidR="002F2DF7">
        <w:rPr>
          <w:rFonts w:ascii="Century Gothic" w:eastAsia="Calibri" w:hAnsi="Century Gothic" w:cs="Century Gothic"/>
          <w:b/>
          <w:bCs/>
          <w:color w:val="000000"/>
          <w:sz w:val="36"/>
          <w:szCs w:val="36"/>
        </w:rPr>
        <w:t>LMS</w:t>
      </w:r>
      <w:r>
        <w:rPr>
          <w:rFonts w:ascii="Century Gothic" w:eastAsia="Calibri" w:hAnsi="Century Gothic" w:cs="Century Gothic"/>
          <w:b/>
          <w:bCs/>
          <w:color w:val="000000"/>
          <w:sz w:val="36"/>
          <w:szCs w:val="36"/>
        </w:rPr>
        <w:t xml:space="preserve"> SYSTEM.</w:t>
      </w:r>
      <w:proofErr w:type="gramEnd"/>
      <w:r>
        <w:rPr>
          <w:rFonts w:ascii="Century Gothic" w:eastAsia="Calibri" w:hAnsi="Century Gothic" w:cs="Century Gothic"/>
          <w:b/>
          <w:bCs/>
          <w:color w:val="000000"/>
          <w:sz w:val="36"/>
          <w:szCs w:val="36"/>
        </w:rPr>
        <w:t xml:space="preserve"> </w:t>
      </w:r>
    </w:p>
    <w:p w:rsidR="004D6532" w:rsidRDefault="004D6532">
      <w:pPr>
        <w:jc w:val="right"/>
        <w:rPr>
          <w:rFonts w:ascii="Century Gothic" w:hAnsi="Century Gothic"/>
          <w:b/>
          <w:sz w:val="22"/>
          <w:szCs w:val="22"/>
        </w:rPr>
      </w:pPr>
    </w:p>
    <w:p w:rsidR="004D6532" w:rsidRDefault="004D6532">
      <w:pPr>
        <w:pBdr>
          <w:top w:val="single" w:sz="24" w:space="1" w:color="9CC2E5"/>
        </w:pBdr>
        <w:ind w:right="5670"/>
        <w:rPr>
          <w:rFonts w:ascii="Century Gothic" w:hAnsi="Century Gothic"/>
          <w:sz w:val="20"/>
          <w:szCs w:val="20"/>
        </w:rPr>
      </w:pPr>
    </w:p>
    <w:p w:rsidR="004D6532" w:rsidRDefault="00EA1A9A">
      <w:pPr>
        <w:tabs>
          <w:tab w:val="left" w:pos="2835"/>
        </w:tabs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b/>
          <w:color w:val="44546A"/>
          <w:sz w:val="20"/>
          <w:szCs w:val="20"/>
        </w:rPr>
        <w:t xml:space="preserve">Submitted by: </w:t>
      </w:r>
      <w:r>
        <w:rPr>
          <w:rFonts w:ascii="Century Gothic" w:hAnsi="Century Gothic"/>
          <w:b/>
          <w:color w:val="44546A"/>
          <w:sz w:val="20"/>
          <w:szCs w:val="20"/>
        </w:rPr>
        <w:tab/>
        <w:t>TECHSAVANNA CO LTD</w:t>
      </w:r>
      <w:r>
        <w:rPr>
          <w:rFonts w:ascii="Century Gothic" w:hAnsi="Century Gothic"/>
          <w:sz w:val="20"/>
          <w:szCs w:val="20"/>
        </w:rPr>
        <w:t xml:space="preserve"> </w:t>
      </w:r>
    </w:p>
    <w:p w:rsidR="004D6532" w:rsidRDefault="00EA1A9A">
      <w:pPr>
        <w:tabs>
          <w:tab w:val="left" w:pos="2835"/>
        </w:tabs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ab/>
        <w:t xml:space="preserve">Reliance Centre, 2nd Floor, </w:t>
      </w:r>
      <w:proofErr w:type="spellStart"/>
      <w:r>
        <w:rPr>
          <w:rFonts w:ascii="Century Gothic" w:hAnsi="Century Gothic"/>
          <w:sz w:val="20"/>
          <w:szCs w:val="20"/>
        </w:rPr>
        <w:t>Woodvale</w:t>
      </w:r>
      <w:proofErr w:type="spellEnd"/>
      <w:r>
        <w:rPr>
          <w:rFonts w:ascii="Century Gothic" w:hAnsi="Century Gothic"/>
          <w:sz w:val="20"/>
          <w:szCs w:val="20"/>
        </w:rPr>
        <w:t xml:space="preserve"> Grove, </w:t>
      </w:r>
      <w:proofErr w:type="spellStart"/>
      <w:r>
        <w:rPr>
          <w:rFonts w:ascii="Century Gothic" w:hAnsi="Century Gothic"/>
          <w:sz w:val="20"/>
          <w:szCs w:val="20"/>
        </w:rPr>
        <w:t>Westlands</w:t>
      </w:r>
      <w:proofErr w:type="spellEnd"/>
    </w:p>
    <w:p w:rsidR="004D6532" w:rsidRDefault="00EA1A9A">
      <w:pPr>
        <w:tabs>
          <w:tab w:val="left" w:pos="2835"/>
        </w:tabs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ab/>
        <w:t xml:space="preserve">Blessed </w:t>
      </w:r>
      <w:proofErr w:type="spellStart"/>
      <w:r>
        <w:rPr>
          <w:rFonts w:ascii="Century Gothic" w:hAnsi="Century Gothic"/>
          <w:sz w:val="20"/>
          <w:szCs w:val="20"/>
        </w:rPr>
        <w:t>Hse</w:t>
      </w:r>
      <w:proofErr w:type="spellEnd"/>
      <w:r>
        <w:rPr>
          <w:rFonts w:ascii="Century Gothic" w:hAnsi="Century Gothic"/>
          <w:sz w:val="20"/>
          <w:szCs w:val="20"/>
        </w:rPr>
        <w:t xml:space="preserve">, </w:t>
      </w:r>
      <w:proofErr w:type="spellStart"/>
      <w:r>
        <w:rPr>
          <w:rFonts w:ascii="Century Gothic" w:hAnsi="Century Gothic"/>
          <w:sz w:val="20"/>
          <w:szCs w:val="20"/>
        </w:rPr>
        <w:t>Thika</w:t>
      </w:r>
      <w:proofErr w:type="spellEnd"/>
      <w:r>
        <w:rPr>
          <w:rFonts w:ascii="Century Gothic" w:hAnsi="Century Gothic"/>
          <w:sz w:val="20"/>
          <w:szCs w:val="20"/>
        </w:rPr>
        <w:t xml:space="preserve"> Road</w:t>
      </w:r>
    </w:p>
    <w:p w:rsidR="004D6532" w:rsidRDefault="00EA1A9A">
      <w:pPr>
        <w:tabs>
          <w:tab w:val="left" w:pos="2835"/>
        </w:tabs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ab/>
      </w:r>
      <w:proofErr w:type="gramStart"/>
      <w:r>
        <w:rPr>
          <w:rFonts w:ascii="Century Gothic" w:hAnsi="Century Gothic"/>
          <w:sz w:val="20"/>
          <w:szCs w:val="20"/>
        </w:rPr>
        <w:t>P.O. Box 10306- 00100, Nairobi, KENYA.</w:t>
      </w:r>
      <w:proofErr w:type="gramEnd"/>
    </w:p>
    <w:p w:rsidR="004D6532" w:rsidRDefault="00EA1A9A">
      <w:pPr>
        <w:tabs>
          <w:tab w:val="left" w:pos="2835"/>
        </w:tabs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ab/>
      </w:r>
      <w:hyperlink r:id="rId6" w:history="1">
        <w:r>
          <w:rPr>
            <w:rStyle w:val="Hyperlink"/>
            <w:rFonts w:ascii="Century Gothic" w:eastAsia="SimSun" w:hAnsi="Century Gothic"/>
            <w:sz w:val="20"/>
            <w:szCs w:val="20"/>
          </w:rPr>
          <w:t>www.techsavanna.technology</w:t>
        </w:r>
      </w:hyperlink>
    </w:p>
    <w:p w:rsidR="004D6532" w:rsidRDefault="00EA1A9A">
      <w:pPr>
        <w:tabs>
          <w:tab w:val="left" w:pos="2835"/>
        </w:tabs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 </w:t>
      </w:r>
    </w:p>
    <w:p w:rsidR="004D6532" w:rsidRDefault="004D6532">
      <w:pPr>
        <w:tabs>
          <w:tab w:val="left" w:pos="2835"/>
        </w:tabs>
        <w:rPr>
          <w:rFonts w:ascii="Century Gothic" w:hAnsi="Century Gothic"/>
          <w:b/>
          <w:color w:val="44546A"/>
          <w:sz w:val="20"/>
          <w:szCs w:val="20"/>
        </w:rPr>
      </w:pPr>
    </w:p>
    <w:p w:rsidR="004D6532" w:rsidRDefault="00EA1A9A">
      <w:pPr>
        <w:tabs>
          <w:tab w:val="left" w:pos="2835"/>
        </w:tabs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color w:val="44546A"/>
          <w:sz w:val="20"/>
          <w:szCs w:val="20"/>
        </w:rPr>
        <w:t>Contact Person:</w:t>
      </w:r>
      <w:r>
        <w:rPr>
          <w:rFonts w:ascii="Century Gothic" w:hAnsi="Century Gothic"/>
          <w:sz w:val="20"/>
          <w:szCs w:val="20"/>
        </w:rPr>
        <w:tab/>
        <w:t>FRED NJUGUNA/JACOB SHAVIA</w:t>
      </w:r>
    </w:p>
    <w:p w:rsidR="004D6532" w:rsidRDefault="00EA1A9A">
      <w:pPr>
        <w:tabs>
          <w:tab w:val="left" w:pos="2835"/>
        </w:tabs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ab/>
        <w:t>Telephone: +254 722 537 792/+254 722 585 375</w:t>
      </w:r>
      <w:r>
        <w:rPr>
          <w:rFonts w:ascii="Century Gothic" w:hAnsi="Century Gothic"/>
          <w:sz w:val="20"/>
          <w:szCs w:val="20"/>
        </w:rPr>
        <w:tab/>
      </w:r>
    </w:p>
    <w:p w:rsidR="004D6532" w:rsidRDefault="00EA1A9A">
      <w:pPr>
        <w:tabs>
          <w:tab w:val="left" w:pos="2835"/>
        </w:tabs>
        <w:rPr>
          <w:rFonts w:ascii="Century Gothic" w:hAnsi="Century Gothic"/>
          <w:color w:val="0000FF"/>
          <w:sz w:val="20"/>
          <w:szCs w:val="20"/>
          <w:u w:val="single"/>
        </w:rPr>
      </w:pPr>
      <w:r>
        <w:rPr>
          <w:rFonts w:ascii="Century Gothic" w:hAnsi="Century Gothic"/>
          <w:sz w:val="20"/>
          <w:szCs w:val="20"/>
        </w:rPr>
        <w:tab/>
        <w:t xml:space="preserve">Email: </w:t>
      </w:r>
      <w:hyperlink r:id="rId7" w:history="1">
        <w:r>
          <w:rPr>
            <w:rStyle w:val="Hyperlink"/>
            <w:rFonts w:ascii="Century Gothic" w:eastAsia="SimSun" w:hAnsi="Century Gothic"/>
            <w:sz w:val="20"/>
            <w:szCs w:val="20"/>
          </w:rPr>
          <w:t>cto@techsavanna.technology</w:t>
        </w:r>
      </w:hyperlink>
    </w:p>
    <w:p w:rsidR="004D6532" w:rsidRDefault="004D6532">
      <w:pPr>
        <w:tabs>
          <w:tab w:val="left" w:pos="2835"/>
        </w:tabs>
        <w:rPr>
          <w:rFonts w:ascii="Century Gothic" w:hAnsi="Century Gothic"/>
          <w:sz w:val="20"/>
          <w:szCs w:val="20"/>
        </w:rPr>
      </w:pPr>
    </w:p>
    <w:p w:rsidR="004D6532" w:rsidRDefault="00EA1A9A">
      <w:pPr>
        <w:shd w:val="clear" w:color="auto" w:fill="44546A"/>
        <w:ind w:left="5670"/>
        <w:jc w:val="center"/>
        <w:rPr>
          <w:rFonts w:ascii="Century Gothic" w:hAnsi="Century Gothic"/>
          <w:b/>
          <w:color w:val="FFFFFF"/>
          <w:sz w:val="20"/>
          <w:szCs w:val="20"/>
        </w:rPr>
      </w:pPr>
      <w:r>
        <w:rPr>
          <w:rFonts w:ascii="Century Gothic" w:hAnsi="Century Gothic"/>
          <w:b/>
          <w:color w:val="FFFFFF"/>
          <w:sz w:val="20"/>
          <w:szCs w:val="20"/>
        </w:rPr>
        <w:t xml:space="preserve">Date: </w:t>
      </w:r>
      <w:r>
        <w:rPr>
          <w:rFonts w:ascii="Century Gothic" w:hAnsi="Century Gothic"/>
          <w:b/>
          <w:color w:val="FFFFFF"/>
          <w:sz w:val="20"/>
          <w:szCs w:val="20"/>
        </w:rPr>
        <w:fldChar w:fldCharType="begin"/>
      </w:r>
      <w:r>
        <w:rPr>
          <w:rFonts w:ascii="Century Gothic" w:hAnsi="Century Gothic"/>
          <w:b/>
          <w:color w:val="FFFFFF"/>
          <w:sz w:val="20"/>
          <w:szCs w:val="20"/>
        </w:rPr>
        <w:instrText xml:space="preserve"> DATE \@ "d MMMM yyyy" </w:instrText>
      </w:r>
      <w:r>
        <w:rPr>
          <w:rFonts w:ascii="Century Gothic" w:hAnsi="Century Gothic"/>
          <w:b/>
          <w:color w:val="FFFFFF"/>
          <w:sz w:val="20"/>
          <w:szCs w:val="20"/>
        </w:rPr>
        <w:fldChar w:fldCharType="separate"/>
      </w:r>
      <w:r w:rsidR="005E1B2D">
        <w:rPr>
          <w:rFonts w:ascii="Century Gothic" w:hAnsi="Century Gothic"/>
          <w:b/>
          <w:noProof/>
          <w:color w:val="FFFFFF"/>
          <w:sz w:val="20"/>
          <w:szCs w:val="20"/>
        </w:rPr>
        <w:t>7 January 2020</w:t>
      </w:r>
      <w:r>
        <w:rPr>
          <w:rFonts w:ascii="Century Gothic" w:hAnsi="Century Gothic"/>
          <w:b/>
          <w:color w:val="FFFFFF"/>
          <w:sz w:val="20"/>
          <w:szCs w:val="20"/>
        </w:rPr>
        <w:fldChar w:fldCharType="end"/>
      </w:r>
    </w:p>
    <w:p w:rsidR="004D6532" w:rsidRDefault="004D6532">
      <w:pPr>
        <w:shd w:val="clear" w:color="auto" w:fill="44546A"/>
        <w:ind w:left="5670"/>
        <w:jc w:val="center"/>
        <w:rPr>
          <w:rFonts w:ascii="Century Gothic" w:hAnsi="Century Gothic"/>
          <w:b/>
          <w:color w:val="FFFFFF"/>
          <w:sz w:val="20"/>
          <w:szCs w:val="20"/>
        </w:rPr>
      </w:pPr>
    </w:p>
    <w:p w:rsidR="004D6532" w:rsidRDefault="004D6532">
      <w:pPr>
        <w:shd w:val="clear" w:color="auto" w:fill="44546A"/>
        <w:ind w:left="5670"/>
        <w:jc w:val="center"/>
        <w:rPr>
          <w:rFonts w:ascii="Century Gothic" w:hAnsi="Century Gothic"/>
          <w:b/>
          <w:color w:val="FFFFFF"/>
          <w:sz w:val="20"/>
          <w:szCs w:val="20"/>
        </w:rPr>
      </w:pPr>
    </w:p>
    <w:p w:rsidR="004D6532" w:rsidRDefault="004D6532">
      <w:pPr>
        <w:shd w:val="clear" w:color="auto" w:fill="44546A"/>
        <w:ind w:left="5670"/>
        <w:jc w:val="center"/>
        <w:rPr>
          <w:rFonts w:ascii="Century Gothic" w:hAnsi="Century Gothic"/>
          <w:b/>
          <w:color w:val="FFFFFF"/>
          <w:sz w:val="20"/>
          <w:szCs w:val="20"/>
        </w:rPr>
      </w:pPr>
    </w:p>
    <w:p w:rsidR="004D6532" w:rsidRDefault="004D6532">
      <w:pPr>
        <w:shd w:val="clear" w:color="auto" w:fill="44546A"/>
        <w:ind w:left="5670"/>
        <w:jc w:val="center"/>
        <w:rPr>
          <w:rFonts w:ascii="Century Gothic" w:hAnsi="Century Gothic"/>
          <w:b/>
          <w:color w:val="FFFFFF"/>
          <w:sz w:val="20"/>
          <w:szCs w:val="20"/>
        </w:rPr>
      </w:pPr>
    </w:p>
    <w:p w:rsidR="004D6532" w:rsidRDefault="00EA1A9A">
      <w:pPr>
        <w:pStyle w:val="Heading1"/>
        <w:numPr>
          <w:ilvl w:val="0"/>
          <w:numId w:val="0"/>
        </w:numPr>
        <w:spacing w:before="480"/>
        <w:ind w:left="1245"/>
        <w:rPr>
          <w:rFonts w:ascii="Century Gothic" w:hAnsi="Century Gothic"/>
        </w:rPr>
      </w:pPr>
      <w:bookmarkStart w:id="14" w:name="_Toc520057266"/>
      <w:bookmarkStart w:id="15" w:name="_GoBack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5"/>
      <w:r>
        <w:rPr>
          <w:rFonts w:ascii="Century Gothic" w:hAnsi="Century Gothic"/>
        </w:rPr>
        <w:t>Summary notes</w:t>
      </w:r>
      <w:bookmarkEnd w:id="14"/>
    </w:p>
    <w:p w:rsidR="004D6532" w:rsidRDefault="00EA1A9A">
      <w:pPr>
        <w:pStyle w:val="Heading3"/>
        <w:numPr>
          <w:ilvl w:val="0"/>
          <w:numId w:val="0"/>
        </w:numPr>
        <w:rPr>
          <w:rFonts w:ascii="Century Gothic" w:hAnsi="Century Gothic"/>
          <w:b w:val="0"/>
          <w:bCs/>
        </w:rPr>
      </w:pPr>
      <w:r>
        <w:rPr>
          <w:rFonts w:ascii="Century Gothic" w:hAnsi="Century Gothic"/>
          <w:b w:val="0"/>
          <w:bCs/>
        </w:rPr>
        <w:t>To guide you in the financial proposal, please find some notes</w:t>
      </w:r>
    </w:p>
    <w:p w:rsidR="004D6532" w:rsidRDefault="00EA1A9A">
      <w:pPr>
        <w:numPr>
          <w:ilvl w:val="0"/>
          <w:numId w:val="6"/>
        </w:numPr>
        <w:rPr>
          <w:rFonts w:ascii="Century Gothic" w:hAnsi="Century Gothic"/>
        </w:rPr>
      </w:pPr>
      <w:r>
        <w:rPr>
          <w:rFonts w:ascii="Century Gothic" w:hAnsi="Century Gothic"/>
        </w:rPr>
        <w:t>TECHSAVANNA COMPANY LTD will have the following teams on this project:</w:t>
      </w:r>
    </w:p>
    <w:p w:rsidR="004D6532" w:rsidRDefault="004D6532">
      <w:pPr>
        <w:ind w:left="720"/>
        <w:rPr>
          <w:rFonts w:ascii="Century Gothic" w:hAnsi="Century Gothic"/>
        </w:rPr>
      </w:pPr>
    </w:p>
    <w:p w:rsidR="004D6532" w:rsidRDefault="004D6532">
      <w:pPr>
        <w:ind w:left="1440"/>
        <w:rPr>
          <w:rFonts w:ascii="Century Gothic" w:hAnsi="Century Gothic"/>
        </w:rPr>
      </w:pPr>
    </w:p>
    <w:p w:rsidR="004D6532" w:rsidRDefault="00EA1A9A">
      <w:pPr>
        <w:numPr>
          <w:ilvl w:val="1"/>
          <w:numId w:val="6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2 Technical Consultants </w:t>
      </w:r>
    </w:p>
    <w:p w:rsidR="004D6532" w:rsidRDefault="00EA1A9A">
      <w:pPr>
        <w:numPr>
          <w:ilvl w:val="1"/>
          <w:numId w:val="6"/>
        </w:numPr>
        <w:rPr>
          <w:rFonts w:ascii="Century Gothic" w:hAnsi="Century Gothic"/>
        </w:rPr>
      </w:pPr>
      <w:r>
        <w:rPr>
          <w:rFonts w:ascii="Century Gothic" w:hAnsi="Century Gothic"/>
        </w:rPr>
        <w:t>1 Project M</w:t>
      </w:r>
      <w:r>
        <w:rPr>
          <w:rFonts w:ascii="Century Gothic" w:hAnsi="Century Gothic"/>
        </w:rPr>
        <w:t>anager</w:t>
      </w:r>
    </w:p>
    <w:p w:rsidR="004D6532" w:rsidRDefault="004D6532">
      <w:pPr>
        <w:ind w:left="1440"/>
        <w:rPr>
          <w:rFonts w:ascii="Century Gothic" w:hAnsi="Century Gothic"/>
        </w:rPr>
      </w:pPr>
    </w:p>
    <w:p w:rsidR="004D6532" w:rsidRDefault="004D6532">
      <w:pPr>
        <w:ind w:left="1440"/>
        <w:rPr>
          <w:rFonts w:ascii="Century Gothic" w:hAnsi="Century Gothic"/>
        </w:rPr>
      </w:pPr>
    </w:p>
    <w:p w:rsidR="004D6532" w:rsidRDefault="00EA1A9A">
      <w:pPr>
        <w:ind w:left="1080"/>
        <w:rPr>
          <w:rFonts w:ascii="Century Gothic" w:hAnsi="Century Gothic"/>
          <w:i/>
        </w:rPr>
      </w:pPr>
      <w:r>
        <w:rPr>
          <w:rFonts w:ascii="Century Gothic" w:hAnsi="Century Gothic"/>
          <w:i/>
        </w:rPr>
        <w:t>(</w:t>
      </w:r>
      <w:r>
        <w:rPr>
          <w:rFonts w:ascii="Century Gothic" w:hAnsi="Century Gothic"/>
          <w:b/>
          <w:i/>
          <w:color w:val="5B9BD5"/>
        </w:rPr>
        <w:t>The 3 staff will be involved in the project at different times</w:t>
      </w:r>
      <w:r>
        <w:rPr>
          <w:rFonts w:ascii="Century Gothic" w:hAnsi="Century Gothic"/>
          <w:i/>
        </w:rPr>
        <w:t>)</w:t>
      </w:r>
    </w:p>
    <w:p w:rsidR="004D6532" w:rsidRDefault="004D6532">
      <w:pPr>
        <w:ind w:left="1080"/>
        <w:rPr>
          <w:rFonts w:ascii="Century Gothic" w:hAnsi="Century Gothic"/>
        </w:rPr>
      </w:pPr>
    </w:p>
    <w:p w:rsidR="004D6532" w:rsidRDefault="00EA1A9A">
      <w:pPr>
        <w:numPr>
          <w:ilvl w:val="0"/>
          <w:numId w:val="6"/>
        </w:numPr>
        <w:rPr>
          <w:rFonts w:ascii="Century Gothic" w:hAnsi="Century Gothic"/>
        </w:rPr>
      </w:pPr>
      <w:r>
        <w:rPr>
          <w:rFonts w:ascii="Century Gothic" w:hAnsi="Century Gothic"/>
        </w:rPr>
        <w:t>TECHSAVANNA’S COMPANY LTD standard costs include:</w:t>
      </w:r>
    </w:p>
    <w:p w:rsidR="004D6532" w:rsidRDefault="00EA1A9A">
      <w:pPr>
        <w:numPr>
          <w:ilvl w:val="1"/>
          <w:numId w:val="6"/>
        </w:num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TECHSAVANNA COMPANY LTD uses 16% as the VAT rate where necessary</w:t>
      </w:r>
    </w:p>
    <w:p w:rsidR="004D6532" w:rsidRDefault="00EA1A9A">
      <w:p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Assumption:</w:t>
      </w:r>
    </w:p>
    <w:p w:rsidR="004D6532" w:rsidRDefault="00EA1A9A">
      <w:pPr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All future implementations will be charged separately </w:t>
      </w:r>
      <w:r>
        <w:rPr>
          <w:rFonts w:ascii="Century Gothic" w:hAnsi="Century Gothic"/>
        </w:rPr>
        <w:t>at the rate of KES 2500 per day per consultant. All standard costs will apply during these rollouts and RCTI will meet them.</w:t>
      </w:r>
    </w:p>
    <w:p w:rsidR="004D6532" w:rsidRDefault="00EA1A9A">
      <w:pPr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The software will NOT have any user license restrictions</w:t>
      </w:r>
    </w:p>
    <w:p w:rsidR="004D6532" w:rsidRDefault="00EA1A9A">
      <w:pPr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The system will NOT have any server/ server license restrictions.</w:t>
      </w:r>
    </w:p>
    <w:p w:rsidR="004D6532" w:rsidRDefault="00EA1A9A">
      <w:pPr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Future i</w:t>
      </w:r>
      <w:r>
        <w:rPr>
          <w:rFonts w:ascii="Century Gothic" w:hAnsi="Century Gothic"/>
        </w:rPr>
        <w:t>mplementations charges to be agreed upon</w:t>
      </w:r>
    </w:p>
    <w:p w:rsidR="004D6532" w:rsidRDefault="004D6532">
      <w:pPr>
        <w:pStyle w:val="Header"/>
        <w:tabs>
          <w:tab w:val="clear" w:pos="4320"/>
          <w:tab w:val="clear" w:pos="8640"/>
        </w:tabs>
        <w:rPr>
          <w:rFonts w:ascii="Century Gothic" w:hAnsi="Century Gothic"/>
          <w:b/>
        </w:rPr>
      </w:pPr>
    </w:p>
    <w:p w:rsidR="004D6532" w:rsidRDefault="004D6532">
      <w:pPr>
        <w:pStyle w:val="Header"/>
        <w:tabs>
          <w:tab w:val="clear" w:pos="4320"/>
          <w:tab w:val="clear" w:pos="8640"/>
        </w:tabs>
        <w:rPr>
          <w:rFonts w:ascii="Century Gothic" w:hAnsi="Century Gothic"/>
          <w:b/>
        </w:rPr>
      </w:pPr>
    </w:p>
    <w:p w:rsidR="004D6532" w:rsidRDefault="00EA1A9A">
      <w:pPr>
        <w:pStyle w:val="Heading3"/>
        <w:rPr>
          <w:rFonts w:ascii="Century Gothic" w:hAnsi="Century Gothic"/>
          <w:b w:val="0"/>
          <w:bCs/>
        </w:rPr>
      </w:pPr>
      <w:r>
        <w:rPr>
          <w:rFonts w:ascii="Century Gothic" w:hAnsi="Century Gothic"/>
          <w:b w:val="0"/>
          <w:bCs/>
        </w:rPr>
        <w:t>ANNEX B1</w:t>
      </w:r>
    </w:p>
    <w:p w:rsidR="004D6532" w:rsidRDefault="00EA1A9A">
      <w:pPr>
        <w:pStyle w:val="Heading3"/>
        <w:rPr>
          <w:rFonts w:ascii="Century Gothic" w:hAnsi="Century Gothic"/>
        </w:rPr>
      </w:pPr>
      <w:r>
        <w:rPr>
          <w:rFonts w:ascii="Century Gothic" w:hAnsi="Century Gothic"/>
        </w:rPr>
        <w:t>SUMMARY OF COSTS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55"/>
        <w:gridCol w:w="2543"/>
      </w:tblGrid>
      <w:tr w:rsidR="004D6532">
        <w:tc>
          <w:tcPr>
            <w:tcW w:w="5755" w:type="dxa"/>
          </w:tcPr>
          <w:p w:rsidR="004D6532" w:rsidRDefault="00EA1A9A">
            <w:pPr>
              <w:jc w:val="both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Costs</w:t>
            </w:r>
          </w:p>
        </w:tc>
        <w:tc>
          <w:tcPr>
            <w:tcW w:w="2543" w:type="dxa"/>
          </w:tcPr>
          <w:p w:rsidR="004D6532" w:rsidRDefault="00EA1A9A">
            <w:pPr>
              <w:jc w:val="both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Tota</w:t>
            </w:r>
            <w:r>
              <w:rPr>
                <w:rFonts w:hAnsi="Century Gothic"/>
              </w:rPr>
              <w:t xml:space="preserve">l </w:t>
            </w:r>
            <w:r>
              <w:rPr>
                <w:rFonts w:ascii="Century Gothic" w:hAnsi="Century Gothic"/>
              </w:rPr>
              <w:t>in (KE</w:t>
            </w:r>
            <w:r>
              <w:rPr>
                <w:rFonts w:hAnsi="Century Gothic"/>
              </w:rPr>
              <w:t>S)</w:t>
            </w:r>
          </w:p>
        </w:tc>
      </w:tr>
      <w:tr w:rsidR="004D6532">
        <w:trPr>
          <w:trHeight w:val="620"/>
        </w:trPr>
        <w:tc>
          <w:tcPr>
            <w:tcW w:w="5755" w:type="dxa"/>
            <w:tcBorders>
              <w:bottom w:val="single" w:sz="4" w:space="0" w:color="auto"/>
            </w:tcBorders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529"/>
            </w:tblGrid>
            <w:tr w:rsidR="004D6532">
              <w:trPr>
                <w:trHeight w:val="620"/>
              </w:trPr>
              <w:tc>
                <w:tcPr>
                  <w:tcW w:w="57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D6532" w:rsidRDefault="00EA1A9A">
                  <w:pPr>
                    <w:jc w:val="both"/>
                  </w:pPr>
                  <w:r>
                    <w:rPr>
                      <w:rFonts w:ascii="Century Gothic" w:hAnsi="Century Gothic"/>
                    </w:rPr>
                    <w:t xml:space="preserve">Implementation and Consultancy fees </w:t>
                  </w:r>
                  <w:r>
                    <w:rPr>
                      <w:rFonts w:hAnsi="Century Gothic"/>
                    </w:rPr>
                    <w:t>1-1000 clients</w:t>
                  </w:r>
                </w:p>
              </w:tc>
            </w:tr>
          </w:tbl>
          <w:p w:rsidR="004D6532" w:rsidRDefault="004D6532">
            <w:pPr>
              <w:jc w:val="both"/>
              <w:rPr>
                <w:rFonts w:ascii="Century Gothic" w:hAnsi="Century Gothic"/>
              </w:rPr>
            </w:pPr>
          </w:p>
        </w:tc>
        <w:tc>
          <w:tcPr>
            <w:tcW w:w="2543" w:type="dxa"/>
            <w:tcBorders>
              <w:bottom w:val="single" w:sz="4" w:space="0" w:color="auto"/>
            </w:tcBorders>
          </w:tcPr>
          <w:p w:rsidR="004D6532" w:rsidRDefault="004D6532">
            <w:pPr>
              <w:jc w:val="both"/>
              <w:rPr>
                <w:rFonts w:ascii="Century Gothic" w:hAnsi="Century Gothic" w:cs="Arial"/>
                <w:bCs/>
                <w:sz w:val="22"/>
                <w:szCs w:val="22"/>
              </w:rPr>
            </w:pPr>
          </w:p>
        </w:tc>
      </w:tr>
      <w:tr w:rsidR="004D6532">
        <w:trPr>
          <w:trHeight w:val="620"/>
        </w:trPr>
        <w:tc>
          <w:tcPr>
            <w:tcW w:w="5755" w:type="dxa"/>
            <w:tcBorders>
              <w:bottom w:val="single" w:sz="4" w:space="0" w:color="auto"/>
            </w:tcBorders>
          </w:tcPr>
          <w:p w:rsidR="004D6532" w:rsidRDefault="00EA1A9A">
            <w:pPr>
              <w:jc w:val="both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Implementation and Consultancy fees</w:t>
            </w:r>
            <w:r>
              <w:rPr>
                <w:rFonts w:hAnsi="Century Gothic"/>
              </w:rPr>
              <w:t xml:space="preserve"> 1000-10000 clients</w:t>
            </w:r>
          </w:p>
        </w:tc>
        <w:tc>
          <w:tcPr>
            <w:tcW w:w="2543" w:type="dxa"/>
            <w:tcBorders>
              <w:bottom w:val="single" w:sz="4" w:space="0" w:color="auto"/>
            </w:tcBorders>
          </w:tcPr>
          <w:p w:rsidR="004D6532" w:rsidRDefault="004D6532">
            <w:pPr>
              <w:jc w:val="both"/>
              <w:rPr>
                <w:rFonts w:ascii="Century Gothic" w:hAnsi="Century Gothic"/>
                <w:b/>
                <w:sz w:val="28"/>
                <w:szCs w:val="28"/>
              </w:rPr>
            </w:pPr>
          </w:p>
        </w:tc>
      </w:tr>
      <w:tr w:rsidR="004D6532">
        <w:trPr>
          <w:trHeight w:val="620"/>
        </w:trPr>
        <w:tc>
          <w:tcPr>
            <w:tcW w:w="5755" w:type="dxa"/>
            <w:tcBorders>
              <w:bottom w:val="single" w:sz="4" w:space="0" w:color="auto"/>
            </w:tcBorders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529"/>
            </w:tblGrid>
            <w:tr w:rsidR="004D6532">
              <w:trPr>
                <w:trHeight w:val="620"/>
              </w:trPr>
              <w:tc>
                <w:tcPr>
                  <w:tcW w:w="57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D6532" w:rsidRDefault="00EA1A9A">
                  <w:pPr>
                    <w:jc w:val="both"/>
                  </w:pPr>
                  <w:r>
                    <w:rPr>
                      <w:rFonts w:ascii="Century Gothic" w:hAnsi="Century Gothic"/>
                    </w:rPr>
                    <w:t>Implementation and Consultancy fees</w:t>
                  </w:r>
                  <w:r>
                    <w:rPr>
                      <w:rFonts w:hAnsi="Century Gothic"/>
                    </w:rPr>
                    <w:t xml:space="preserve"> 11000-50000 clients</w:t>
                  </w:r>
                </w:p>
              </w:tc>
            </w:tr>
          </w:tbl>
          <w:p w:rsidR="004D6532" w:rsidRDefault="004D6532">
            <w:pPr>
              <w:jc w:val="both"/>
              <w:rPr>
                <w:rFonts w:ascii="Century Gothic" w:hAnsi="Century Gothic"/>
              </w:rPr>
            </w:pPr>
          </w:p>
        </w:tc>
        <w:tc>
          <w:tcPr>
            <w:tcW w:w="2543" w:type="dxa"/>
            <w:tcBorders>
              <w:bottom w:val="single" w:sz="4" w:space="0" w:color="auto"/>
            </w:tcBorders>
          </w:tcPr>
          <w:p w:rsidR="004D6532" w:rsidRDefault="004D6532">
            <w:pPr>
              <w:jc w:val="both"/>
              <w:rPr>
                <w:rFonts w:ascii="Century Gothic" w:hAnsi="Century Gothic" w:cs="Arial"/>
                <w:bCs/>
                <w:sz w:val="22"/>
                <w:szCs w:val="22"/>
              </w:rPr>
            </w:pPr>
          </w:p>
        </w:tc>
      </w:tr>
      <w:tr w:rsidR="004D6532">
        <w:trPr>
          <w:trHeight w:val="620"/>
        </w:trPr>
        <w:tc>
          <w:tcPr>
            <w:tcW w:w="5755" w:type="dxa"/>
            <w:tcBorders>
              <w:bottom w:val="single" w:sz="4" w:space="0" w:color="auto"/>
            </w:tcBorders>
          </w:tcPr>
          <w:p w:rsidR="004D6532" w:rsidRDefault="00EA1A9A">
            <w:pPr>
              <w:jc w:val="both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Training and </w:t>
            </w:r>
            <w:proofErr w:type="spellStart"/>
            <w:r>
              <w:rPr>
                <w:rFonts w:ascii="Century Gothic" w:hAnsi="Century Gothic"/>
              </w:rPr>
              <w:t>Misc</w:t>
            </w:r>
            <w:proofErr w:type="spellEnd"/>
            <w:r>
              <w:rPr>
                <w:rFonts w:hAnsi="Century Gothic"/>
              </w:rPr>
              <w:t xml:space="preserve"> (10 days)</w:t>
            </w:r>
          </w:p>
        </w:tc>
        <w:tc>
          <w:tcPr>
            <w:tcW w:w="2543" w:type="dxa"/>
            <w:tcBorders>
              <w:bottom w:val="single" w:sz="4" w:space="0" w:color="auto"/>
            </w:tcBorders>
          </w:tcPr>
          <w:p w:rsidR="004D6532" w:rsidRDefault="004D6532">
            <w:pPr>
              <w:jc w:val="both"/>
              <w:rPr>
                <w:rFonts w:ascii="Century Gothic" w:hAnsi="Century Gothic" w:cs="Arial"/>
                <w:bCs/>
                <w:sz w:val="22"/>
                <w:szCs w:val="22"/>
              </w:rPr>
            </w:pPr>
          </w:p>
        </w:tc>
      </w:tr>
      <w:tr w:rsidR="004D6532">
        <w:trPr>
          <w:trHeight w:val="737"/>
        </w:trPr>
        <w:tc>
          <w:tcPr>
            <w:tcW w:w="5755" w:type="dxa"/>
            <w:tcBorders>
              <w:bottom w:val="single" w:sz="4" w:space="0" w:color="auto"/>
            </w:tcBorders>
          </w:tcPr>
          <w:p w:rsidR="004D6532" w:rsidRDefault="00EA1A9A">
            <w:pPr>
              <w:jc w:val="both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Monthly Recurrent for Hosting (10,000 clients and below)</w:t>
            </w:r>
          </w:p>
        </w:tc>
        <w:tc>
          <w:tcPr>
            <w:tcW w:w="2543" w:type="dxa"/>
            <w:tcBorders>
              <w:bottom w:val="single" w:sz="4" w:space="0" w:color="auto"/>
            </w:tcBorders>
          </w:tcPr>
          <w:p w:rsidR="004D6532" w:rsidRDefault="004D6532">
            <w:pPr>
              <w:jc w:val="both"/>
              <w:rPr>
                <w:rFonts w:ascii="Century Gothic" w:hAnsi="Century Gothic" w:cs="Arial"/>
                <w:bCs/>
                <w:sz w:val="22"/>
                <w:szCs w:val="22"/>
              </w:rPr>
            </w:pPr>
          </w:p>
        </w:tc>
      </w:tr>
      <w:tr w:rsidR="004D6532">
        <w:trPr>
          <w:gridAfter w:val="1"/>
          <w:wAfter w:w="2543" w:type="dxa"/>
          <w:trHeight w:val="420"/>
        </w:trPr>
        <w:tc>
          <w:tcPr>
            <w:tcW w:w="5755" w:type="dxa"/>
            <w:shd w:val="clear" w:color="auto" w:fill="E6E6E6"/>
          </w:tcPr>
          <w:p w:rsidR="004D6532" w:rsidRDefault="00EA1A9A">
            <w:pPr>
              <w:jc w:val="both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 Total cost KES </w:t>
            </w:r>
          </w:p>
        </w:tc>
      </w:tr>
    </w:tbl>
    <w:p w:rsidR="004D6532" w:rsidRDefault="004D6532"/>
    <w:p w:rsidR="004D6532" w:rsidRDefault="004D6532"/>
    <w:p w:rsidR="004D6532" w:rsidRDefault="004D6532"/>
    <w:p w:rsidR="004D6532" w:rsidRDefault="004D6532"/>
    <w:p w:rsidR="004D6532" w:rsidRDefault="004D6532"/>
    <w:p w:rsidR="004D6532" w:rsidRDefault="004D6532"/>
    <w:p w:rsidR="004D6532" w:rsidRDefault="004D6532"/>
    <w:p w:rsidR="004D6532" w:rsidRDefault="004D6532"/>
    <w:p w:rsidR="004D6532" w:rsidRDefault="004D6532"/>
    <w:p w:rsidR="004D6532" w:rsidRDefault="004D6532"/>
    <w:p w:rsidR="004D6532" w:rsidRDefault="004D6532"/>
    <w:p w:rsidR="004D6532" w:rsidRDefault="004D6532"/>
    <w:p w:rsidR="004D6532" w:rsidRDefault="004D6532"/>
    <w:p w:rsidR="004D6532" w:rsidRDefault="004D6532"/>
    <w:p w:rsidR="004D6532" w:rsidRDefault="004D6532"/>
    <w:p w:rsidR="004D6532" w:rsidRDefault="004D6532"/>
    <w:p w:rsidR="004D6532" w:rsidRDefault="004D6532"/>
    <w:p w:rsidR="004D6532" w:rsidRDefault="00EA1A9A">
      <w:pPr>
        <w:rPr>
          <w:b/>
        </w:rPr>
      </w:pPr>
      <w:r>
        <w:rPr>
          <w:b/>
        </w:rPr>
        <w:t>FEATURES OF MFS APPLICATION:</w:t>
      </w:r>
    </w:p>
    <w:p w:rsidR="004D6532" w:rsidRDefault="004D6532">
      <w:pPr>
        <w:rPr>
          <w:b/>
        </w:rPr>
      </w:pPr>
    </w:p>
    <w:p w:rsidR="004D6532" w:rsidRDefault="00EA1A9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before="42" w:after="0" w:line="240" w:lineRule="auto"/>
        <w:rPr>
          <w:rFonts w:cs="Arial"/>
          <w:color w:val="000000"/>
          <w:spacing w:val="55"/>
        </w:rPr>
      </w:pPr>
      <w:r>
        <w:rPr>
          <w:rFonts w:cs="Arial"/>
          <w:color w:val="000000"/>
        </w:rPr>
        <w:t>MOBILE REGISTRATION MANAGEMENT</w:t>
      </w:r>
      <w:r>
        <w:rPr>
          <w:rFonts w:cs="Arial"/>
          <w:color w:val="000000"/>
          <w:spacing w:val="55"/>
        </w:rPr>
        <w:t xml:space="preserve"> </w:t>
      </w:r>
    </w:p>
    <w:p w:rsidR="004D6532" w:rsidRDefault="00EA1A9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2" w:after="0" w:line="240" w:lineRule="auto"/>
        <w:rPr>
          <w:rFonts w:cs="Arial"/>
          <w:color w:val="000000"/>
          <w:spacing w:val="55"/>
        </w:rPr>
      </w:pPr>
      <w:r>
        <w:rPr>
          <w:rFonts w:cs="Arial"/>
          <w:color w:val="000000"/>
          <w:spacing w:val="55"/>
        </w:rPr>
        <w:t xml:space="preserve">Membership </w:t>
      </w:r>
      <w:r>
        <w:rPr>
          <w:rFonts w:cs="Arial"/>
          <w:color w:val="000000"/>
          <w:spacing w:val="55"/>
        </w:rPr>
        <w:t>registration</w:t>
      </w:r>
    </w:p>
    <w:p w:rsidR="004D6532" w:rsidRDefault="00EA1A9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2" w:after="0" w:line="240" w:lineRule="auto"/>
        <w:rPr>
          <w:rFonts w:cs="Arial"/>
          <w:color w:val="000000"/>
          <w:spacing w:val="55"/>
        </w:rPr>
      </w:pPr>
      <w:r>
        <w:rPr>
          <w:rFonts w:cs="Arial"/>
          <w:color w:val="000000"/>
          <w:spacing w:val="55"/>
        </w:rPr>
        <w:t xml:space="preserve">Loan applications </w:t>
      </w:r>
    </w:p>
    <w:p w:rsidR="004D6532" w:rsidRDefault="00EA1A9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2" w:after="0" w:line="240" w:lineRule="auto"/>
        <w:rPr>
          <w:rFonts w:cs="Arial"/>
          <w:color w:val="000000"/>
          <w:spacing w:val="55"/>
        </w:rPr>
      </w:pPr>
      <w:r>
        <w:rPr>
          <w:rFonts w:cs="Arial"/>
          <w:color w:val="000000"/>
          <w:spacing w:val="55"/>
        </w:rPr>
        <w:t xml:space="preserve">Group </w:t>
      </w:r>
      <w:r>
        <w:rPr>
          <w:rFonts w:cs="Tahoma"/>
          <w:color w:val="000000"/>
        </w:rPr>
        <w:t>guarantor ship</w:t>
      </w:r>
    </w:p>
    <w:p w:rsidR="004D6532" w:rsidRDefault="00EA1A9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2" w:after="0" w:line="240" w:lineRule="auto"/>
        <w:rPr>
          <w:rFonts w:cs="Arial"/>
          <w:color w:val="000000"/>
          <w:spacing w:val="55"/>
        </w:rPr>
      </w:pPr>
      <w:r>
        <w:rPr>
          <w:rFonts w:cs="Arial"/>
          <w:color w:val="000000"/>
          <w:spacing w:val="55"/>
        </w:rPr>
        <w:t xml:space="preserve">Loan disbursements Via </w:t>
      </w:r>
      <w:proofErr w:type="spellStart"/>
      <w:r>
        <w:rPr>
          <w:rFonts w:cs="Arial"/>
          <w:color w:val="000000"/>
          <w:spacing w:val="55"/>
        </w:rPr>
        <w:t>Mpesa</w:t>
      </w:r>
      <w:proofErr w:type="spellEnd"/>
      <w:r>
        <w:rPr>
          <w:rFonts w:cs="Arial"/>
          <w:color w:val="000000"/>
          <w:spacing w:val="55"/>
        </w:rPr>
        <w:t xml:space="preserve"> </w:t>
      </w:r>
    </w:p>
    <w:p w:rsidR="004D6532" w:rsidRDefault="004D6532">
      <w:pPr>
        <w:jc w:val="both"/>
        <w:rPr>
          <w:rFonts w:cs="Arial"/>
          <w:b/>
        </w:rPr>
      </w:pPr>
    </w:p>
    <w:p w:rsidR="004D6532" w:rsidRDefault="00EA1A9A">
      <w:pPr>
        <w:jc w:val="both"/>
        <w:rPr>
          <w:rFonts w:cs="Arial"/>
          <w:b/>
        </w:rPr>
      </w:pPr>
      <w:r>
        <w:rPr>
          <w:rFonts w:cs="Arial"/>
          <w:b/>
        </w:rPr>
        <w:t>CORE APPLICATION/BACK END APPLICATION</w:t>
      </w:r>
    </w:p>
    <w:p w:rsidR="004D6532" w:rsidRDefault="00EA1A9A">
      <w:pPr>
        <w:numPr>
          <w:ilvl w:val="0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Members/Clients Database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Registration Fees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Personal Details (Address, Photo, Tel. Numbers etc.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Membership Details</w:t>
      </w:r>
    </w:p>
    <w:p w:rsidR="004D6532" w:rsidRDefault="00EA1A9A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cs="Arial"/>
          <w:color w:val="000000"/>
        </w:rPr>
      </w:pPr>
      <w:r>
        <w:rPr>
          <w:rFonts w:cs="Arial"/>
          <w:color w:val="000000"/>
        </w:rPr>
        <w:t>Employment and Group</w:t>
      </w:r>
      <w:r>
        <w:rPr>
          <w:rFonts w:cs="Arial"/>
          <w:color w:val="000000"/>
        </w:rPr>
        <w:t xml:space="preserve"> Details</w:t>
      </w:r>
    </w:p>
    <w:p w:rsidR="004D6532" w:rsidRDefault="00EA1A9A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cs="Arial"/>
          <w:color w:val="000000"/>
        </w:rPr>
      </w:pPr>
      <w:r>
        <w:rPr>
          <w:rFonts w:cs="Arial"/>
          <w:color w:val="000000"/>
        </w:rPr>
        <w:t>Next of Kin and Beneficiaries</w:t>
      </w:r>
    </w:p>
    <w:p w:rsidR="004D6532" w:rsidRDefault="00EA1A9A">
      <w:pPr>
        <w:numPr>
          <w:ilvl w:val="0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Loans Processing and Tracking</w:t>
      </w:r>
    </w:p>
    <w:p w:rsidR="004D6532" w:rsidRDefault="00EA1A9A">
      <w:pPr>
        <w:widowControl w:val="0"/>
        <w:numPr>
          <w:ilvl w:val="1"/>
          <w:numId w:val="1"/>
        </w:numPr>
        <w:autoSpaceDE w:val="0"/>
        <w:autoSpaceDN w:val="0"/>
        <w:adjustRightInd w:val="0"/>
        <w:jc w:val="both"/>
        <w:rPr>
          <w:rFonts w:cs="Arial"/>
          <w:color w:val="000000"/>
        </w:rPr>
      </w:pPr>
      <w:r>
        <w:rPr>
          <w:rFonts w:cs="Arial"/>
          <w:color w:val="000000"/>
        </w:rPr>
        <w:t>Interest Calculation Procedures</w:t>
      </w:r>
    </w:p>
    <w:p w:rsidR="004D6532" w:rsidRDefault="00EA1A9A">
      <w:pPr>
        <w:widowControl w:val="0"/>
        <w:numPr>
          <w:ilvl w:val="1"/>
          <w:numId w:val="1"/>
        </w:numPr>
        <w:autoSpaceDE w:val="0"/>
        <w:autoSpaceDN w:val="0"/>
        <w:adjustRightInd w:val="0"/>
        <w:jc w:val="both"/>
        <w:rPr>
          <w:rFonts w:cs="Arial"/>
          <w:color w:val="000000"/>
        </w:rPr>
      </w:pPr>
      <w:r>
        <w:rPr>
          <w:rFonts w:cs="Arial"/>
          <w:color w:val="000000"/>
        </w:rPr>
        <w:t>Rules for who qualifies for the loan</w:t>
      </w:r>
    </w:p>
    <w:p w:rsidR="004D6532" w:rsidRDefault="00EA1A9A">
      <w:pPr>
        <w:widowControl w:val="0"/>
        <w:numPr>
          <w:ilvl w:val="1"/>
          <w:numId w:val="1"/>
        </w:numPr>
        <w:autoSpaceDE w:val="0"/>
        <w:autoSpaceDN w:val="0"/>
        <w:adjustRightInd w:val="0"/>
        <w:jc w:val="both"/>
        <w:rPr>
          <w:rFonts w:cs="Arial"/>
          <w:color w:val="000000"/>
        </w:rPr>
      </w:pPr>
      <w:r>
        <w:rPr>
          <w:rFonts w:cs="Arial"/>
          <w:color w:val="000000"/>
        </w:rPr>
        <w:t>Share to Loan Ratio</w:t>
      </w:r>
    </w:p>
    <w:p w:rsidR="004D6532" w:rsidRDefault="00EA1A9A">
      <w:pPr>
        <w:widowControl w:val="0"/>
        <w:numPr>
          <w:ilvl w:val="1"/>
          <w:numId w:val="1"/>
        </w:numPr>
        <w:autoSpaceDE w:val="0"/>
        <w:autoSpaceDN w:val="0"/>
        <w:adjustRightInd w:val="0"/>
        <w:jc w:val="both"/>
        <w:rPr>
          <w:rFonts w:cs="Arial"/>
          <w:color w:val="000000"/>
        </w:rPr>
      </w:pPr>
      <w:r>
        <w:rPr>
          <w:rFonts w:cs="Arial"/>
          <w:color w:val="000000"/>
        </w:rPr>
        <w:t>Share to Income Ratio</w:t>
      </w:r>
    </w:p>
    <w:p w:rsidR="004D6532" w:rsidRDefault="00EA1A9A">
      <w:pPr>
        <w:widowControl w:val="0"/>
        <w:numPr>
          <w:ilvl w:val="1"/>
          <w:numId w:val="1"/>
        </w:numPr>
        <w:autoSpaceDE w:val="0"/>
        <w:autoSpaceDN w:val="0"/>
        <w:adjustRightInd w:val="0"/>
        <w:jc w:val="both"/>
        <w:rPr>
          <w:rFonts w:cs="Arial"/>
          <w:color w:val="000000"/>
        </w:rPr>
      </w:pPr>
      <w:r>
        <w:rPr>
          <w:rFonts w:cs="Arial"/>
          <w:color w:val="000000"/>
        </w:rPr>
        <w:t>Other charges associated with the loan</w:t>
      </w:r>
    </w:p>
    <w:p w:rsidR="004D6532" w:rsidRDefault="00EA1A9A">
      <w:pPr>
        <w:widowControl w:val="0"/>
        <w:numPr>
          <w:ilvl w:val="1"/>
          <w:numId w:val="1"/>
        </w:numPr>
        <w:autoSpaceDE w:val="0"/>
        <w:autoSpaceDN w:val="0"/>
        <w:adjustRightInd w:val="0"/>
        <w:jc w:val="both"/>
        <w:rPr>
          <w:rFonts w:cs="Arial"/>
        </w:rPr>
      </w:pPr>
      <w:r>
        <w:rPr>
          <w:rFonts w:cs="Arial"/>
          <w:color w:val="000000"/>
        </w:rPr>
        <w:t>Guarantors and/or members in groups.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Printable Loan Schedule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Loan appraisal, approval and disbursements</w:t>
      </w:r>
    </w:p>
    <w:p w:rsidR="004D6532" w:rsidRDefault="00EA1A9A">
      <w:pPr>
        <w:numPr>
          <w:ilvl w:val="0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Savings and Current Accounts</w:t>
      </w:r>
    </w:p>
    <w:p w:rsidR="004D6532" w:rsidRDefault="00EA1A9A">
      <w:pPr>
        <w:widowControl w:val="0"/>
        <w:numPr>
          <w:ilvl w:val="1"/>
          <w:numId w:val="1"/>
        </w:numPr>
        <w:autoSpaceDE w:val="0"/>
        <w:autoSpaceDN w:val="0"/>
        <w:adjustRightInd w:val="0"/>
        <w:jc w:val="both"/>
        <w:rPr>
          <w:rFonts w:cs="Arial"/>
          <w:color w:val="000000"/>
        </w:rPr>
      </w:pPr>
      <w:r>
        <w:rPr>
          <w:rFonts w:cs="Arial"/>
          <w:color w:val="000000"/>
        </w:rPr>
        <w:t>Minimum Amount/savings in shares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Unlimited number of savings accounts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Cash Withdrawal and Share Transfers</w:t>
      </w:r>
    </w:p>
    <w:p w:rsidR="004D6532" w:rsidRDefault="00EA1A9A">
      <w:pPr>
        <w:numPr>
          <w:ilvl w:val="0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Cash Desk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Teller GL Accounts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Daily Activity report for</w:t>
      </w:r>
      <w:r>
        <w:rPr>
          <w:rFonts w:cs="Arial"/>
          <w:color w:val="000000"/>
        </w:rPr>
        <w:t xml:space="preserve"> cash movement tracking</w:t>
      </w:r>
    </w:p>
    <w:p w:rsidR="004D6532" w:rsidRDefault="00EA1A9A">
      <w:pPr>
        <w:numPr>
          <w:ilvl w:val="0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Guarantor capture and Group Maintenance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Auto-release of guarantor free shares upon loan repayment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Allow groups</w:t>
      </w:r>
    </w:p>
    <w:p w:rsidR="004D6532" w:rsidRDefault="00EA1A9A">
      <w:pPr>
        <w:numPr>
          <w:ilvl w:val="0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General Ledger Transactions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lastRenderedPageBreak/>
        <w:t>Inter-ledger transactions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GL to member accounts e.g. for salary transfers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GL to loan accounts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Bills and Income capture</w:t>
      </w:r>
    </w:p>
    <w:p w:rsidR="004D6532" w:rsidRDefault="00EA1A9A">
      <w:pPr>
        <w:numPr>
          <w:ilvl w:val="0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Journal Posting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Non-member related transactions e.g. petty cash, electricity bills, office stationery etc.</w:t>
      </w:r>
    </w:p>
    <w:p w:rsidR="004D6532" w:rsidRDefault="00EA1A9A">
      <w:pPr>
        <w:numPr>
          <w:ilvl w:val="0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Dividends calculation and Management</w:t>
      </w:r>
    </w:p>
    <w:p w:rsidR="004D6532" w:rsidRDefault="00EA1A9A">
      <w:pPr>
        <w:numPr>
          <w:ilvl w:val="0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User access levels and rights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 xml:space="preserve">Levels of Read-only, Read and Write and Read, Write and </w:t>
      </w:r>
      <w:r>
        <w:rPr>
          <w:rFonts w:cs="Arial"/>
          <w:color w:val="000000"/>
        </w:rPr>
        <w:t>Update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Transaction Supervision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Audit Trail Reports</w:t>
      </w:r>
    </w:p>
    <w:p w:rsidR="004D6532" w:rsidRDefault="00EA1A9A">
      <w:pPr>
        <w:numPr>
          <w:ilvl w:val="0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Integration to 3</w:t>
      </w:r>
      <w:r>
        <w:rPr>
          <w:rFonts w:cs="Arial"/>
          <w:color w:val="000000"/>
          <w:vertAlign w:val="superscript"/>
        </w:rPr>
        <w:t>rd</w:t>
      </w:r>
      <w:r>
        <w:rPr>
          <w:rFonts w:cs="Arial"/>
          <w:color w:val="000000"/>
        </w:rPr>
        <w:t xml:space="preserve"> party applications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Payroll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MPESA pay-bill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 xml:space="preserve">SMS Alerts(bulk </w:t>
      </w:r>
      <w:proofErr w:type="spellStart"/>
      <w:r>
        <w:rPr>
          <w:rFonts w:cs="Arial"/>
          <w:color w:val="000000"/>
        </w:rPr>
        <w:t>sms</w:t>
      </w:r>
      <w:proofErr w:type="spellEnd"/>
      <w:r>
        <w:rPr>
          <w:rFonts w:cs="Arial"/>
          <w:color w:val="000000"/>
        </w:rPr>
        <w:t>)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Export to Excel, Word and PDF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 xml:space="preserve">Integration with visa cards pay pals </w:t>
      </w:r>
      <w:proofErr w:type="spellStart"/>
      <w:r>
        <w:rPr>
          <w:rFonts w:cs="Arial"/>
          <w:color w:val="000000"/>
        </w:rPr>
        <w:t>etc</w:t>
      </w:r>
      <w:proofErr w:type="spellEnd"/>
    </w:p>
    <w:p w:rsidR="004D6532" w:rsidRDefault="00EA1A9A">
      <w:p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 xml:space="preserve">       Standard MFS </w:t>
      </w:r>
      <w:proofErr w:type="gramStart"/>
      <w:r>
        <w:rPr>
          <w:rFonts w:cs="Arial"/>
          <w:color w:val="000000"/>
        </w:rPr>
        <w:t>REPORTS  which</w:t>
      </w:r>
      <w:proofErr w:type="gramEnd"/>
      <w:r>
        <w:rPr>
          <w:rFonts w:cs="Arial"/>
          <w:color w:val="000000"/>
        </w:rPr>
        <w:t xml:space="preserve"> includes but not </w:t>
      </w:r>
      <w:r>
        <w:rPr>
          <w:rFonts w:cs="Arial"/>
          <w:color w:val="000000"/>
        </w:rPr>
        <w:t>limited to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 xml:space="preserve">Final Accounts Reports </w:t>
      </w:r>
    </w:p>
    <w:p w:rsidR="004D6532" w:rsidRDefault="00EA1A9A">
      <w:pPr>
        <w:numPr>
          <w:ilvl w:val="2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Income and Expenditure</w:t>
      </w:r>
    </w:p>
    <w:p w:rsidR="004D6532" w:rsidRDefault="00EA1A9A">
      <w:pPr>
        <w:numPr>
          <w:ilvl w:val="2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Trial Balance</w:t>
      </w:r>
    </w:p>
    <w:p w:rsidR="004D6532" w:rsidRDefault="00EA1A9A">
      <w:pPr>
        <w:numPr>
          <w:ilvl w:val="2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Balance Sheet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Loan Reports</w:t>
      </w:r>
    </w:p>
    <w:p w:rsidR="004D6532" w:rsidRDefault="00EA1A9A">
      <w:pPr>
        <w:numPr>
          <w:ilvl w:val="2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Outstanding Loans</w:t>
      </w:r>
    </w:p>
    <w:p w:rsidR="004D6532" w:rsidRDefault="00EA1A9A">
      <w:pPr>
        <w:numPr>
          <w:ilvl w:val="2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 xml:space="preserve">Loan Aging Analysis </w:t>
      </w:r>
    </w:p>
    <w:p w:rsidR="004D6532" w:rsidRDefault="00EA1A9A">
      <w:pPr>
        <w:numPr>
          <w:ilvl w:val="2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Total Loans Reports</w:t>
      </w:r>
    </w:p>
    <w:p w:rsidR="004D6532" w:rsidRDefault="00EA1A9A">
      <w:pPr>
        <w:numPr>
          <w:ilvl w:val="1"/>
          <w:numId w:val="1"/>
        </w:numPr>
        <w:spacing w:line="360" w:lineRule="auto"/>
        <w:rPr>
          <w:rFonts w:cs="Arial"/>
          <w:color w:val="000000"/>
        </w:rPr>
      </w:pPr>
      <w:r>
        <w:rPr>
          <w:rFonts w:cs="Arial"/>
          <w:color w:val="000000"/>
        </w:rPr>
        <w:t>Member Statements</w:t>
      </w:r>
    </w:p>
    <w:p w:rsidR="004D6532" w:rsidRDefault="004D6532">
      <w:pPr>
        <w:rPr>
          <w:rFonts w:cs="Arial"/>
        </w:rPr>
      </w:pPr>
    </w:p>
    <w:p w:rsidR="004D6532" w:rsidRDefault="00EA1A9A">
      <w:pPr>
        <w:pStyle w:val="Heading2"/>
        <w:rPr>
          <w:rFonts w:ascii="Maiandra GD" w:hAnsi="Maiandra GD" w:cs="Arial"/>
          <w:color w:val="000000"/>
          <w:sz w:val="24"/>
          <w:szCs w:val="24"/>
        </w:rPr>
      </w:pPr>
      <w:bookmarkStart w:id="16" w:name="_Toc491261531"/>
      <w:r>
        <w:rPr>
          <w:rFonts w:ascii="Maiandra GD" w:hAnsi="Maiandra GD" w:cs="Arial"/>
          <w:color w:val="000000"/>
          <w:sz w:val="24"/>
          <w:szCs w:val="24"/>
        </w:rPr>
        <w:t>Bulk SMS Solution</w:t>
      </w:r>
      <w:bookmarkEnd w:id="16"/>
    </w:p>
    <w:p w:rsidR="004D6532" w:rsidRDefault="00EA1A9A">
      <w:pPr>
        <w:pStyle w:val="ListParagraph"/>
        <w:ind w:left="1440"/>
        <w:rPr>
          <w:rFonts w:cs="Arial"/>
        </w:rPr>
      </w:pPr>
      <w:r>
        <w:rPr>
          <w:rFonts w:cs="Arial"/>
        </w:rPr>
        <w:t>We have two options to bulk SMS solution:</w:t>
      </w:r>
    </w:p>
    <w:p w:rsidR="004D6532" w:rsidRDefault="00EA1A9A">
      <w:pPr>
        <w:pStyle w:val="ListParagraph"/>
        <w:numPr>
          <w:ilvl w:val="1"/>
          <w:numId w:val="5"/>
        </w:numPr>
        <w:contextualSpacing/>
        <w:rPr>
          <w:rFonts w:cs="Arial"/>
        </w:rPr>
      </w:pPr>
      <w:r>
        <w:rPr>
          <w:rFonts w:cs="Arial"/>
        </w:rPr>
        <w:lastRenderedPageBreak/>
        <w:t xml:space="preserve">SIM-Card based – </w:t>
      </w:r>
      <w:r>
        <w:rPr>
          <w:rFonts w:cs="Arial"/>
        </w:rPr>
        <w:t>mostly used whenever the sender expects a reply from the recipient.</w:t>
      </w:r>
    </w:p>
    <w:p w:rsidR="004D6532" w:rsidRDefault="00EA1A9A">
      <w:pPr>
        <w:pStyle w:val="ListParagraph"/>
        <w:numPr>
          <w:ilvl w:val="1"/>
          <w:numId w:val="5"/>
        </w:numPr>
        <w:contextualSpacing/>
        <w:rPr>
          <w:rFonts w:cs="Arial"/>
        </w:rPr>
      </w:pPr>
      <w:r>
        <w:rPr>
          <w:rFonts w:cs="Arial"/>
        </w:rPr>
        <w:t>Internet based – This is where we load SMS to the client who intends to send messages across different groups.</w:t>
      </w:r>
    </w:p>
    <w:p w:rsidR="004D6532" w:rsidRDefault="00EA1A9A">
      <w:pPr>
        <w:pStyle w:val="ListParagraph"/>
        <w:numPr>
          <w:ilvl w:val="1"/>
          <w:numId w:val="5"/>
        </w:numPr>
        <w:contextualSpacing/>
        <w:rPr>
          <w:rFonts w:cs="Arial"/>
          <w:b/>
        </w:rPr>
      </w:pPr>
      <w:r>
        <w:rPr>
          <w:rFonts w:cs="Arial"/>
          <w:b/>
        </w:rPr>
        <w:t>Mobile USSD and ANDROID client applications</w:t>
      </w:r>
    </w:p>
    <w:p w:rsidR="004D6532" w:rsidRDefault="004D6532">
      <w:pPr>
        <w:pStyle w:val="ListParagraph"/>
        <w:contextualSpacing/>
        <w:rPr>
          <w:rFonts w:cs="Arial"/>
          <w:b/>
        </w:rPr>
      </w:pPr>
    </w:p>
    <w:p w:rsidR="004D6532" w:rsidRDefault="004D6532">
      <w:pPr>
        <w:pStyle w:val="ListParagraph"/>
        <w:contextualSpacing/>
        <w:rPr>
          <w:rFonts w:cs="Arial"/>
          <w:b/>
        </w:rPr>
      </w:pPr>
    </w:p>
    <w:p w:rsidR="004D6532" w:rsidRDefault="00EA1A9A">
      <w:pPr>
        <w:rPr>
          <w:b/>
        </w:rPr>
      </w:pPr>
      <w:r>
        <w:rPr>
          <w:b/>
        </w:rPr>
        <w:t>AMONG OUR CLIENTELE:</w:t>
      </w:r>
    </w:p>
    <w:p w:rsidR="004D6532" w:rsidRDefault="004D6532">
      <w:pPr>
        <w:rPr>
          <w:b/>
        </w:rPr>
      </w:pPr>
    </w:p>
    <w:p w:rsidR="004D6532" w:rsidRDefault="00EA1A9A">
      <w:pPr>
        <w:rPr>
          <w:b/>
        </w:rPr>
      </w:pPr>
      <w:proofErr w:type="spellStart"/>
      <w:r>
        <w:rPr>
          <w:b/>
        </w:rPr>
        <w:t>KCB</w:t>
      </w:r>
      <w:proofErr w:type="gramStart"/>
      <w:r>
        <w:rPr>
          <w:b/>
        </w:rPr>
        <w:t>,Waumi</w:t>
      </w:r>
      <w:r>
        <w:rPr>
          <w:b/>
        </w:rPr>
        <w:t>ni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MFS,City</w:t>
      </w:r>
      <w:proofErr w:type="spellEnd"/>
      <w:r>
        <w:rPr>
          <w:b/>
        </w:rPr>
        <w:t xml:space="preserve"> Corporation </w:t>
      </w:r>
      <w:proofErr w:type="spellStart"/>
      <w:r>
        <w:rPr>
          <w:b/>
        </w:rPr>
        <w:t>MFS,Century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MFS,Meru</w:t>
      </w:r>
      <w:proofErr w:type="spellEnd"/>
      <w:r>
        <w:rPr>
          <w:b/>
        </w:rPr>
        <w:t xml:space="preserve"> County MFS,UIP Credit </w:t>
      </w:r>
      <w:proofErr w:type="spellStart"/>
      <w:r>
        <w:rPr>
          <w:b/>
        </w:rPr>
        <w:t>etc</w:t>
      </w:r>
      <w:proofErr w:type="spellEnd"/>
    </w:p>
    <w:p w:rsidR="004D6532" w:rsidRDefault="004D6532">
      <w:pPr>
        <w:rPr>
          <w:b/>
        </w:rPr>
      </w:pPr>
    </w:p>
    <w:p w:rsidR="004D6532" w:rsidRDefault="004D6532">
      <w:pPr>
        <w:rPr>
          <w:b/>
        </w:rPr>
      </w:pPr>
    </w:p>
    <w:p w:rsidR="004D6532" w:rsidRDefault="004D6532">
      <w:pPr>
        <w:rPr>
          <w:b/>
        </w:rPr>
      </w:pPr>
    </w:p>
    <w:p w:rsidR="004D6532" w:rsidRDefault="004D6532">
      <w:pPr>
        <w:rPr>
          <w:b/>
        </w:rPr>
      </w:pPr>
    </w:p>
    <w:p w:rsidR="004D6532" w:rsidRDefault="004D6532">
      <w:pPr>
        <w:rPr>
          <w:b/>
        </w:rPr>
      </w:pPr>
    </w:p>
    <w:p w:rsidR="004D6532" w:rsidRDefault="004D6532">
      <w:pPr>
        <w:rPr>
          <w:b/>
        </w:rPr>
      </w:pPr>
    </w:p>
    <w:p w:rsidR="004D6532" w:rsidRDefault="00EA1A9A">
      <w:pPr>
        <w:rPr>
          <w:b/>
        </w:rPr>
      </w:pPr>
      <w:r>
        <w:rPr>
          <w:b/>
        </w:rPr>
        <w:t>SAMPLE SCREENSHOTS:</w:t>
      </w:r>
    </w:p>
    <w:p w:rsidR="004D6532" w:rsidRDefault="004D6532">
      <w:pPr>
        <w:rPr>
          <w:b/>
        </w:rPr>
      </w:pPr>
    </w:p>
    <w:p w:rsidR="004D6532" w:rsidRDefault="00EA1A9A">
      <w:pPr>
        <w:rPr>
          <w:b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32" w:rsidRDefault="004D6532">
      <w:pPr>
        <w:rPr>
          <w:b/>
        </w:rPr>
      </w:pPr>
    </w:p>
    <w:p w:rsidR="004D6532" w:rsidRDefault="004D6532">
      <w:pPr>
        <w:rPr>
          <w:b/>
        </w:rPr>
      </w:pPr>
    </w:p>
    <w:p w:rsidR="004D6532" w:rsidRDefault="00EA1A9A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32" w:rsidRDefault="004D6532">
      <w:pPr>
        <w:rPr>
          <w:b/>
        </w:rPr>
      </w:pPr>
    </w:p>
    <w:p w:rsidR="004D6532" w:rsidRDefault="00EA1A9A">
      <w:pPr>
        <w:rPr>
          <w:b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32" w:rsidRDefault="00EA1A9A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32" w:rsidRDefault="00EA1A9A">
      <w:pPr>
        <w:rPr>
          <w:b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32" w:rsidRDefault="00EA1A9A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32" w:rsidRDefault="00EA1A9A">
      <w:pPr>
        <w:rPr>
          <w:b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32" w:rsidRDefault="00EA1A9A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32" w:rsidRDefault="00EA1A9A">
      <w:pPr>
        <w:rPr>
          <w:b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32" w:rsidRDefault="004D6532">
      <w:pPr>
        <w:rPr>
          <w:b/>
        </w:rPr>
      </w:pPr>
    </w:p>
    <w:p w:rsidR="004D6532" w:rsidRDefault="004D6532">
      <w:pPr>
        <w:rPr>
          <w:b/>
        </w:rPr>
      </w:pPr>
    </w:p>
    <w:p w:rsidR="004D6532" w:rsidRDefault="004D6532">
      <w:pPr>
        <w:rPr>
          <w:b/>
        </w:rPr>
      </w:pPr>
    </w:p>
    <w:p w:rsidR="004D6532" w:rsidRDefault="004D6532">
      <w:pPr>
        <w:rPr>
          <w:b/>
        </w:rPr>
      </w:pPr>
    </w:p>
    <w:p w:rsidR="005E1B2D" w:rsidRDefault="005E1B2D">
      <w:pPr>
        <w:rPr>
          <w:b/>
        </w:rPr>
      </w:pPr>
    </w:p>
    <w:p w:rsidR="005E1B2D" w:rsidRDefault="005E1B2D">
      <w:pPr>
        <w:rPr>
          <w:b/>
        </w:rPr>
      </w:pPr>
    </w:p>
    <w:p w:rsidR="005E1B2D" w:rsidRDefault="005E1B2D">
      <w:pPr>
        <w:rPr>
          <w:b/>
        </w:rPr>
      </w:pPr>
    </w:p>
    <w:p w:rsidR="005E1B2D" w:rsidRDefault="005E1B2D">
      <w:pPr>
        <w:rPr>
          <w:b/>
        </w:rPr>
      </w:pPr>
    </w:p>
    <w:p w:rsidR="004D6532" w:rsidRDefault="00EA1A9A">
      <w:pPr>
        <w:rPr>
          <w:b/>
        </w:rPr>
      </w:pPr>
      <w:r>
        <w:rPr>
          <w:b/>
        </w:rPr>
        <w:lastRenderedPageBreak/>
        <w:t>WORKPLAN</w:t>
      </w:r>
    </w:p>
    <w:p w:rsidR="004D6532" w:rsidRDefault="004D6532">
      <w:pPr>
        <w:rPr>
          <w:b/>
        </w:rPr>
      </w:pPr>
    </w:p>
    <w:tbl>
      <w:tblPr>
        <w:tblW w:w="0" w:type="auto"/>
        <w:tblInd w:w="-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70"/>
        <w:gridCol w:w="1656"/>
        <w:gridCol w:w="1573"/>
        <w:gridCol w:w="1509"/>
        <w:gridCol w:w="1948"/>
      </w:tblGrid>
      <w:tr w:rsidR="004D6532">
        <w:trPr>
          <w:trHeight w:val="675"/>
        </w:trPr>
        <w:tc>
          <w:tcPr>
            <w:tcW w:w="2970" w:type="dxa"/>
          </w:tcPr>
          <w:p w:rsidR="004D6532" w:rsidRDefault="00EA1A9A">
            <w:pPr>
              <w:rPr>
                <w:b/>
              </w:rPr>
            </w:pPr>
            <w:r>
              <w:rPr>
                <w:b/>
              </w:rPr>
              <w:t>Activity</w:t>
            </w:r>
          </w:p>
        </w:tc>
        <w:tc>
          <w:tcPr>
            <w:tcW w:w="1656" w:type="dxa"/>
          </w:tcPr>
          <w:p w:rsidR="004D6532" w:rsidRDefault="00EA1A9A">
            <w:pPr>
              <w:rPr>
                <w:b/>
              </w:rPr>
            </w:pPr>
            <w:r>
              <w:rPr>
                <w:b/>
              </w:rPr>
              <w:t>Week 1</w:t>
            </w:r>
          </w:p>
        </w:tc>
        <w:tc>
          <w:tcPr>
            <w:tcW w:w="1481" w:type="dxa"/>
          </w:tcPr>
          <w:p w:rsidR="004D6532" w:rsidRDefault="00EA1A9A">
            <w:pPr>
              <w:rPr>
                <w:b/>
              </w:rPr>
            </w:pPr>
            <w:r>
              <w:rPr>
                <w:b/>
              </w:rPr>
              <w:t>Week2</w:t>
            </w:r>
          </w:p>
        </w:tc>
        <w:tc>
          <w:tcPr>
            <w:tcW w:w="1302" w:type="dxa"/>
          </w:tcPr>
          <w:p w:rsidR="004D6532" w:rsidRDefault="00EA1A9A">
            <w:pPr>
              <w:rPr>
                <w:b/>
              </w:rPr>
            </w:pPr>
            <w:r>
              <w:rPr>
                <w:b/>
              </w:rPr>
              <w:t>Week3</w:t>
            </w:r>
          </w:p>
        </w:tc>
        <w:tc>
          <w:tcPr>
            <w:tcW w:w="2021" w:type="dxa"/>
          </w:tcPr>
          <w:p w:rsidR="004D6532" w:rsidRDefault="00EA1A9A">
            <w:pPr>
              <w:rPr>
                <w:b/>
              </w:rPr>
            </w:pPr>
            <w:r>
              <w:rPr>
                <w:b/>
              </w:rPr>
              <w:t>Week  4</w:t>
            </w:r>
            <w:r w:rsidR="005E1B2D">
              <w:rPr>
                <w:b/>
              </w:rPr>
              <w:t>/5</w:t>
            </w:r>
          </w:p>
        </w:tc>
      </w:tr>
      <w:tr w:rsidR="004D6532">
        <w:trPr>
          <w:trHeight w:val="765"/>
        </w:trPr>
        <w:tc>
          <w:tcPr>
            <w:tcW w:w="1215" w:type="dxa"/>
          </w:tcPr>
          <w:p w:rsidR="004D6532" w:rsidRDefault="00EA1A9A">
            <w:pPr>
              <w:rPr>
                <w:b/>
              </w:rPr>
            </w:pPr>
            <w:r>
              <w:rPr>
                <w:b/>
              </w:rPr>
              <w:t>Rollout</w:t>
            </w:r>
          </w:p>
        </w:tc>
        <w:tc>
          <w:tcPr>
            <w:tcW w:w="1590" w:type="dxa"/>
          </w:tcPr>
          <w:p w:rsidR="004D6532" w:rsidRDefault="00EA1A9A">
            <w:pPr>
              <w:rPr>
                <w:b/>
              </w:rPr>
            </w:pPr>
            <w:r>
              <w:rPr>
                <w:b/>
              </w:rPr>
              <w:t>************</w:t>
            </w:r>
          </w:p>
        </w:tc>
        <w:tc>
          <w:tcPr>
            <w:tcW w:w="2040" w:type="dxa"/>
          </w:tcPr>
          <w:p w:rsidR="004D6532" w:rsidRDefault="004D6532">
            <w:pPr>
              <w:rPr>
                <w:b/>
              </w:rPr>
            </w:pPr>
          </w:p>
        </w:tc>
        <w:tc>
          <w:tcPr>
            <w:tcW w:w="1680" w:type="dxa"/>
          </w:tcPr>
          <w:p w:rsidR="004D6532" w:rsidRDefault="004D6532">
            <w:pPr>
              <w:rPr>
                <w:b/>
              </w:rPr>
            </w:pPr>
          </w:p>
        </w:tc>
        <w:tc>
          <w:tcPr>
            <w:tcW w:w="2265" w:type="dxa"/>
          </w:tcPr>
          <w:p w:rsidR="004D6532" w:rsidRDefault="004D6532">
            <w:pPr>
              <w:rPr>
                <w:b/>
              </w:rPr>
            </w:pPr>
          </w:p>
        </w:tc>
      </w:tr>
      <w:tr w:rsidR="004D6532">
        <w:trPr>
          <w:trHeight w:val="720"/>
        </w:trPr>
        <w:tc>
          <w:tcPr>
            <w:tcW w:w="1215" w:type="dxa"/>
          </w:tcPr>
          <w:p w:rsidR="004D6532" w:rsidRDefault="00EA1A9A">
            <w:pPr>
              <w:rPr>
                <w:b/>
              </w:rPr>
            </w:pPr>
            <w:r>
              <w:rPr>
                <w:b/>
              </w:rPr>
              <w:t>Configuration,intergration and customization</w:t>
            </w:r>
          </w:p>
        </w:tc>
        <w:tc>
          <w:tcPr>
            <w:tcW w:w="3137" w:type="dxa"/>
            <w:gridSpan w:val="2"/>
          </w:tcPr>
          <w:p w:rsidR="004D6532" w:rsidRDefault="00EA1A9A">
            <w:pPr>
              <w:rPr>
                <w:b/>
              </w:rPr>
            </w:pPr>
            <w:r>
              <w:rPr>
                <w:b/>
              </w:rPr>
              <w:t>***********************</w:t>
            </w:r>
          </w:p>
        </w:tc>
        <w:tc>
          <w:tcPr>
            <w:tcW w:w="1680" w:type="dxa"/>
          </w:tcPr>
          <w:p w:rsidR="004D6532" w:rsidRDefault="004D6532">
            <w:pPr>
              <w:rPr>
                <w:b/>
              </w:rPr>
            </w:pPr>
          </w:p>
        </w:tc>
        <w:tc>
          <w:tcPr>
            <w:tcW w:w="2265" w:type="dxa"/>
          </w:tcPr>
          <w:p w:rsidR="004D6532" w:rsidRDefault="004D6532">
            <w:pPr>
              <w:rPr>
                <w:b/>
              </w:rPr>
            </w:pPr>
          </w:p>
        </w:tc>
      </w:tr>
      <w:tr w:rsidR="004D6532">
        <w:trPr>
          <w:trHeight w:val="540"/>
        </w:trPr>
        <w:tc>
          <w:tcPr>
            <w:tcW w:w="2970" w:type="dxa"/>
          </w:tcPr>
          <w:p w:rsidR="004D6532" w:rsidRDefault="00EA1A9A">
            <w:pPr>
              <w:rPr>
                <w:b/>
              </w:rPr>
            </w:pPr>
            <w:r>
              <w:rPr>
                <w:b/>
              </w:rPr>
              <w:t>Data entry and cleanup</w:t>
            </w:r>
          </w:p>
        </w:tc>
        <w:tc>
          <w:tcPr>
            <w:tcW w:w="1656" w:type="dxa"/>
          </w:tcPr>
          <w:p w:rsidR="004D6532" w:rsidRDefault="004D6532">
            <w:pPr>
              <w:rPr>
                <w:b/>
              </w:rPr>
            </w:pPr>
          </w:p>
        </w:tc>
        <w:tc>
          <w:tcPr>
            <w:tcW w:w="1481" w:type="dxa"/>
          </w:tcPr>
          <w:p w:rsidR="004D6532" w:rsidRDefault="004D6532">
            <w:pPr>
              <w:rPr>
                <w:b/>
              </w:rPr>
            </w:pPr>
          </w:p>
        </w:tc>
        <w:tc>
          <w:tcPr>
            <w:tcW w:w="1302" w:type="dxa"/>
          </w:tcPr>
          <w:p w:rsidR="004D6532" w:rsidRDefault="00EA1A9A">
            <w:pPr>
              <w:rPr>
                <w:b/>
              </w:rPr>
            </w:pPr>
            <w:r>
              <w:rPr>
                <w:b/>
              </w:rPr>
              <w:t>**********</w:t>
            </w:r>
          </w:p>
        </w:tc>
        <w:tc>
          <w:tcPr>
            <w:tcW w:w="2021" w:type="dxa"/>
          </w:tcPr>
          <w:p w:rsidR="004D6532" w:rsidRDefault="004D6532">
            <w:pPr>
              <w:rPr>
                <w:b/>
              </w:rPr>
            </w:pPr>
          </w:p>
        </w:tc>
      </w:tr>
      <w:tr w:rsidR="004D6532">
        <w:trPr>
          <w:trHeight w:val="690"/>
        </w:trPr>
        <w:tc>
          <w:tcPr>
            <w:tcW w:w="2970" w:type="dxa"/>
          </w:tcPr>
          <w:p w:rsidR="004D6532" w:rsidRDefault="00EA1A9A">
            <w:pPr>
              <w:rPr>
                <w:b/>
              </w:rPr>
            </w:pPr>
            <w:r>
              <w:rPr>
                <w:b/>
              </w:rPr>
              <w:t>Training and commissioning</w:t>
            </w:r>
          </w:p>
        </w:tc>
        <w:tc>
          <w:tcPr>
            <w:tcW w:w="1656" w:type="dxa"/>
          </w:tcPr>
          <w:p w:rsidR="004D6532" w:rsidRDefault="004D6532">
            <w:pPr>
              <w:rPr>
                <w:b/>
              </w:rPr>
            </w:pPr>
          </w:p>
        </w:tc>
        <w:tc>
          <w:tcPr>
            <w:tcW w:w="1481" w:type="dxa"/>
          </w:tcPr>
          <w:p w:rsidR="004D6532" w:rsidRDefault="004D6532">
            <w:pPr>
              <w:rPr>
                <w:b/>
              </w:rPr>
            </w:pPr>
          </w:p>
        </w:tc>
        <w:tc>
          <w:tcPr>
            <w:tcW w:w="1302" w:type="dxa"/>
          </w:tcPr>
          <w:p w:rsidR="004D6532" w:rsidRDefault="004D6532">
            <w:pPr>
              <w:rPr>
                <w:b/>
              </w:rPr>
            </w:pPr>
          </w:p>
        </w:tc>
        <w:tc>
          <w:tcPr>
            <w:tcW w:w="2021" w:type="dxa"/>
          </w:tcPr>
          <w:p w:rsidR="004D6532" w:rsidRDefault="00EA1A9A">
            <w:pPr>
              <w:rPr>
                <w:b/>
              </w:rPr>
            </w:pPr>
            <w:r>
              <w:rPr>
                <w:b/>
              </w:rPr>
              <w:t>*************</w:t>
            </w:r>
          </w:p>
        </w:tc>
      </w:tr>
    </w:tbl>
    <w:p w:rsidR="004D6532" w:rsidRDefault="004D6532">
      <w:pPr>
        <w:rPr>
          <w:b/>
        </w:rPr>
      </w:pPr>
    </w:p>
    <w:sectPr w:rsidR="004D65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aiandra GD">
    <w:altName w:val="Candara"/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COADB+Calibri">
    <w:altName w:val="Calibri"/>
    <w:charset w:val="00"/>
    <w:family w:val="swiss"/>
    <w:pitch w:val="default"/>
    <w:sig w:usb0="00000003" w:usb1="00000000" w:usb2="00000000" w:usb3="00000000" w:csb0="00000001" w:csb1="00000000"/>
  </w:font>
  <w:font w:name="Segoe UI">
    <w:altName w:val="Segoe UI"/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pl w:val="34C6FBEC"/>
    <w:lvl w:ilvl="0" w:tplc="A0F45D2E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">
    <w:nsid w:val="00000001"/>
    <w:multiLevelType w:val="multilevel"/>
    <w:tmpl w:val="CD48DD4A"/>
    <w:lvl w:ilvl="0">
      <w:start w:val="1"/>
      <w:numFmt w:val="decimal"/>
      <w:pStyle w:val="Heading1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pStyle w:val="Heading3"/>
      <w:lvlText w:val="%1.%2.%3"/>
      <w:lvlJc w:val="left"/>
    </w:lvl>
    <w:lvl w:ilvl="3">
      <w:start w:val="1"/>
      <w:numFmt w:val="decimal"/>
      <w:pStyle w:val="Heading4"/>
      <w:lvlText w:val="%1.%2.%3.%4"/>
      <w:lvlJc w:val="left"/>
    </w:lvl>
    <w:lvl w:ilvl="4">
      <w:start w:val="1"/>
      <w:numFmt w:val="decimal"/>
      <w:pStyle w:val="Heading5"/>
      <w:lvlText w:val="%1.%2.%3.%4.%5"/>
      <w:lvlJc w:val="left"/>
    </w:lvl>
    <w:lvl w:ilvl="5">
      <w:start w:val="1"/>
      <w:numFmt w:val="decimal"/>
      <w:pStyle w:val="Heading6"/>
      <w:lvlText w:val="%1.%2.%3.%4.%5.%6"/>
      <w:lvlJc w:val="left"/>
    </w:lvl>
    <w:lvl w:ilvl="6">
      <w:start w:val="1"/>
      <w:numFmt w:val="decimal"/>
      <w:pStyle w:val="Heading7"/>
      <w:lvlText w:val="%1.%2.%3.%4.%5.%6.%7"/>
      <w:lvlJc w:val="left"/>
    </w:lvl>
    <w:lvl w:ilvl="7">
      <w:start w:val="1"/>
      <w:numFmt w:val="decimal"/>
      <w:pStyle w:val="Heading8"/>
      <w:lvlText w:val="%1.%2.%3.%4.%5.%6.%7.%8"/>
      <w:lvlJc w:val="left"/>
    </w:lvl>
    <w:lvl w:ilvl="8">
      <w:start w:val="1"/>
      <w:numFmt w:val="decimal"/>
      <w:pStyle w:val="Heading9"/>
      <w:lvlText w:val="%1.%2.%3.%4.%5.%6.%7.%8.%9"/>
      <w:lvlJc w:val="left"/>
    </w:lvl>
  </w:abstractNum>
  <w:abstractNum w:abstractNumId="2">
    <w:nsid w:val="00000002"/>
    <w:multiLevelType w:val="hybridMultilevel"/>
    <w:tmpl w:val="2062B2A0"/>
    <w:lvl w:ilvl="0" w:tplc="0409000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267600E2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4">
    <w:nsid w:val="00000004"/>
    <w:multiLevelType w:val="hybridMultilevel"/>
    <w:tmpl w:val="EB7CB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845AEC5C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6">
    <w:nsid w:val="00000006"/>
    <w:multiLevelType w:val="hybridMultilevel"/>
    <w:tmpl w:val="68D8C782"/>
    <w:lvl w:ilvl="0" w:tplc="04090005">
      <w:start w:val="1"/>
      <w:numFmt w:val="bullet"/>
      <w:lvlText w:val=""/>
      <w:lvlJc w:val="left"/>
      <w:pPr>
        <w:ind w:left="1540" w:hanging="360"/>
      </w:pPr>
      <w:rPr>
        <w:rFonts w:ascii="Wingdings" w:hAnsi="Wingdings" w:hint="default"/>
      </w:rPr>
    </w:lvl>
    <w:lvl w:ilvl="1" w:tplc="767844BA">
      <w:start w:val="1"/>
      <w:numFmt w:val="bullet"/>
      <w:lvlText w:val=""/>
      <w:lvlJc w:val="left"/>
      <w:pPr>
        <w:ind w:left="2350" w:hanging="450"/>
      </w:pPr>
      <w:rPr>
        <w:rFonts w:ascii="Maiandra GD" w:eastAsia="Times New Roman" w:hAnsi="Maiandra GD" w:cs="Arial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0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532"/>
    <w:rsid w:val="002F2DF7"/>
    <w:rsid w:val="004D6532"/>
    <w:rsid w:val="005E1B2D"/>
    <w:rsid w:val="00EA1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numPr>
        <w:numId w:val="2"/>
      </w:numPr>
      <w:pBdr>
        <w:bottom w:val="single" w:sz="6" w:space="1" w:color="auto"/>
      </w:pBdr>
      <w:spacing w:before="240" w:after="60"/>
      <w:outlineLvl w:val="0"/>
    </w:pPr>
    <w:rPr>
      <w:rFonts w:ascii="Arial" w:hAnsi="Arial"/>
      <w:b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40"/>
      <w:outlineLvl w:val="1"/>
    </w:pPr>
    <w:rPr>
      <w:rFonts w:ascii="Calibri Light" w:eastAsia="SimSun" w:hAnsi="Calibri Light" w:cs="SimSun"/>
      <w:color w:val="2E74B5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2"/>
      </w:numPr>
      <w:spacing w:before="240" w:after="60"/>
      <w:outlineLvl w:val="2"/>
    </w:pPr>
    <w:rPr>
      <w:rFonts w:ascii="Arial" w:hAnsi="Arial"/>
      <w:b/>
      <w:sz w:val="22"/>
      <w:szCs w:val="20"/>
    </w:rPr>
  </w:style>
  <w:style w:type="paragraph" w:styleId="Heading4">
    <w:name w:val="heading 4"/>
    <w:basedOn w:val="Normal"/>
    <w:next w:val="Normal"/>
    <w:link w:val="Heading4Char"/>
    <w:qFormat/>
    <w:pPr>
      <w:keepNext/>
      <w:numPr>
        <w:ilvl w:val="3"/>
        <w:numId w:val="2"/>
      </w:numPr>
      <w:spacing w:before="240" w:after="60"/>
      <w:outlineLvl w:val="3"/>
    </w:pPr>
    <w:rPr>
      <w:rFonts w:ascii="Arial" w:hAnsi="Arial"/>
      <w:b/>
      <w:i/>
      <w:sz w:val="22"/>
      <w:szCs w:val="20"/>
    </w:rPr>
  </w:style>
  <w:style w:type="paragraph" w:styleId="Heading5">
    <w:name w:val="heading 5"/>
    <w:basedOn w:val="Normal"/>
    <w:next w:val="Normal"/>
    <w:link w:val="Heading5Char"/>
    <w:qFormat/>
    <w:pPr>
      <w:numPr>
        <w:ilvl w:val="4"/>
        <w:numId w:val="2"/>
      </w:numPr>
      <w:spacing w:before="240" w:after="60"/>
      <w:outlineLvl w:val="4"/>
    </w:pPr>
    <w:rPr>
      <w:rFonts w:ascii="Arial" w:hAnsi="Arial"/>
      <w:sz w:val="22"/>
      <w:szCs w:val="20"/>
    </w:rPr>
  </w:style>
  <w:style w:type="paragraph" w:styleId="Heading6">
    <w:name w:val="heading 6"/>
    <w:basedOn w:val="Normal"/>
    <w:next w:val="Normal"/>
    <w:link w:val="Heading6Char"/>
    <w:qFormat/>
    <w:pPr>
      <w:numPr>
        <w:ilvl w:val="5"/>
        <w:numId w:val="2"/>
      </w:numPr>
      <w:spacing w:before="240" w:after="60"/>
      <w:outlineLvl w:val="5"/>
    </w:pPr>
    <w:rPr>
      <w:rFonts w:ascii="Arial" w:hAnsi="Arial"/>
      <w:i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pPr>
      <w:numPr>
        <w:ilvl w:val="6"/>
        <w:numId w:val="2"/>
      </w:numPr>
      <w:spacing w:before="240" w:after="60"/>
      <w:outlineLvl w:val="6"/>
    </w:pPr>
    <w:rPr>
      <w:rFonts w:ascii="Arial" w:hAnsi="Arial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pPr>
      <w:numPr>
        <w:ilvl w:val="7"/>
        <w:numId w:val="2"/>
      </w:numPr>
      <w:spacing w:before="240" w:after="60"/>
      <w:outlineLvl w:val="7"/>
    </w:pPr>
    <w:rPr>
      <w:rFonts w:ascii="Arial" w:hAnsi="Arial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pPr>
      <w:numPr>
        <w:ilvl w:val="8"/>
        <w:numId w:val="2"/>
      </w:numPr>
      <w:spacing w:before="240" w:after="60"/>
      <w:outlineLvl w:val="8"/>
    </w:pPr>
    <w:rPr>
      <w:rFonts w:ascii="Arial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3bcf46f6-386d-4a10-901b-1e034abeee60">
    <w:name w:val="Heading 1 Char_3bcf46f6-386d-4a10-901b-1e034abeee60"/>
    <w:basedOn w:val="DefaultParagraphFont"/>
    <w:uiPriority w:val="9"/>
    <w:rPr>
      <w:rFonts w:ascii="Calibri Light" w:eastAsia="SimSun" w:hAnsi="Calibri Light" w:cs="SimSun"/>
      <w:color w:val="2E74B5"/>
      <w:sz w:val="32"/>
      <w:szCs w:val="32"/>
    </w:rPr>
  </w:style>
  <w:style w:type="character" w:customStyle="1" w:styleId="Heading3Char">
    <w:name w:val="Heading 3 Char"/>
    <w:basedOn w:val="DefaultParagraphFont"/>
    <w:link w:val="Heading3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Pr>
      <w:rFonts w:ascii="Arial" w:eastAsia="Times New Roman" w:hAnsi="Arial" w:cs="Times New Roman"/>
      <w:b/>
      <w:i/>
      <w:szCs w:val="20"/>
    </w:rPr>
  </w:style>
  <w:style w:type="character" w:customStyle="1" w:styleId="Heading5Char">
    <w:name w:val="Heading 5 Char"/>
    <w:basedOn w:val="DefaultParagraphFont"/>
    <w:link w:val="Heading5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Pr>
      <w:rFonts w:ascii="Arial" w:eastAsia="Times New Roman" w:hAnsi="Arial" w:cs="Times New Roman"/>
      <w:i/>
      <w:sz w:val="18"/>
      <w:szCs w:val="20"/>
    </w:rPr>
  </w:style>
  <w:style w:type="character" w:customStyle="1" w:styleId="Heading1Char">
    <w:name w:val="Heading 1 Char"/>
    <w:link w:val="Heading1"/>
    <w:rPr>
      <w:rFonts w:ascii="Arial" w:eastAsia="Times New Roman" w:hAnsi="Arial" w:cs="Times New Roman"/>
      <w:b/>
      <w:kern w:val="28"/>
      <w:sz w:val="28"/>
      <w:szCs w:val="20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  <w:rPr>
      <w:rFonts w:ascii="Arial" w:hAnsi="Arial"/>
      <w:sz w:val="22"/>
      <w:szCs w:val="20"/>
    </w:rPr>
  </w:style>
  <w:style w:type="character" w:customStyle="1" w:styleId="HeaderChar">
    <w:name w:val="Header Char"/>
    <w:basedOn w:val="DefaultParagraphFont"/>
    <w:link w:val="Header"/>
    <w:rPr>
      <w:rFonts w:ascii="Arial" w:eastAsia="Times New Roman" w:hAnsi="Arial" w:cs="Times New Roman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libri Light" w:eastAsia="SimSun" w:hAnsi="Calibri Light" w:cs="SimSun"/>
      <w:color w:val="2E74B5"/>
      <w:sz w:val="26"/>
      <w:szCs w:val="26"/>
    </w:rPr>
  </w:style>
  <w:style w:type="paragraph" w:styleId="ListParagraph">
    <w:name w:val="List Paragraph"/>
    <w:basedOn w:val="Normal"/>
    <w:uiPriority w:val="34"/>
    <w:qFormat/>
    <w:pPr>
      <w:spacing w:after="200" w:line="276" w:lineRule="auto"/>
      <w:ind w:left="720"/>
    </w:pPr>
    <w:rPr>
      <w:rFonts w:ascii="Maiandra GD" w:hAnsi="Maiandra GD" w:cs="MCOADB+Calibri"/>
      <w:lang w:val="en-GB" w:eastAsia="en-GB"/>
    </w:rPr>
  </w:style>
  <w:style w:type="paragraph" w:styleId="BalloonText">
    <w:name w:val="Balloon Text"/>
    <w:basedOn w:val="Normal"/>
    <w:link w:val="BalloonTextChar"/>
    <w:uiPriority w:val="9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Segoe UI" w:eastAsia="Times New Roman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numPr>
        <w:numId w:val="2"/>
      </w:numPr>
      <w:pBdr>
        <w:bottom w:val="single" w:sz="6" w:space="1" w:color="auto"/>
      </w:pBdr>
      <w:spacing w:before="240" w:after="60"/>
      <w:outlineLvl w:val="0"/>
    </w:pPr>
    <w:rPr>
      <w:rFonts w:ascii="Arial" w:hAnsi="Arial"/>
      <w:b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40"/>
      <w:outlineLvl w:val="1"/>
    </w:pPr>
    <w:rPr>
      <w:rFonts w:ascii="Calibri Light" w:eastAsia="SimSun" w:hAnsi="Calibri Light" w:cs="SimSun"/>
      <w:color w:val="2E74B5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2"/>
      </w:numPr>
      <w:spacing w:before="240" w:after="60"/>
      <w:outlineLvl w:val="2"/>
    </w:pPr>
    <w:rPr>
      <w:rFonts w:ascii="Arial" w:hAnsi="Arial"/>
      <w:b/>
      <w:sz w:val="22"/>
      <w:szCs w:val="20"/>
    </w:rPr>
  </w:style>
  <w:style w:type="paragraph" w:styleId="Heading4">
    <w:name w:val="heading 4"/>
    <w:basedOn w:val="Normal"/>
    <w:next w:val="Normal"/>
    <w:link w:val="Heading4Char"/>
    <w:qFormat/>
    <w:pPr>
      <w:keepNext/>
      <w:numPr>
        <w:ilvl w:val="3"/>
        <w:numId w:val="2"/>
      </w:numPr>
      <w:spacing w:before="240" w:after="60"/>
      <w:outlineLvl w:val="3"/>
    </w:pPr>
    <w:rPr>
      <w:rFonts w:ascii="Arial" w:hAnsi="Arial"/>
      <w:b/>
      <w:i/>
      <w:sz w:val="22"/>
      <w:szCs w:val="20"/>
    </w:rPr>
  </w:style>
  <w:style w:type="paragraph" w:styleId="Heading5">
    <w:name w:val="heading 5"/>
    <w:basedOn w:val="Normal"/>
    <w:next w:val="Normal"/>
    <w:link w:val="Heading5Char"/>
    <w:qFormat/>
    <w:pPr>
      <w:numPr>
        <w:ilvl w:val="4"/>
        <w:numId w:val="2"/>
      </w:numPr>
      <w:spacing w:before="240" w:after="60"/>
      <w:outlineLvl w:val="4"/>
    </w:pPr>
    <w:rPr>
      <w:rFonts w:ascii="Arial" w:hAnsi="Arial"/>
      <w:sz w:val="22"/>
      <w:szCs w:val="20"/>
    </w:rPr>
  </w:style>
  <w:style w:type="paragraph" w:styleId="Heading6">
    <w:name w:val="heading 6"/>
    <w:basedOn w:val="Normal"/>
    <w:next w:val="Normal"/>
    <w:link w:val="Heading6Char"/>
    <w:qFormat/>
    <w:pPr>
      <w:numPr>
        <w:ilvl w:val="5"/>
        <w:numId w:val="2"/>
      </w:numPr>
      <w:spacing w:before="240" w:after="60"/>
      <w:outlineLvl w:val="5"/>
    </w:pPr>
    <w:rPr>
      <w:rFonts w:ascii="Arial" w:hAnsi="Arial"/>
      <w:i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pPr>
      <w:numPr>
        <w:ilvl w:val="6"/>
        <w:numId w:val="2"/>
      </w:numPr>
      <w:spacing w:before="240" w:after="60"/>
      <w:outlineLvl w:val="6"/>
    </w:pPr>
    <w:rPr>
      <w:rFonts w:ascii="Arial" w:hAnsi="Arial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pPr>
      <w:numPr>
        <w:ilvl w:val="7"/>
        <w:numId w:val="2"/>
      </w:numPr>
      <w:spacing w:before="240" w:after="60"/>
      <w:outlineLvl w:val="7"/>
    </w:pPr>
    <w:rPr>
      <w:rFonts w:ascii="Arial" w:hAnsi="Arial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pPr>
      <w:numPr>
        <w:ilvl w:val="8"/>
        <w:numId w:val="2"/>
      </w:numPr>
      <w:spacing w:before="240" w:after="60"/>
      <w:outlineLvl w:val="8"/>
    </w:pPr>
    <w:rPr>
      <w:rFonts w:ascii="Arial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3bcf46f6-386d-4a10-901b-1e034abeee60">
    <w:name w:val="Heading 1 Char_3bcf46f6-386d-4a10-901b-1e034abeee60"/>
    <w:basedOn w:val="DefaultParagraphFont"/>
    <w:uiPriority w:val="9"/>
    <w:rPr>
      <w:rFonts w:ascii="Calibri Light" w:eastAsia="SimSun" w:hAnsi="Calibri Light" w:cs="SimSun"/>
      <w:color w:val="2E74B5"/>
      <w:sz w:val="32"/>
      <w:szCs w:val="32"/>
    </w:rPr>
  </w:style>
  <w:style w:type="character" w:customStyle="1" w:styleId="Heading3Char">
    <w:name w:val="Heading 3 Char"/>
    <w:basedOn w:val="DefaultParagraphFont"/>
    <w:link w:val="Heading3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Pr>
      <w:rFonts w:ascii="Arial" w:eastAsia="Times New Roman" w:hAnsi="Arial" w:cs="Times New Roman"/>
      <w:b/>
      <w:i/>
      <w:szCs w:val="20"/>
    </w:rPr>
  </w:style>
  <w:style w:type="character" w:customStyle="1" w:styleId="Heading5Char">
    <w:name w:val="Heading 5 Char"/>
    <w:basedOn w:val="DefaultParagraphFont"/>
    <w:link w:val="Heading5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Pr>
      <w:rFonts w:ascii="Arial" w:eastAsia="Times New Roman" w:hAnsi="Arial" w:cs="Times New Roman"/>
      <w:i/>
      <w:sz w:val="18"/>
      <w:szCs w:val="20"/>
    </w:rPr>
  </w:style>
  <w:style w:type="character" w:customStyle="1" w:styleId="Heading1Char">
    <w:name w:val="Heading 1 Char"/>
    <w:link w:val="Heading1"/>
    <w:rPr>
      <w:rFonts w:ascii="Arial" w:eastAsia="Times New Roman" w:hAnsi="Arial" w:cs="Times New Roman"/>
      <w:b/>
      <w:kern w:val="28"/>
      <w:sz w:val="28"/>
      <w:szCs w:val="20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  <w:rPr>
      <w:rFonts w:ascii="Arial" w:hAnsi="Arial"/>
      <w:sz w:val="22"/>
      <w:szCs w:val="20"/>
    </w:rPr>
  </w:style>
  <w:style w:type="character" w:customStyle="1" w:styleId="HeaderChar">
    <w:name w:val="Header Char"/>
    <w:basedOn w:val="DefaultParagraphFont"/>
    <w:link w:val="Header"/>
    <w:rPr>
      <w:rFonts w:ascii="Arial" w:eastAsia="Times New Roman" w:hAnsi="Arial" w:cs="Times New Roman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libri Light" w:eastAsia="SimSun" w:hAnsi="Calibri Light" w:cs="SimSun"/>
      <w:color w:val="2E74B5"/>
      <w:sz w:val="26"/>
      <w:szCs w:val="26"/>
    </w:rPr>
  </w:style>
  <w:style w:type="paragraph" w:styleId="ListParagraph">
    <w:name w:val="List Paragraph"/>
    <w:basedOn w:val="Normal"/>
    <w:uiPriority w:val="34"/>
    <w:qFormat/>
    <w:pPr>
      <w:spacing w:after="200" w:line="276" w:lineRule="auto"/>
      <w:ind w:left="720"/>
    </w:pPr>
    <w:rPr>
      <w:rFonts w:ascii="Maiandra GD" w:hAnsi="Maiandra GD" w:cs="MCOADB+Calibri"/>
      <w:lang w:val="en-GB" w:eastAsia="en-GB"/>
    </w:rPr>
  </w:style>
  <w:style w:type="paragraph" w:styleId="BalloonText">
    <w:name w:val="Balloon Text"/>
    <w:basedOn w:val="Normal"/>
    <w:link w:val="BalloonTextChar"/>
    <w:uiPriority w:val="9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mailto:cto@techsavanna.technology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://www.techsavanna.technology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612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FRED</cp:lastModifiedBy>
  <cp:revision>2</cp:revision>
  <cp:lastPrinted>2019-09-23T12:54:00Z</cp:lastPrinted>
  <dcterms:created xsi:type="dcterms:W3CDTF">2020-01-07T07:34:00Z</dcterms:created>
  <dcterms:modified xsi:type="dcterms:W3CDTF">2020-01-07T07:34:00Z</dcterms:modified>
</cp:coreProperties>
</file>