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專案規劃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任務、預期工作量、時間和各任務的相依性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50"/>
        <w:gridCol w:w="1809.6666666666667"/>
        <w:gridCol w:w="1809.6666666666667"/>
        <w:gridCol w:w="1809.6666666666667"/>
        <w:tblGridChange w:id="0">
          <w:tblGrid>
            <w:gridCol w:w="1350"/>
            <w:gridCol w:w="2250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任務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工作量(人天)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期間(天數)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相依性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需求分析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工作分配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介面撰寫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功能撰寫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整合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T3,T4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測試與偵錯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文件準備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文件統整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DFKai-SB" w:cs="DFKai-SB" w:eastAsia="DFKai-SB" w:hAnsi="DFKai-SB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人員任務分配表</w:t>
      </w:r>
    </w:p>
    <w:p w:rsidR="00000000" w:rsidDel="00000000" w:rsidP="00000000" w:rsidRDefault="00000000" w:rsidRPr="00000000" w14:paraId="00000032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.625"/>
        <w:gridCol w:w="1038.625"/>
        <w:gridCol w:w="1038.625"/>
        <w:gridCol w:w="1038.625"/>
        <w:gridCol w:w="1038.625"/>
        <w:gridCol w:w="1038.625"/>
        <w:gridCol w:w="1038.625"/>
        <w:gridCol w:w="1038.625"/>
        <w:tblGridChange w:id="0">
          <w:tblGrid>
            <w:gridCol w:w="1038.625"/>
            <w:gridCol w:w="1038.625"/>
            <w:gridCol w:w="1038.625"/>
            <w:gridCol w:w="1038.625"/>
            <w:gridCol w:w="1038.625"/>
            <w:gridCol w:w="1038.625"/>
            <w:gridCol w:w="1038.625"/>
            <w:gridCol w:w="1038.625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人員任務分配表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week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陳駿騰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蔡岳哲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談宇容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284861</wp:posOffset>
            </wp:positionV>
            <wp:extent cx="463441" cy="2616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41" cy="261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DFKai-SB" w:cs="DFKai-SB" w:eastAsia="DFKai-SB" w:hAnsi="DFKai-SB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FKai-SB" w:cs="DFKai-SB" w:eastAsia="DFKai-SB" w:hAnsi="DFKai-SB"/>
          <w:b w:val="1"/>
          <w:sz w:val="30"/>
          <w:szCs w:val="30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rtl w:val="0"/>
        </w:rPr>
        <w:t xml:space="preserve">風險管理</w:t>
      </w:r>
    </w:p>
    <w:p w:rsidR="00000000" w:rsidDel="00000000" w:rsidP="00000000" w:rsidRDefault="00000000" w:rsidRPr="00000000" w14:paraId="0000005F">
      <w:pPr>
        <w:rPr>
          <w:rFonts w:ascii="DFKai-SB" w:cs="DFKai-SB" w:eastAsia="DFKai-SB" w:hAnsi="DFKai-SB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