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667" w:rsidRDefault="00AF7E50">
      <w:r>
        <w:rPr>
          <w:rFonts w:ascii="Georgia" w:hAnsi="Georgia"/>
          <w:color w:val="403F3E"/>
          <w:sz w:val="27"/>
          <w:szCs w:val="27"/>
          <w:shd w:val="clear" w:color="auto" w:fill="FFFFFF"/>
        </w:rPr>
        <w:t>Design and order wedding invitations, including cards that detail the couple’s names, wedding date, time, venue, and dress code. Include additional information cards with directions, accommodation options, and event schedules, as well as RSVP cards where guests can indicate any dietary requirements. Send out the invitations to provide guests with all the necessary details about the ceremony and reception. Set the RSVP date for 6 weeks before the wedding to give you enough time to finalize guest attendance and meal arrangements.</w:t>
      </w:r>
    </w:p>
    <w:sectPr w:rsidR="00CF76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7E50"/>
    <w:rsid w:val="00AF7E50"/>
    <w:rsid w:val="00CF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Grizli777</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2024-09-16T03:28:00Z</dcterms:created>
  <dcterms:modified xsi:type="dcterms:W3CDTF">2024-09-16T03:28:00Z</dcterms:modified>
</cp:coreProperties>
</file>