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A255" w14:textId="4B2C455D" w:rsidR="00815BA2" w:rsidRDefault="00815BA2" w:rsidP="00815BA2">
      <w:pPr>
        <w:pStyle w:val="Heading1"/>
        <w:rPr>
          <w:lang w:val="fr-FR"/>
        </w:rPr>
      </w:pPr>
      <w:bookmarkStart w:id="0" w:name="_Toc228797679"/>
      <w:r w:rsidRPr="00C23B3D">
        <w:rPr>
          <w:lang w:val="fr-FR"/>
        </w:rPr>
        <w:t xml:space="preserve">Documentation Technique – Abribus </w:t>
      </w:r>
      <w:bookmarkEnd w:id="0"/>
      <w:r w:rsidR="00570704">
        <w:rPr>
          <w:lang w:val="fr-FR"/>
        </w:rPr>
        <w:t>Connecté Série Hub-Urban</w:t>
      </w:r>
      <w:r w:rsidR="006324E4">
        <w:rPr>
          <w:lang w:val="fr-FR"/>
        </w:rPr>
        <w:t xml:space="preserve"> référence 156770</w:t>
      </w:r>
    </w:p>
    <w:p w14:paraId="1465531E" w14:textId="77777777" w:rsidR="00570704" w:rsidRPr="00570704" w:rsidRDefault="00570704" w:rsidP="00570704">
      <w:pPr>
        <w:rPr>
          <w:lang w:val="fr-FR"/>
        </w:rPr>
      </w:pPr>
    </w:p>
    <w:p w14:paraId="45AA8BC4" w14:textId="0A6ABA9C" w:rsidR="00815BA2" w:rsidRDefault="00815BA2" w:rsidP="00815BA2">
      <w:pPr>
        <w:rPr>
          <w:b/>
          <w:bCs/>
          <w:lang w:val="fr-FR"/>
        </w:rPr>
      </w:pPr>
      <w:r>
        <w:rPr>
          <w:b/>
          <w:bCs/>
          <w:lang w:val="fr-FR"/>
        </w:rPr>
        <w:t>R</w:t>
      </w:r>
      <w:r w:rsidR="00570704">
        <w:rPr>
          <w:b/>
          <w:bCs/>
          <w:lang w:val="fr-FR"/>
        </w:rPr>
        <w:t>éférence 156770</w:t>
      </w:r>
    </w:p>
    <w:p w14:paraId="64D227BC" w14:textId="77777777" w:rsidR="00570704" w:rsidRPr="006324E4" w:rsidRDefault="00570704" w:rsidP="00570704">
      <w:pPr>
        <w:rPr>
          <w:lang w:val="fr-FR"/>
        </w:rPr>
      </w:pPr>
    </w:p>
    <w:p w14:paraId="390801B8" w14:textId="77777777" w:rsidR="00570704" w:rsidRPr="00570704" w:rsidRDefault="00570704" w:rsidP="00570704">
      <w:pPr>
        <w:rPr>
          <w:lang w:val="fr-FR"/>
        </w:rPr>
      </w:pPr>
      <w:r w:rsidRPr="00570704">
        <w:rPr>
          <w:lang w:val="fr-FR"/>
        </w:rPr>
        <w:t>Cet abribus de nouvelle génération est une infrastructure urbaine dynamique conçue pour offrir un confort optimal aux usagers tout en servant de relais d'information en temps réel. Alliant une structure vitrée robuste à un équipement numérique de pointe, il intègre un affichage haute définition et un système informatique embarqué pour la gestion des données de transport et publicitaires.</w:t>
      </w:r>
    </w:p>
    <w:p w14:paraId="512FCD57" w14:textId="77777777" w:rsidR="00570704" w:rsidRDefault="00570704" w:rsidP="00570704">
      <w:pPr>
        <w:rPr>
          <w:b/>
          <w:bCs/>
          <w:lang w:val="fr-FR"/>
        </w:rPr>
      </w:pPr>
    </w:p>
    <w:p w14:paraId="641B5BD4" w14:textId="410E0056" w:rsidR="00570704" w:rsidRPr="00570704" w:rsidRDefault="00570704" w:rsidP="00570704">
      <w:pPr>
        <w:rPr>
          <w:b/>
          <w:bCs/>
          <w:lang w:val="fr-FR"/>
        </w:rPr>
      </w:pPr>
      <w:r w:rsidRPr="00570704">
        <w:rPr>
          <w:b/>
          <w:bCs/>
          <w:lang w:val="fr-FR"/>
        </w:rPr>
        <w:t>2. Structure et Enveloppe Physique</w:t>
      </w:r>
    </w:p>
    <w:p w14:paraId="089EB521" w14:textId="77777777" w:rsidR="00570704" w:rsidRPr="00570704" w:rsidRDefault="00570704" w:rsidP="00570704">
      <w:pPr>
        <w:rPr>
          <w:lang w:val="fr-FR"/>
        </w:rPr>
      </w:pPr>
      <w:r w:rsidRPr="00570704">
        <w:rPr>
          <w:lang w:val="fr-FR"/>
        </w:rPr>
        <w:t>L'architecture de l'abribus repose sur une structure métallique ouverte, protégée des intempéries par des parois transparentes haute résistance.</w:t>
      </w:r>
    </w:p>
    <w:p w14:paraId="4B9766B0" w14:textId="77777777" w:rsidR="00570704" w:rsidRPr="00570704" w:rsidRDefault="00570704" w:rsidP="00570704">
      <w:pPr>
        <w:rPr>
          <w:b/>
          <w:bCs/>
          <w:lang w:val="fr-FR"/>
        </w:rPr>
      </w:pPr>
      <w:r w:rsidRPr="00570704">
        <w:rPr>
          <w:b/>
          <w:bCs/>
          <w:lang w:val="fr-FR"/>
        </w:rPr>
        <w:t>Parois Latérales Vitrées</w:t>
      </w:r>
    </w:p>
    <w:p w14:paraId="0A4B5485" w14:textId="77777777" w:rsidR="00570704" w:rsidRPr="00570704" w:rsidRDefault="00570704" w:rsidP="00570704">
      <w:pPr>
        <w:rPr>
          <w:lang w:val="fr-FR"/>
        </w:rPr>
      </w:pPr>
      <w:r w:rsidRPr="00570704">
        <w:rPr>
          <w:lang w:val="fr-FR"/>
        </w:rPr>
        <w:t>Les parois latérales assurent une protection contre le vent tout en préservant une visibilité totale sur l'environnement urbain.</w:t>
      </w:r>
    </w:p>
    <w:p w14:paraId="06F618FC" w14:textId="77777777" w:rsidR="00570704" w:rsidRPr="00570704" w:rsidRDefault="00570704" w:rsidP="00570704">
      <w:pPr>
        <w:numPr>
          <w:ilvl w:val="0"/>
          <w:numId w:val="14"/>
        </w:numPr>
        <w:rPr>
          <w:lang w:val="fr-FR"/>
        </w:rPr>
      </w:pPr>
      <w:r w:rsidRPr="00570704">
        <w:rPr>
          <w:b/>
          <w:bCs/>
          <w:lang w:val="fr-FR"/>
        </w:rPr>
        <w:t>Description :</w:t>
      </w:r>
      <w:r w:rsidRPr="00570704">
        <w:rPr>
          <w:lang w:val="fr-FR"/>
        </w:rPr>
        <w:t xml:space="preserve"> Panneaux de verre sécurisé trempé, traités anti-UV et anti-graffitis.</w:t>
      </w:r>
    </w:p>
    <w:p w14:paraId="712CC306" w14:textId="7BA65B41" w:rsidR="00912679" w:rsidRPr="00912679" w:rsidRDefault="00570704" w:rsidP="00912679">
      <w:pPr>
        <w:numPr>
          <w:ilvl w:val="0"/>
          <w:numId w:val="15"/>
        </w:numPr>
        <w:rPr>
          <w:lang w:val="fr-FR"/>
        </w:rPr>
      </w:pPr>
      <w:r w:rsidRPr="00912679">
        <w:rPr>
          <w:b/>
          <w:bCs/>
          <w:lang w:val="fr-FR"/>
        </w:rPr>
        <w:t>Dimensions (H x L x É) :</w:t>
      </w:r>
      <w:r w:rsidRPr="00912679">
        <w:rPr>
          <w:lang w:val="fr-FR"/>
        </w:rPr>
        <w:t xml:space="preserve"> </w:t>
      </w:r>
      <w:r w:rsidR="00912679" w:rsidRPr="00912679">
        <w:rPr>
          <w:lang w:val="fr-FR"/>
        </w:rPr>
        <w:t xml:space="preserve">2200* </w:t>
      </w:r>
      <w:r w:rsidR="00912679">
        <w:rPr>
          <w:lang w:val="fr-FR"/>
        </w:rPr>
        <w:t>1200</w:t>
      </w:r>
      <w:r w:rsidR="00912679" w:rsidRPr="00912679">
        <w:rPr>
          <w:lang w:val="fr-FR"/>
        </w:rPr>
        <w:t>*1</w:t>
      </w:r>
      <w:r w:rsidR="00912679">
        <w:rPr>
          <w:lang w:val="fr-FR"/>
        </w:rPr>
        <w:t>0 mm</w:t>
      </w:r>
    </w:p>
    <w:p w14:paraId="076B5CF6" w14:textId="5D429F42" w:rsidR="00570704" w:rsidRPr="00912679" w:rsidRDefault="00570704" w:rsidP="00570704">
      <w:pPr>
        <w:numPr>
          <w:ilvl w:val="0"/>
          <w:numId w:val="14"/>
        </w:numPr>
        <w:rPr>
          <w:lang w:val="fr-FR"/>
        </w:rPr>
      </w:pPr>
      <w:r w:rsidRPr="00912679">
        <w:rPr>
          <w:b/>
          <w:bCs/>
          <w:lang w:val="fr-FR"/>
        </w:rPr>
        <w:t>Matériau :</w:t>
      </w:r>
      <w:r w:rsidRPr="00912679">
        <w:rPr>
          <w:lang w:val="fr-FR"/>
        </w:rPr>
        <w:t xml:space="preserve"> Verre feuilleté trempé (Securit) avec fixations en acier inoxydable.</w:t>
      </w:r>
    </w:p>
    <w:p w14:paraId="3CD9FDE4" w14:textId="77777777" w:rsidR="00570704" w:rsidRPr="00912679" w:rsidRDefault="00570704" w:rsidP="00570704">
      <w:pPr>
        <w:numPr>
          <w:ilvl w:val="0"/>
          <w:numId w:val="14"/>
        </w:numPr>
      </w:pPr>
      <w:r w:rsidRPr="00570704">
        <w:rPr>
          <w:b/>
          <w:bCs/>
        </w:rPr>
        <w:t>Référence Article :</w:t>
      </w:r>
      <w:r w:rsidRPr="00570704">
        <w:t xml:space="preserve"> </w:t>
      </w:r>
      <w:r w:rsidRPr="00570704">
        <w:rPr>
          <w:b/>
          <w:bCs/>
        </w:rPr>
        <w:t>PLV-0048512</w:t>
      </w:r>
    </w:p>
    <w:p w14:paraId="1D634A05" w14:textId="77777777" w:rsidR="00912679" w:rsidRPr="00570704" w:rsidRDefault="00912679" w:rsidP="00912679">
      <w:pPr>
        <w:ind w:left="720"/>
      </w:pPr>
    </w:p>
    <w:p w14:paraId="11EDFA55" w14:textId="77777777" w:rsidR="00570704" w:rsidRPr="00570704" w:rsidRDefault="00570704" w:rsidP="00570704">
      <w:pPr>
        <w:rPr>
          <w:b/>
          <w:bCs/>
        </w:rPr>
      </w:pPr>
      <w:r w:rsidRPr="00570704">
        <w:rPr>
          <w:b/>
          <w:bCs/>
        </w:rPr>
        <w:t>Parois Arrière Vitrées</w:t>
      </w:r>
    </w:p>
    <w:p w14:paraId="71A954EF" w14:textId="77777777" w:rsidR="00570704" w:rsidRPr="00570704" w:rsidRDefault="00570704" w:rsidP="00570704">
      <w:pPr>
        <w:rPr>
          <w:lang w:val="fr-FR"/>
        </w:rPr>
      </w:pPr>
      <w:r w:rsidRPr="00570704">
        <w:rPr>
          <w:lang w:val="fr-FR"/>
        </w:rPr>
        <w:t>La face arrière de l'abribus ferme l'espace pour abriter les usagers, tout en servant de support structurel.</w:t>
      </w:r>
    </w:p>
    <w:p w14:paraId="082C4EA9" w14:textId="77777777" w:rsidR="00570704" w:rsidRPr="00570704" w:rsidRDefault="00570704" w:rsidP="00570704">
      <w:pPr>
        <w:numPr>
          <w:ilvl w:val="0"/>
          <w:numId w:val="15"/>
        </w:numPr>
        <w:rPr>
          <w:lang w:val="fr-FR"/>
        </w:rPr>
      </w:pPr>
      <w:r w:rsidRPr="00570704">
        <w:rPr>
          <w:b/>
          <w:bCs/>
          <w:lang w:val="fr-FR"/>
        </w:rPr>
        <w:t>Description :</w:t>
      </w:r>
      <w:r w:rsidRPr="00570704">
        <w:rPr>
          <w:lang w:val="fr-FR"/>
        </w:rPr>
        <w:t xml:space="preserve"> Grand ensemble vitré modulaire composé de trois panneaux alignés.</w:t>
      </w:r>
    </w:p>
    <w:p w14:paraId="26D26A5C" w14:textId="60243B43" w:rsidR="00570704" w:rsidRPr="00912679" w:rsidRDefault="00570704" w:rsidP="00570704">
      <w:pPr>
        <w:numPr>
          <w:ilvl w:val="0"/>
          <w:numId w:val="15"/>
        </w:numPr>
        <w:rPr>
          <w:lang w:val="fr-FR"/>
        </w:rPr>
      </w:pPr>
      <w:r w:rsidRPr="00912679">
        <w:rPr>
          <w:b/>
          <w:bCs/>
          <w:lang w:val="fr-FR"/>
        </w:rPr>
        <w:t>Dimensions (H x L x É) :</w:t>
      </w:r>
      <w:r w:rsidRPr="00912679">
        <w:rPr>
          <w:lang w:val="fr-FR"/>
        </w:rPr>
        <w:t xml:space="preserve"> 2200</w:t>
      </w:r>
      <w:r w:rsidR="00912679" w:rsidRPr="00912679">
        <w:rPr>
          <w:lang w:val="fr-FR"/>
        </w:rPr>
        <w:t>*</w:t>
      </w:r>
      <w:r w:rsidRPr="00912679">
        <w:rPr>
          <w:lang w:val="fr-FR"/>
        </w:rPr>
        <w:t xml:space="preserve"> 3000</w:t>
      </w:r>
      <w:r w:rsidR="00912679" w:rsidRPr="00912679">
        <w:rPr>
          <w:lang w:val="fr-FR"/>
        </w:rPr>
        <w:t>*</w:t>
      </w:r>
      <w:r w:rsidRPr="00912679">
        <w:rPr>
          <w:lang w:val="fr-FR"/>
        </w:rPr>
        <w:t>12</w:t>
      </w:r>
      <w:r w:rsidR="00912679">
        <w:rPr>
          <w:lang w:val="fr-FR"/>
        </w:rPr>
        <w:t xml:space="preserve"> mm</w:t>
      </w:r>
    </w:p>
    <w:p w14:paraId="71471167" w14:textId="77777777" w:rsidR="00570704" w:rsidRPr="00570704" w:rsidRDefault="00570704" w:rsidP="00570704">
      <w:pPr>
        <w:numPr>
          <w:ilvl w:val="0"/>
          <w:numId w:val="15"/>
        </w:numPr>
        <w:rPr>
          <w:lang w:val="fr-FR"/>
        </w:rPr>
      </w:pPr>
      <w:r w:rsidRPr="00570704">
        <w:rPr>
          <w:b/>
          <w:bCs/>
          <w:lang w:val="fr-FR"/>
        </w:rPr>
        <w:t>Matériau :</w:t>
      </w:r>
      <w:r w:rsidRPr="00570704">
        <w:rPr>
          <w:lang w:val="fr-FR"/>
        </w:rPr>
        <w:t xml:space="preserve"> Verre trempé structurel à haute résistance thermique.</w:t>
      </w:r>
    </w:p>
    <w:p w14:paraId="4E738F48" w14:textId="77777777" w:rsidR="00570704" w:rsidRPr="00570704" w:rsidRDefault="00570704" w:rsidP="00570704">
      <w:pPr>
        <w:numPr>
          <w:ilvl w:val="0"/>
          <w:numId w:val="15"/>
        </w:numPr>
      </w:pPr>
      <w:r w:rsidRPr="00570704">
        <w:rPr>
          <w:b/>
          <w:bCs/>
        </w:rPr>
        <w:lastRenderedPageBreak/>
        <w:t>Référence Article :</w:t>
      </w:r>
      <w:r w:rsidRPr="00570704">
        <w:t xml:space="preserve"> </w:t>
      </w:r>
      <w:r w:rsidRPr="00570704">
        <w:rPr>
          <w:b/>
          <w:bCs/>
        </w:rPr>
        <w:t>PAV-0048515</w:t>
      </w:r>
    </w:p>
    <w:p w14:paraId="60D7AEEA" w14:textId="77777777" w:rsidR="00570704" w:rsidRDefault="00570704" w:rsidP="00570704">
      <w:pPr>
        <w:rPr>
          <w:b/>
          <w:bCs/>
          <w:lang w:val="fr-FR"/>
        </w:rPr>
      </w:pPr>
    </w:p>
    <w:p w14:paraId="11EA280D" w14:textId="57D35102" w:rsidR="00570704" w:rsidRPr="00570704" w:rsidRDefault="00570704" w:rsidP="00570704">
      <w:pPr>
        <w:rPr>
          <w:b/>
          <w:bCs/>
          <w:lang w:val="fr-FR"/>
        </w:rPr>
      </w:pPr>
      <w:r w:rsidRPr="00570704">
        <w:rPr>
          <w:b/>
          <w:bCs/>
          <w:lang w:val="fr-FR"/>
        </w:rPr>
        <w:t>3. Équipements Numériques et Affichage</w:t>
      </w:r>
    </w:p>
    <w:p w14:paraId="5F0F2881" w14:textId="77777777" w:rsidR="00570704" w:rsidRPr="00570704" w:rsidRDefault="00570704" w:rsidP="00570704">
      <w:pPr>
        <w:rPr>
          <w:lang w:val="fr-FR"/>
        </w:rPr>
      </w:pPr>
      <w:r w:rsidRPr="00570704">
        <w:rPr>
          <w:lang w:val="fr-FR"/>
        </w:rPr>
        <w:t>Le cœur informationnel de l'abribus repose sur un système d'affichage grand format conçu pour un usage intensif en milieu extérieur.</w:t>
      </w:r>
    </w:p>
    <w:p w14:paraId="6391B607" w14:textId="7C6DF080" w:rsidR="00570704" w:rsidRDefault="00570704" w:rsidP="00570704">
      <w:pPr>
        <w:rPr>
          <w:b/>
          <w:bCs/>
          <w:lang w:val="fr-FR"/>
        </w:rPr>
      </w:pPr>
      <w:r w:rsidRPr="00570704">
        <w:rPr>
          <w:b/>
          <w:bCs/>
          <w:lang w:val="fr-FR"/>
        </w:rPr>
        <w:t xml:space="preserve">Moniteur 85P </w:t>
      </w:r>
    </w:p>
    <w:p w14:paraId="3166D237" w14:textId="77777777" w:rsidR="00833BDE" w:rsidRPr="00B44443" w:rsidRDefault="00833BDE" w:rsidP="00B44443">
      <w:pPr>
        <w:numPr>
          <w:ilvl w:val="0"/>
          <w:numId w:val="2"/>
        </w:numPr>
        <w:rPr>
          <w:b/>
          <w:bCs/>
        </w:rPr>
      </w:pPr>
      <w:r w:rsidRPr="00B44443">
        <w:rPr>
          <w:b/>
          <w:bCs/>
        </w:rPr>
        <w:t>Référence Article : FD015068960</w:t>
      </w:r>
    </w:p>
    <w:p w14:paraId="20A86031" w14:textId="303C2D3C" w:rsidR="00B44443" w:rsidRDefault="00B44443" w:rsidP="00B44443">
      <w:pPr>
        <w:numPr>
          <w:ilvl w:val="0"/>
          <w:numId w:val="2"/>
        </w:numPr>
      </w:pPr>
      <w:r>
        <w:rPr>
          <w:b/>
          <w:bCs/>
        </w:rPr>
        <w:t>Taille diagonale</w:t>
      </w:r>
      <w:r w:rsidRPr="00815BA2">
        <w:t>:</w:t>
      </w:r>
      <w:r>
        <w:t xml:space="preserve"> </w:t>
      </w:r>
      <w:r w:rsidR="00F1103B">
        <w:t>8</w:t>
      </w:r>
      <w:r>
        <w:t xml:space="preserve">5 pouces </w:t>
      </w:r>
    </w:p>
    <w:p w14:paraId="0AF22B31" w14:textId="4A14D152" w:rsidR="00570704" w:rsidRPr="00570704" w:rsidRDefault="00570704" w:rsidP="00570704">
      <w:pPr>
        <w:numPr>
          <w:ilvl w:val="0"/>
          <w:numId w:val="16"/>
        </w:numPr>
        <w:rPr>
          <w:lang w:val="fr-FR"/>
        </w:rPr>
      </w:pPr>
      <w:r w:rsidRPr="00570704">
        <w:rPr>
          <w:b/>
          <w:bCs/>
          <w:lang w:val="fr-FR"/>
        </w:rPr>
        <w:t>Description :</w:t>
      </w:r>
      <w:r w:rsidRPr="00570704">
        <w:rPr>
          <w:lang w:val="fr-FR"/>
        </w:rPr>
        <w:t xml:space="preserve"> Écran LCD à rétroéclairage LED haute luminosité (3000 cd/m²), lisible en plein soleil et équipé d'un système de refroidissement actif.</w:t>
      </w:r>
    </w:p>
    <w:p w14:paraId="076F9B4B" w14:textId="5CA8D170" w:rsidR="00570704" w:rsidRPr="00570704" w:rsidRDefault="00570704" w:rsidP="00570704">
      <w:pPr>
        <w:numPr>
          <w:ilvl w:val="0"/>
          <w:numId w:val="16"/>
        </w:numPr>
        <w:rPr>
          <w:lang w:val="fr-FR"/>
        </w:rPr>
      </w:pPr>
      <w:r w:rsidRPr="00570704">
        <w:rPr>
          <w:b/>
          <w:bCs/>
          <w:lang w:val="fr-FR"/>
        </w:rPr>
        <w:t>Dimensions (H x L x É) :</w:t>
      </w:r>
      <w:r w:rsidRPr="00570704">
        <w:rPr>
          <w:lang w:val="fr-FR"/>
        </w:rPr>
        <w:t xml:space="preserve"> 1</w:t>
      </w:r>
      <w:r w:rsidR="006F72C6">
        <w:rPr>
          <w:lang w:val="fr-FR"/>
        </w:rPr>
        <w:t>904</w:t>
      </w:r>
      <w:r w:rsidR="00AB5B44">
        <w:rPr>
          <w:lang w:val="fr-FR"/>
        </w:rPr>
        <w:t>*</w:t>
      </w:r>
      <w:r w:rsidRPr="00570704">
        <w:rPr>
          <w:lang w:val="fr-FR"/>
        </w:rPr>
        <w:t xml:space="preserve"> </w:t>
      </w:r>
      <w:r w:rsidR="006F72C6">
        <w:rPr>
          <w:lang w:val="fr-FR"/>
        </w:rPr>
        <w:t>1085</w:t>
      </w:r>
      <w:r w:rsidR="004875A7">
        <w:rPr>
          <w:lang w:val="fr-FR"/>
        </w:rPr>
        <w:t>*</w:t>
      </w:r>
      <w:r w:rsidR="006F72C6">
        <w:rPr>
          <w:lang w:val="fr-FR"/>
        </w:rPr>
        <w:t>29</w:t>
      </w:r>
      <w:r w:rsidR="004875A7">
        <w:rPr>
          <w:lang w:val="fr-FR"/>
        </w:rPr>
        <w:t xml:space="preserve"> mm </w:t>
      </w:r>
    </w:p>
    <w:p w14:paraId="5FA55154" w14:textId="77777777" w:rsidR="00570704" w:rsidRPr="00570704" w:rsidRDefault="00570704" w:rsidP="00570704">
      <w:pPr>
        <w:numPr>
          <w:ilvl w:val="0"/>
          <w:numId w:val="16"/>
        </w:numPr>
        <w:rPr>
          <w:lang w:val="fr-FR"/>
        </w:rPr>
      </w:pPr>
      <w:r w:rsidRPr="00570704">
        <w:rPr>
          <w:b/>
          <w:bCs/>
          <w:lang w:val="fr-FR"/>
        </w:rPr>
        <w:t>Matériau :</w:t>
      </w:r>
      <w:r w:rsidRPr="00570704">
        <w:rPr>
          <w:lang w:val="fr-FR"/>
        </w:rPr>
        <w:t xml:space="preserve"> Châssis en aluminium anodisé et dalle de verre antireflet.</w:t>
      </w:r>
    </w:p>
    <w:p w14:paraId="642DEF7C" w14:textId="247B58A9" w:rsidR="00570704" w:rsidRDefault="00570704" w:rsidP="00570704">
      <w:pPr>
        <w:numPr>
          <w:ilvl w:val="0"/>
          <w:numId w:val="16"/>
        </w:numPr>
        <w:rPr>
          <w:lang w:val="fr-FR"/>
        </w:rPr>
      </w:pPr>
      <w:r w:rsidRPr="00570704">
        <w:rPr>
          <w:b/>
          <w:bCs/>
          <w:lang w:val="fr-FR"/>
        </w:rPr>
        <w:t>Tension d'alimentation :</w:t>
      </w:r>
      <w:r w:rsidRPr="00570704">
        <w:rPr>
          <w:lang w:val="fr-FR"/>
        </w:rPr>
        <w:t xml:space="preserve"> </w:t>
      </w:r>
      <w:r w:rsidR="00AB5B44">
        <w:rPr>
          <w:lang w:val="fr-FR"/>
        </w:rPr>
        <w:t>230V AC 50 Hz</w:t>
      </w:r>
    </w:p>
    <w:p w14:paraId="02AAC475" w14:textId="77777777" w:rsidR="002B46D0" w:rsidRPr="00815BA2" w:rsidRDefault="002B46D0" w:rsidP="002B46D0">
      <w:pPr>
        <w:numPr>
          <w:ilvl w:val="0"/>
          <w:numId w:val="16"/>
        </w:numPr>
      </w:pPr>
      <w:r>
        <w:rPr>
          <w:b/>
          <w:bCs/>
        </w:rPr>
        <w:t>Résolution</w:t>
      </w:r>
      <w:r>
        <w:t xml:space="preserve"> : 4K Ultra HD</w:t>
      </w:r>
    </w:p>
    <w:p w14:paraId="59E745E0" w14:textId="77777777" w:rsidR="008C4139" w:rsidRDefault="008C4139" w:rsidP="008C4139">
      <w:pPr>
        <w:rPr>
          <w:lang w:val="fr-FR"/>
        </w:rPr>
      </w:pPr>
      <w:r w:rsidRPr="008C4139">
        <w:rPr>
          <w:lang w:val="fr-FR"/>
        </w:rPr>
        <w:t>Ce moniteur de qualité professionnelle est destiné à l'affichage des horaires, des plans de réseau et des campagnes publicitaires.</w:t>
      </w:r>
    </w:p>
    <w:p w14:paraId="3FFCD6F4" w14:textId="77777777" w:rsidR="008C4139" w:rsidRPr="008C4139" w:rsidRDefault="008C4139" w:rsidP="008C4139">
      <w:pPr>
        <w:rPr>
          <w:lang w:val="fr-FR"/>
        </w:rPr>
      </w:pPr>
    </w:p>
    <w:p w14:paraId="74267772" w14:textId="45FDBF71" w:rsidR="00570704" w:rsidRPr="00570704" w:rsidRDefault="00570704" w:rsidP="00570704">
      <w:pPr>
        <w:rPr>
          <w:b/>
          <w:bCs/>
          <w:lang w:val="fr-FR"/>
        </w:rPr>
      </w:pPr>
      <w:r w:rsidRPr="00570704">
        <w:rPr>
          <w:b/>
          <w:bCs/>
          <w:lang w:val="fr-FR"/>
        </w:rPr>
        <w:t>4. Système Informatique et Contrôle</w:t>
      </w:r>
    </w:p>
    <w:p w14:paraId="02C13A4B" w14:textId="77777777" w:rsidR="00570704" w:rsidRPr="00570704" w:rsidRDefault="00570704" w:rsidP="00570704">
      <w:pPr>
        <w:rPr>
          <w:lang w:val="fr-FR"/>
        </w:rPr>
      </w:pPr>
      <w:r w:rsidRPr="00570704">
        <w:rPr>
          <w:lang w:val="fr-FR"/>
        </w:rPr>
        <w:t>Le pilotage de l'abribus est opéré par un ensemble électronique abrité dans un coffre technique étanche et ventilé, situé en toiture ou dans le montant latéral.</w:t>
      </w:r>
    </w:p>
    <w:p w14:paraId="49E5F5AF" w14:textId="77777777" w:rsidR="00570704" w:rsidRPr="00570704" w:rsidRDefault="00570704" w:rsidP="00570704">
      <w:pPr>
        <w:rPr>
          <w:b/>
          <w:bCs/>
          <w:lang w:val="fr-FR"/>
        </w:rPr>
      </w:pPr>
      <w:r w:rsidRPr="00570704">
        <w:rPr>
          <w:b/>
          <w:bCs/>
          <w:lang w:val="fr-FR"/>
        </w:rPr>
        <w:t>PC Embarqué (Unité Centrale)</w:t>
      </w:r>
    </w:p>
    <w:p w14:paraId="160F1B63" w14:textId="77777777" w:rsidR="00570704" w:rsidRPr="00570704" w:rsidRDefault="00570704" w:rsidP="00570704">
      <w:pPr>
        <w:rPr>
          <w:lang w:val="fr-FR"/>
        </w:rPr>
      </w:pPr>
      <w:r w:rsidRPr="00570704">
        <w:rPr>
          <w:lang w:val="fr-FR"/>
        </w:rPr>
        <w:t>Le PC industriel assure la réception des données (4G/5G/Fibre), la gestion des flux d'affichage et le diagnostic à distance de l'abribus.</w:t>
      </w:r>
    </w:p>
    <w:p w14:paraId="5C9A6327" w14:textId="20A17583" w:rsidR="00570704" w:rsidRPr="00570704" w:rsidRDefault="00570704" w:rsidP="00570704">
      <w:pPr>
        <w:numPr>
          <w:ilvl w:val="0"/>
          <w:numId w:val="17"/>
        </w:numPr>
        <w:rPr>
          <w:lang w:val="fr-FR"/>
        </w:rPr>
      </w:pPr>
      <w:r w:rsidRPr="00570704">
        <w:rPr>
          <w:b/>
          <w:bCs/>
          <w:lang w:val="fr-FR"/>
        </w:rPr>
        <w:t>Description :</w:t>
      </w:r>
      <w:r w:rsidRPr="00570704">
        <w:rPr>
          <w:lang w:val="fr-FR"/>
        </w:rPr>
        <w:t xml:space="preserve"> Mini-PC industriel sans ventilation mécanique (Fanless), conçu pour résister à des températures extrêmes (-20</w:t>
      </w:r>
      <w:r w:rsidR="001231EF">
        <w:rPr>
          <w:lang w:val="fr-FR"/>
        </w:rPr>
        <w:t>°</w:t>
      </w:r>
      <w:r w:rsidRPr="00570704">
        <w:rPr>
          <w:lang w:val="fr-FR"/>
        </w:rPr>
        <w:t xml:space="preserve"> à +60</w:t>
      </w:r>
      <w:r w:rsidR="001231EF">
        <w:rPr>
          <w:lang w:val="fr-FR"/>
        </w:rPr>
        <w:t>°</w:t>
      </w:r>
      <w:r w:rsidRPr="00570704">
        <w:rPr>
          <w:lang w:val="fr-FR"/>
        </w:rPr>
        <w:t>).</w:t>
      </w:r>
    </w:p>
    <w:p w14:paraId="48F390F6" w14:textId="77777777" w:rsidR="00570704" w:rsidRPr="00570704" w:rsidRDefault="00570704" w:rsidP="00570704">
      <w:pPr>
        <w:numPr>
          <w:ilvl w:val="0"/>
          <w:numId w:val="17"/>
        </w:numPr>
        <w:rPr>
          <w:lang w:val="fr-FR"/>
        </w:rPr>
      </w:pPr>
      <w:r w:rsidRPr="00570704">
        <w:rPr>
          <w:b/>
          <w:bCs/>
          <w:lang w:val="fr-FR"/>
        </w:rPr>
        <w:t>Matériau :</w:t>
      </w:r>
      <w:r w:rsidRPr="00570704">
        <w:rPr>
          <w:lang w:val="fr-FR"/>
        </w:rPr>
        <w:t xml:space="preserve"> Boîtier en alliage d'aluminium extrudé faisant office de dissipateur thermique.</w:t>
      </w:r>
    </w:p>
    <w:p w14:paraId="430D0ACE" w14:textId="14D564E7" w:rsidR="00570704" w:rsidRPr="00570704" w:rsidRDefault="00570704" w:rsidP="00570704">
      <w:pPr>
        <w:numPr>
          <w:ilvl w:val="0"/>
          <w:numId w:val="17"/>
        </w:numPr>
        <w:rPr>
          <w:lang w:val="fr-FR"/>
        </w:rPr>
      </w:pPr>
      <w:r w:rsidRPr="00570704">
        <w:rPr>
          <w:b/>
          <w:bCs/>
          <w:lang w:val="fr-FR"/>
        </w:rPr>
        <w:t>Tension d'alimentation :</w:t>
      </w:r>
      <w:r w:rsidRPr="00570704">
        <w:rPr>
          <w:lang w:val="fr-FR"/>
        </w:rPr>
        <w:t xml:space="preserve"> </w:t>
      </w:r>
      <w:r w:rsidR="001231EF">
        <w:rPr>
          <w:lang w:val="fr-FR"/>
        </w:rPr>
        <w:t>12V DC</w:t>
      </w:r>
    </w:p>
    <w:p w14:paraId="666447B7" w14:textId="453FA055" w:rsidR="00570704" w:rsidRPr="00570704" w:rsidRDefault="00570704" w:rsidP="00570704">
      <w:pPr>
        <w:numPr>
          <w:ilvl w:val="0"/>
          <w:numId w:val="17"/>
        </w:numPr>
      </w:pPr>
      <w:r w:rsidRPr="00570704">
        <w:rPr>
          <w:b/>
          <w:bCs/>
        </w:rPr>
        <w:t>Référence Article :</w:t>
      </w:r>
      <w:r w:rsidRPr="00570704">
        <w:t xml:space="preserve"> </w:t>
      </w:r>
      <w:r w:rsidRPr="00570704">
        <w:rPr>
          <w:b/>
          <w:bCs/>
        </w:rPr>
        <w:t>FD015068961</w:t>
      </w:r>
    </w:p>
    <w:p w14:paraId="3020313D" w14:textId="77777777" w:rsidR="00570704" w:rsidRPr="00570704" w:rsidRDefault="00570704" w:rsidP="00570704">
      <w:pPr>
        <w:rPr>
          <w:b/>
          <w:bCs/>
        </w:rPr>
      </w:pPr>
      <w:r w:rsidRPr="00570704">
        <w:rPr>
          <w:b/>
          <w:bCs/>
        </w:rPr>
        <w:t>Contrôleur Vidéo</w:t>
      </w:r>
    </w:p>
    <w:p w14:paraId="5E0DD15E" w14:textId="77777777" w:rsidR="00570704" w:rsidRPr="00570704" w:rsidRDefault="00570704" w:rsidP="00570704">
      <w:pPr>
        <w:rPr>
          <w:lang w:val="fr-FR"/>
        </w:rPr>
      </w:pPr>
      <w:r w:rsidRPr="00570704">
        <w:rPr>
          <w:lang w:val="fr-FR"/>
        </w:rPr>
        <w:lastRenderedPageBreak/>
        <w:t>Cet équipement fait l'interface directe entre le PC embarqué et le moniteur pour optimiser le signal vidéo et gérer les capteurs de luminosité ambiante.</w:t>
      </w:r>
    </w:p>
    <w:p w14:paraId="5325E5AE" w14:textId="77777777" w:rsidR="00570704" w:rsidRPr="00570704" w:rsidRDefault="00570704" w:rsidP="00570704">
      <w:pPr>
        <w:numPr>
          <w:ilvl w:val="0"/>
          <w:numId w:val="18"/>
        </w:numPr>
        <w:rPr>
          <w:lang w:val="fr-FR"/>
        </w:rPr>
      </w:pPr>
      <w:r w:rsidRPr="00570704">
        <w:rPr>
          <w:b/>
          <w:bCs/>
          <w:lang w:val="fr-FR"/>
        </w:rPr>
        <w:t>Description :</w:t>
      </w:r>
      <w:r w:rsidRPr="00570704">
        <w:rPr>
          <w:lang w:val="fr-FR"/>
        </w:rPr>
        <w:t xml:space="preserve"> Carte de contrôle vidéo avancée prenant en charge le protocole HDMI 2.0 et la gestion EDID automatique.</w:t>
      </w:r>
    </w:p>
    <w:p w14:paraId="5C60D3D5" w14:textId="77777777" w:rsidR="00570704" w:rsidRPr="00570704" w:rsidRDefault="00570704" w:rsidP="00570704">
      <w:pPr>
        <w:numPr>
          <w:ilvl w:val="0"/>
          <w:numId w:val="18"/>
        </w:numPr>
        <w:rPr>
          <w:lang w:val="fr-FR"/>
        </w:rPr>
      </w:pPr>
      <w:r w:rsidRPr="00570704">
        <w:rPr>
          <w:b/>
          <w:bCs/>
          <w:lang w:val="fr-FR"/>
        </w:rPr>
        <w:t>Matériau :</w:t>
      </w:r>
      <w:r w:rsidRPr="00570704">
        <w:rPr>
          <w:lang w:val="fr-FR"/>
        </w:rPr>
        <w:t xml:space="preserve"> PCB standard avec connecteurs blindés en acier.</w:t>
      </w:r>
    </w:p>
    <w:p w14:paraId="09AB8C24" w14:textId="7661A268" w:rsidR="00570704" w:rsidRPr="00570704" w:rsidRDefault="00570704" w:rsidP="00570704">
      <w:pPr>
        <w:numPr>
          <w:ilvl w:val="0"/>
          <w:numId w:val="18"/>
        </w:numPr>
        <w:rPr>
          <w:lang w:val="fr-FR"/>
        </w:rPr>
      </w:pPr>
      <w:r w:rsidRPr="00570704">
        <w:rPr>
          <w:b/>
          <w:bCs/>
          <w:lang w:val="fr-FR"/>
        </w:rPr>
        <w:t>Tension d'alimentation :</w:t>
      </w:r>
      <w:r w:rsidRPr="00570704">
        <w:rPr>
          <w:lang w:val="fr-FR"/>
        </w:rPr>
        <w:t xml:space="preserve"> </w:t>
      </w:r>
      <w:r w:rsidR="00D654B5">
        <w:rPr>
          <w:lang w:val="fr-FR"/>
        </w:rPr>
        <w:t>5V DC, 12V DC</w:t>
      </w:r>
    </w:p>
    <w:p w14:paraId="152BFAED" w14:textId="19EC1604" w:rsidR="00570704" w:rsidRPr="00570704" w:rsidRDefault="00570704" w:rsidP="00570704">
      <w:pPr>
        <w:numPr>
          <w:ilvl w:val="0"/>
          <w:numId w:val="18"/>
        </w:numPr>
      </w:pPr>
      <w:r w:rsidRPr="00570704">
        <w:rPr>
          <w:b/>
          <w:bCs/>
        </w:rPr>
        <w:t>Référence Article :</w:t>
      </w:r>
      <w:r w:rsidRPr="00570704">
        <w:t xml:space="preserve"> </w:t>
      </w:r>
      <w:r w:rsidRPr="00570704">
        <w:rPr>
          <w:b/>
          <w:bCs/>
        </w:rPr>
        <w:t>FD015068962</w:t>
      </w:r>
    </w:p>
    <w:p w14:paraId="7BB139C7" w14:textId="77777777" w:rsidR="00570704" w:rsidRDefault="00570704" w:rsidP="00570704">
      <w:pPr>
        <w:rPr>
          <w:b/>
          <w:bCs/>
          <w:lang w:val="fr-FR"/>
        </w:rPr>
      </w:pPr>
    </w:p>
    <w:p w14:paraId="53461244" w14:textId="2CA97318" w:rsidR="00570704" w:rsidRPr="00570704" w:rsidRDefault="00570704" w:rsidP="00570704">
      <w:pPr>
        <w:rPr>
          <w:b/>
          <w:bCs/>
          <w:lang w:val="fr-FR"/>
        </w:rPr>
      </w:pPr>
      <w:r w:rsidRPr="00570704">
        <w:rPr>
          <w:b/>
          <w:bCs/>
          <w:lang w:val="fr-FR"/>
        </w:rPr>
        <w:t>Carte Électronique de Gestion (I/O)</w:t>
      </w:r>
    </w:p>
    <w:p w14:paraId="42378F13" w14:textId="77777777" w:rsidR="00570704" w:rsidRPr="00570704" w:rsidRDefault="00570704" w:rsidP="00570704">
      <w:pPr>
        <w:rPr>
          <w:lang w:val="fr-FR"/>
        </w:rPr>
      </w:pPr>
      <w:r w:rsidRPr="00570704">
        <w:rPr>
          <w:lang w:val="fr-FR"/>
        </w:rPr>
        <w:t>Cette carte électronique propriétaire gère l'environnement de l'abribus, notamment l'éclairage LED nocturne, l'ouverture des portes techniques et les alertes de maintenance.</w:t>
      </w:r>
    </w:p>
    <w:p w14:paraId="6878939B" w14:textId="77777777" w:rsidR="00570704" w:rsidRPr="00570704" w:rsidRDefault="00570704" w:rsidP="00570704">
      <w:pPr>
        <w:numPr>
          <w:ilvl w:val="0"/>
          <w:numId w:val="19"/>
        </w:numPr>
        <w:rPr>
          <w:lang w:val="fr-FR"/>
        </w:rPr>
      </w:pPr>
      <w:r w:rsidRPr="00570704">
        <w:rPr>
          <w:b/>
          <w:bCs/>
          <w:lang w:val="fr-FR"/>
        </w:rPr>
        <w:t>Description :</w:t>
      </w:r>
      <w:r w:rsidRPr="00570704">
        <w:rPr>
          <w:lang w:val="fr-FR"/>
        </w:rPr>
        <w:t xml:space="preserve"> Carte à microcontrôleur programmable équipée de relais de puissance et d'entrées/sorties analogiques.</w:t>
      </w:r>
    </w:p>
    <w:p w14:paraId="0F1DDB84" w14:textId="77777777" w:rsidR="00570704" w:rsidRPr="00570704" w:rsidRDefault="00570704" w:rsidP="00570704">
      <w:pPr>
        <w:numPr>
          <w:ilvl w:val="0"/>
          <w:numId w:val="19"/>
        </w:numPr>
        <w:rPr>
          <w:lang w:val="fr-FR"/>
        </w:rPr>
      </w:pPr>
      <w:r w:rsidRPr="00570704">
        <w:rPr>
          <w:b/>
          <w:bCs/>
          <w:lang w:val="fr-FR"/>
        </w:rPr>
        <w:t>Matériau :</w:t>
      </w:r>
      <w:r w:rsidRPr="00570704">
        <w:rPr>
          <w:lang w:val="fr-FR"/>
        </w:rPr>
        <w:t xml:space="preserve"> Résine époxy (FR4) double couche avec vernis de tropicalisation pour résister à l'humidité.</w:t>
      </w:r>
    </w:p>
    <w:p w14:paraId="077B1752" w14:textId="25917CDB" w:rsidR="00570704" w:rsidRPr="00570704" w:rsidRDefault="00570704" w:rsidP="00570704">
      <w:pPr>
        <w:numPr>
          <w:ilvl w:val="0"/>
          <w:numId w:val="19"/>
        </w:numPr>
        <w:rPr>
          <w:lang w:val="fr-FR"/>
        </w:rPr>
      </w:pPr>
      <w:r w:rsidRPr="00570704">
        <w:rPr>
          <w:b/>
          <w:bCs/>
          <w:lang w:val="fr-FR"/>
        </w:rPr>
        <w:t>Tension d'alimentation :</w:t>
      </w:r>
      <w:r w:rsidRPr="00570704">
        <w:rPr>
          <w:lang w:val="fr-FR"/>
        </w:rPr>
        <w:t xml:space="preserve"> </w:t>
      </w:r>
      <w:r w:rsidR="00D654B5">
        <w:rPr>
          <w:lang w:val="fr-FR"/>
        </w:rPr>
        <w:t>24V DC</w:t>
      </w:r>
    </w:p>
    <w:p w14:paraId="183A5964" w14:textId="0876BD57" w:rsidR="00570704" w:rsidRPr="00570704" w:rsidRDefault="00570704" w:rsidP="00570704">
      <w:pPr>
        <w:numPr>
          <w:ilvl w:val="0"/>
          <w:numId w:val="19"/>
        </w:numPr>
      </w:pPr>
      <w:r w:rsidRPr="00570704">
        <w:rPr>
          <w:b/>
          <w:bCs/>
        </w:rPr>
        <w:t>Référence Article :</w:t>
      </w:r>
      <w:r w:rsidRPr="00570704">
        <w:t xml:space="preserve"> </w:t>
      </w:r>
      <w:r w:rsidRPr="00570704">
        <w:rPr>
          <w:b/>
          <w:bCs/>
        </w:rPr>
        <w:t>FD015068963</w:t>
      </w:r>
    </w:p>
    <w:p w14:paraId="4DB5C571" w14:textId="77777777" w:rsidR="00570704" w:rsidRDefault="00570704" w:rsidP="00570704">
      <w:pPr>
        <w:rPr>
          <w:b/>
          <w:bCs/>
          <w:lang w:val="fr-FR"/>
        </w:rPr>
      </w:pPr>
    </w:p>
    <w:p w14:paraId="13AA42A1" w14:textId="645FE3DF" w:rsidR="00570704" w:rsidRPr="00570704" w:rsidRDefault="00570704" w:rsidP="00570704">
      <w:pPr>
        <w:rPr>
          <w:b/>
          <w:bCs/>
          <w:lang w:val="fr-FR"/>
        </w:rPr>
      </w:pPr>
      <w:r w:rsidRPr="00570704">
        <w:rPr>
          <w:b/>
          <w:bCs/>
          <w:lang w:val="fr-FR"/>
        </w:rPr>
        <w:t>5. Gestion Électrique</w:t>
      </w:r>
    </w:p>
    <w:p w14:paraId="05CAC7F9" w14:textId="77777777" w:rsidR="00570704" w:rsidRPr="00570704" w:rsidRDefault="00570704" w:rsidP="00570704">
      <w:pPr>
        <w:rPr>
          <w:lang w:val="fr-FR"/>
        </w:rPr>
      </w:pPr>
      <w:r w:rsidRPr="00570704">
        <w:rPr>
          <w:lang w:val="fr-FR"/>
        </w:rPr>
        <w:t>L'alimentation électrique générale est centralisée afin de distribuer proprement les différentes tensions requises par les composants.</w:t>
      </w:r>
    </w:p>
    <w:p w14:paraId="4F6658BF" w14:textId="77777777" w:rsidR="00570704" w:rsidRPr="00570704" w:rsidRDefault="00570704" w:rsidP="00570704">
      <w:pPr>
        <w:rPr>
          <w:b/>
          <w:bCs/>
          <w:lang w:val="fr-FR"/>
        </w:rPr>
      </w:pPr>
      <w:r w:rsidRPr="00570704">
        <w:rPr>
          <w:b/>
          <w:bCs/>
          <w:lang w:val="fr-FR"/>
        </w:rPr>
        <w:t>Bloc d'Alimentation Général</w:t>
      </w:r>
    </w:p>
    <w:p w14:paraId="2467878E" w14:textId="77777777" w:rsidR="00570704" w:rsidRPr="00570704" w:rsidRDefault="00570704" w:rsidP="00570704">
      <w:pPr>
        <w:rPr>
          <w:lang w:val="fr-FR"/>
        </w:rPr>
      </w:pPr>
      <w:r w:rsidRPr="00570704">
        <w:rPr>
          <w:lang w:val="fr-FR"/>
        </w:rPr>
        <w:t>Ce module convertit le courant du réseau urbain pour alimenter de manière sécurisée l'ensemble des composants électroniques de l'infrastructure.</w:t>
      </w:r>
    </w:p>
    <w:p w14:paraId="32C82934" w14:textId="77777777" w:rsidR="00570704" w:rsidRPr="00570704" w:rsidRDefault="00570704" w:rsidP="00570704">
      <w:pPr>
        <w:numPr>
          <w:ilvl w:val="0"/>
          <w:numId w:val="20"/>
        </w:numPr>
        <w:rPr>
          <w:lang w:val="fr-FR"/>
        </w:rPr>
      </w:pPr>
      <w:r w:rsidRPr="00570704">
        <w:rPr>
          <w:b/>
          <w:bCs/>
          <w:lang w:val="fr-FR"/>
        </w:rPr>
        <w:t>Description :</w:t>
      </w:r>
      <w:r w:rsidRPr="00570704">
        <w:rPr>
          <w:lang w:val="fr-FR"/>
        </w:rPr>
        <w:t xml:space="preserve"> Alimentation découplée multi-sorties à haut rendement, certifiée IP67 contre la poussière et l'eau, dotée d'une protection contre les surtensions et les courts-circuits.</w:t>
      </w:r>
    </w:p>
    <w:p w14:paraId="3E4B1E28" w14:textId="77777777" w:rsidR="00570704" w:rsidRPr="00570704" w:rsidRDefault="00570704" w:rsidP="00570704">
      <w:pPr>
        <w:numPr>
          <w:ilvl w:val="0"/>
          <w:numId w:val="20"/>
        </w:numPr>
        <w:rPr>
          <w:lang w:val="fr-FR"/>
        </w:rPr>
      </w:pPr>
      <w:r w:rsidRPr="00570704">
        <w:rPr>
          <w:b/>
          <w:bCs/>
          <w:lang w:val="fr-FR"/>
        </w:rPr>
        <w:t>Matériau :</w:t>
      </w:r>
      <w:r w:rsidRPr="00570704">
        <w:rPr>
          <w:lang w:val="fr-FR"/>
        </w:rPr>
        <w:t xml:space="preserve"> Boîtier hermétique en aluminium moulé sous pression.</w:t>
      </w:r>
    </w:p>
    <w:p w14:paraId="62D0C902" w14:textId="2CC7EC73" w:rsidR="00570704" w:rsidRPr="00570704" w:rsidRDefault="00570704" w:rsidP="00570704">
      <w:pPr>
        <w:numPr>
          <w:ilvl w:val="0"/>
          <w:numId w:val="20"/>
        </w:numPr>
        <w:rPr>
          <w:lang w:val="fr-FR"/>
        </w:rPr>
      </w:pPr>
      <w:r w:rsidRPr="00570704">
        <w:rPr>
          <w:b/>
          <w:bCs/>
          <w:lang w:val="fr-FR"/>
        </w:rPr>
        <w:t>Tension d'entrée :</w:t>
      </w:r>
      <w:r w:rsidRPr="00570704">
        <w:rPr>
          <w:lang w:val="fr-FR"/>
        </w:rPr>
        <w:t xml:space="preserve"> </w:t>
      </w:r>
      <w:r w:rsidR="00B36D76">
        <w:rPr>
          <w:lang w:val="fr-FR"/>
        </w:rPr>
        <w:t>100 à 240 V AC</w:t>
      </w:r>
    </w:p>
    <w:p w14:paraId="7EBC41D1" w14:textId="160E8D49" w:rsidR="00570704" w:rsidRPr="00570704" w:rsidRDefault="00570704" w:rsidP="00570704">
      <w:pPr>
        <w:numPr>
          <w:ilvl w:val="0"/>
          <w:numId w:val="20"/>
        </w:numPr>
        <w:rPr>
          <w:lang w:val="fr-FR"/>
        </w:rPr>
      </w:pPr>
      <w:r w:rsidRPr="00570704">
        <w:rPr>
          <w:b/>
          <w:bCs/>
          <w:lang w:val="fr-FR"/>
        </w:rPr>
        <w:t>Tensions de sortie :</w:t>
      </w:r>
      <w:r w:rsidRPr="00570704">
        <w:rPr>
          <w:lang w:val="fr-FR"/>
        </w:rPr>
        <w:t xml:space="preserve"> </w:t>
      </w:r>
      <w:r w:rsidR="00D654B5">
        <w:rPr>
          <w:lang w:val="fr-FR"/>
        </w:rPr>
        <w:t>5V DC, 12V DC, 24V DC</w:t>
      </w:r>
    </w:p>
    <w:p w14:paraId="1735E4F1" w14:textId="7E72781C" w:rsidR="00570704" w:rsidRPr="00B36D76" w:rsidRDefault="00570704" w:rsidP="00570704">
      <w:pPr>
        <w:numPr>
          <w:ilvl w:val="0"/>
          <w:numId w:val="20"/>
        </w:numPr>
        <w:rPr>
          <w:lang w:val="fr-FR"/>
        </w:rPr>
      </w:pPr>
      <w:r w:rsidRPr="00B36D76">
        <w:rPr>
          <w:b/>
          <w:bCs/>
          <w:lang w:val="fr-FR"/>
        </w:rPr>
        <w:lastRenderedPageBreak/>
        <w:t>Référence Article :</w:t>
      </w:r>
      <w:r w:rsidRPr="00B36D76">
        <w:rPr>
          <w:lang w:val="fr-FR"/>
        </w:rPr>
        <w:t xml:space="preserve"> </w:t>
      </w:r>
      <w:r w:rsidRPr="00B36D76">
        <w:rPr>
          <w:b/>
          <w:bCs/>
          <w:lang w:val="fr-FR"/>
        </w:rPr>
        <w:t>FD015068964</w:t>
      </w:r>
    </w:p>
    <w:p w14:paraId="58F310E8" w14:textId="77777777" w:rsidR="00570704" w:rsidRDefault="00570704" w:rsidP="00570704">
      <w:pPr>
        <w:rPr>
          <w:b/>
          <w:bCs/>
          <w:lang w:val="fr-FR"/>
        </w:rPr>
      </w:pPr>
    </w:p>
    <w:p w14:paraId="59F24986" w14:textId="085250D1" w:rsidR="00570704" w:rsidRPr="00570704" w:rsidRDefault="00570704" w:rsidP="00570704">
      <w:pPr>
        <w:rPr>
          <w:b/>
          <w:bCs/>
          <w:lang w:val="fr-FR"/>
        </w:rPr>
      </w:pPr>
      <w:r w:rsidRPr="00570704">
        <w:rPr>
          <w:b/>
          <w:bCs/>
          <w:lang w:val="fr-FR"/>
        </w:rPr>
        <w:t>6. Spécifications de Maintenance et Sécurité</w:t>
      </w:r>
    </w:p>
    <w:p w14:paraId="3EFB7D8F" w14:textId="77777777" w:rsidR="00570704" w:rsidRPr="00570704" w:rsidRDefault="00570704" w:rsidP="00570704">
      <w:pPr>
        <w:rPr>
          <w:lang w:val="fr-FR"/>
        </w:rPr>
      </w:pPr>
      <w:r w:rsidRPr="00570704">
        <w:rPr>
          <w:lang w:val="fr-FR"/>
        </w:rPr>
        <w:t>Toutes les opérations de maintenance sur les composants de contrôle (PC, carte électronique, contrôleur) s'effectuent hors tension via une trappe d'accès sécurisée par une clé tri-conique standard. Le verre des parois doit faire l'objet d'un nettoyage périodique avec des agents non abrasifs pour garantir la transparence et l'efficacité de la cellule photo-électrique du moniteur.</w:t>
      </w:r>
    </w:p>
    <w:p w14:paraId="7B7D3CCB" w14:textId="77777777" w:rsidR="00570704" w:rsidRPr="00570704" w:rsidRDefault="00570704" w:rsidP="00570704">
      <w:pPr>
        <w:rPr>
          <w:lang w:val="fr-FR"/>
        </w:rPr>
      </w:pPr>
    </w:p>
    <w:p w14:paraId="121703F5" w14:textId="77777777" w:rsidR="00815BA2" w:rsidRPr="00570704" w:rsidRDefault="00815BA2" w:rsidP="00815BA2">
      <w:pPr>
        <w:rPr>
          <w:lang w:val="fr-FR"/>
        </w:rPr>
      </w:pPr>
    </w:p>
    <w:p w14:paraId="434778A1" w14:textId="710C520D" w:rsidR="00815BA2" w:rsidRPr="00570704" w:rsidRDefault="00815BA2">
      <w:pPr>
        <w:rPr>
          <w:lang w:val="fr-FR"/>
        </w:rPr>
      </w:pPr>
    </w:p>
    <w:sectPr w:rsidR="00815BA2" w:rsidRPr="00570704" w:rsidSect="00E37F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349"/>
    <w:multiLevelType w:val="multilevel"/>
    <w:tmpl w:val="F54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2254"/>
    <w:multiLevelType w:val="multilevel"/>
    <w:tmpl w:val="34B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9706E"/>
    <w:multiLevelType w:val="multilevel"/>
    <w:tmpl w:val="EE6A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F480D"/>
    <w:multiLevelType w:val="multilevel"/>
    <w:tmpl w:val="E2CA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36095"/>
    <w:multiLevelType w:val="multilevel"/>
    <w:tmpl w:val="F03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36CB4"/>
    <w:multiLevelType w:val="multilevel"/>
    <w:tmpl w:val="0A32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8708B"/>
    <w:multiLevelType w:val="multilevel"/>
    <w:tmpl w:val="B55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C03F8"/>
    <w:multiLevelType w:val="multilevel"/>
    <w:tmpl w:val="BF2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B3E73"/>
    <w:multiLevelType w:val="multilevel"/>
    <w:tmpl w:val="F1D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8570B"/>
    <w:multiLevelType w:val="multilevel"/>
    <w:tmpl w:val="0D5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C11C0"/>
    <w:multiLevelType w:val="multilevel"/>
    <w:tmpl w:val="45B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24E48"/>
    <w:multiLevelType w:val="multilevel"/>
    <w:tmpl w:val="B33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22ECD"/>
    <w:multiLevelType w:val="multilevel"/>
    <w:tmpl w:val="488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D7C27"/>
    <w:multiLevelType w:val="multilevel"/>
    <w:tmpl w:val="7C7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32223"/>
    <w:multiLevelType w:val="multilevel"/>
    <w:tmpl w:val="C07E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A41A8"/>
    <w:multiLevelType w:val="multilevel"/>
    <w:tmpl w:val="2BD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60CC4"/>
    <w:multiLevelType w:val="multilevel"/>
    <w:tmpl w:val="C0B4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765DF"/>
    <w:multiLevelType w:val="multilevel"/>
    <w:tmpl w:val="CB0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73923"/>
    <w:multiLevelType w:val="multilevel"/>
    <w:tmpl w:val="8BF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00421"/>
    <w:multiLevelType w:val="multilevel"/>
    <w:tmpl w:val="1BC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9020594">
    <w:abstractNumId w:val="1"/>
  </w:num>
  <w:num w:numId="2" w16cid:durableId="120852127">
    <w:abstractNumId w:val="2"/>
  </w:num>
  <w:num w:numId="3" w16cid:durableId="1359157289">
    <w:abstractNumId w:val="7"/>
  </w:num>
  <w:num w:numId="4" w16cid:durableId="1343969004">
    <w:abstractNumId w:val="4"/>
  </w:num>
  <w:num w:numId="5" w16cid:durableId="885600859">
    <w:abstractNumId w:val="12"/>
  </w:num>
  <w:num w:numId="6" w16cid:durableId="1200127081">
    <w:abstractNumId w:val="18"/>
  </w:num>
  <w:num w:numId="7" w16cid:durableId="95247650">
    <w:abstractNumId w:val="3"/>
  </w:num>
  <w:num w:numId="8" w16cid:durableId="1052998422">
    <w:abstractNumId w:val="5"/>
  </w:num>
  <w:num w:numId="9" w16cid:durableId="24260285">
    <w:abstractNumId w:val="11"/>
  </w:num>
  <w:num w:numId="10" w16cid:durableId="2013143977">
    <w:abstractNumId w:val="9"/>
  </w:num>
  <w:num w:numId="11" w16cid:durableId="1673948107">
    <w:abstractNumId w:val="10"/>
  </w:num>
  <w:num w:numId="12" w16cid:durableId="473448708">
    <w:abstractNumId w:val="6"/>
  </w:num>
  <w:num w:numId="13" w16cid:durableId="996567209">
    <w:abstractNumId w:val="19"/>
  </w:num>
  <w:num w:numId="14" w16cid:durableId="782652866">
    <w:abstractNumId w:val="15"/>
  </w:num>
  <w:num w:numId="15" w16cid:durableId="1283882405">
    <w:abstractNumId w:val="8"/>
  </w:num>
  <w:num w:numId="16" w16cid:durableId="1182936499">
    <w:abstractNumId w:val="14"/>
  </w:num>
  <w:num w:numId="17" w16cid:durableId="1392971039">
    <w:abstractNumId w:val="16"/>
  </w:num>
  <w:num w:numId="18" w16cid:durableId="447237711">
    <w:abstractNumId w:val="0"/>
  </w:num>
  <w:num w:numId="19" w16cid:durableId="1933781180">
    <w:abstractNumId w:val="13"/>
  </w:num>
  <w:num w:numId="20" w16cid:durableId="17680362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A2"/>
    <w:rsid w:val="000A1214"/>
    <w:rsid w:val="001231EF"/>
    <w:rsid w:val="00146726"/>
    <w:rsid w:val="00176BE1"/>
    <w:rsid w:val="00184924"/>
    <w:rsid w:val="00276727"/>
    <w:rsid w:val="002B46D0"/>
    <w:rsid w:val="00305C44"/>
    <w:rsid w:val="00326CC6"/>
    <w:rsid w:val="003E55B0"/>
    <w:rsid w:val="003E69B6"/>
    <w:rsid w:val="004875A7"/>
    <w:rsid w:val="00490A92"/>
    <w:rsid w:val="004C72A8"/>
    <w:rsid w:val="004D49AB"/>
    <w:rsid w:val="00505A70"/>
    <w:rsid w:val="00520EDE"/>
    <w:rsid w:val="00544DFC"/>
    <w:rsid w:val="00570704"/>
    <w:rsid w:val="00592C57"/>
    <w:rsid w:val="006324E4"/>
    <w:rsid w:val="006D6F28"/>
    <w:rsid w:val="006F72C6"/>
    <w:rsid w:val="00720734"/>
    <w:rsid w:val="00785EE1"/>
    <w:rsid w:val="007A5138"/>
    <w:rsid w:val="00815BA2"/>
    <w:rsid w:val="00833BDE"/>
    <w:rsid w:val="00854AF9"/>
    <w:rsid w:val="008645A8"/>
    <w:rsid w:val="0089377F"/>
    <w:rsid w:val="008A248E"/>
    <w:rsid w:val="008C4139"/>
    <w:rsid w:val="009079DF"/>
    <w:rsid w:val="00912679"/>
    <w:rsid w:val="009970D8"/>
    <w:rsid w:val="009C06DD"/>
    <w:rsid w:val="00A10733"/>
    <w:rsid w:val="00AB5B44"/>
    <w:rsid w:val="00B36D76"/>
    <w:rsid w:val="00B44443"/>
    <w:rsid w:val="00B8089A"/>
    <w:rsid w:val="00B92ACE"/>
    <w:rsid w:val="00C11EA4"/>
    <w:rsid w:val="00C81708"/>
    <w:rsid w:val="00CD2431"/>
    <w:rsid w:val="00CF7CDF"/>
    <w:rsid w:val="00D46377"/>
    <w:rsid w:val="00D654B5"/>
    <w:rsid w:val="00DD28A5"/>
    <w:rsid w:val="00DE2672"/>
    <w:rsid w:val="00E37F75"/>
    <w:rsid w:val="00E5351B"/>
    <w:rsid w:val="00EC093F"/>
    <w:rsid w:val="00EE5D48"/>
    <w:rsid w:val="00F1103B"/>
    <w:rsid w:val="00F26834"/>
    <w:rsid w:val="00F26887"/>
    <w:rsid w:val="00FC160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711E"/>
  <w15:chartTrackingRefBased/>
  <w15:docId w15:val="{76304048-BBF5-465B-B1E3-2EDDBFBF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79"/>
  </w:style>
  <w:style w:type="paragraph" w:styleId="Heading1">
    <w:name w:val="heading 1"/>
    <w:basedOn w:val="Normal"/>
    <w:next w:val="Normal"/>
    <w:link w:val="Heading1Char"/>
    <w:uiPriority w:val="9"/>
    <w:qFormat/>
    <w:rsid w:val="0081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BA2"/>
    <w:rPr>
      <w:rFonts w:eastAsiaTheme="majorEastAsia" w:cstheme="majorBidi"/>
      <w:color w:val="272727" w:themeColor="text1" w:themeTint="D8"/>
    </w:rPr>
  </w:style>
  <w:style w:type="paragraph" w:styleId="Title">
    <w:name w:val="Title"/>
    <w:basedOn w:val="Normal"/>
    <w:next w:val="Normal"/>
    <w:link w:val="TitleChar"/>
    <w:uiPriority w:val="10"/>
    <w:qFormat/>
    <w:rsid w:val="0081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BA2"/>
    <w:pPr>
      <w:spacing w:before="160"/>
      <w:jc w:val="center"/>
    </w:pPr>
    <w:rPr>
      <w:i/>
      <w:iCs/>
      <w:color w:val="404040" w:themeColor="text1" w:themeTint="BF"/>
    </w:rPr>
  </w:style>
  <w:style w:type="character" w:customStyle="1" w:styleId="QuoteChar">
    <w:name w:val="Quote Char"/>
    <w:basedOn w:val="DefaultParagraphFont"/>
    <w:link w:val="Quote"/>
    <w:uiPriority w:val="29"/>
    <w:rsid w:val="00815BA2"/>
    <w:rPr>
      <w:i/>
      <w:iCs/>
      <w:color w:val="404040" w:themeColor="text1" w:themeTint="BF"/>
    </w:rPr>
  </w:style>
  <w:style w:type="paragraph" w:styleId="ListParagraph">
    <w:name w:val="List Paragraph"/>
    <w:basedOn w:val="Normal"/>
    <w:uiPriority w:val="34"/>
    <w:qFormat/>
    <w:rsid w:val="00815BA2"/>
    <w:pPr>
      <w:ind w:left="720"/>
      <w:contextualSpacing/>
    </w:pPr>
  </w:style>
  <w:style w:type="character" w:styleId="IntenseEmphasis">
    <w:name w:val="Intense Emphasis"/>
    <w:basedOn w:val="DefaultParagraphFont"/>
    <w:uiPriority w:val="21"/>
    <w:qFormat/>
    <w:rsid w:val="00815BA2"/>
    <w:rPr>
      <w:i/>
      <w:iCs/>
      <w:color w:val="0F4761" w:themeColor="accent1" w:themeShade="BF"/>
    </w:rPr>
  </w:style>
  <w:style w:type="paragraph" w:styleId="IntenseQuote">
    <w:name w:val="Intense Quote"/>
    <w:basedOn w:val="Normal"/>
    <w:next w:val="Normal"/>
    <w:link w:val="IntenseQuoteChar"/>
    <w:uiPriority w:val="30"/>
    <w:qFormat/>
    <w:rsid w:val="0081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BA2"/>
    <w:rPr>
      <w:i/>
      <w:iCs/>
      <w:color w:val="0F4761" w:themeColor="accent1" w:themeShade="BF"/>
    </w:rPr>
  </w:style>
  <w:style w:type="character" w:styleId="IntenseReference">
    <w:name w:val="Intense Reference"/>
    <w:basedOn w:val="DefaultParagraphFont"/>
    <w:uiPriority w:val="32"/>
    <w:qFormat/>
    <w:rsid w:val="00815BA2"/>
    <w:rPr>
      <w:b/>
      <w:bCs/>
      <w:smallCaps/>
      <w:color w:val="0F4761" w:themeColor="accent1" w:themeShade="BF"/>
      <w:spacing w:val="5"/>
    </w:rPr>
  </w:style>
  <w:style w:type="paragraph" w:styleId="TOCHeading">
    <w:name w:val="TOC Heading"/>
    <w:basedOn w:val="Heading1"/>
    <w:next w:val="Normal"/>
    <w:uiPriority w:val="39"/>
    <w:unhideWhenUsed/>
    <w:qFormat/>
    <w:rsid w:val="00785EE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85EE1"/>
    <w:pPr>
      <w:spacing w:after="100"/>
    </w:pPr>
  </w:style>
  <w:style w:type="paragraph" w:styleId="TOC2">
    <w:name w:val="toc 2"/>
    <w:basedOn w:val="Normal"/>
    <w:next w:val="Normal"/>
    <w:autoRedefine/>
    <w:uiPriority w:val="39"/>
    <w:unhideWhenUsed/>
    <w:rsid w:val="00785EE1"/>
    <w:pPr>
      <w:spacing w:after="100"/>
      <w:ind w:left="240"/>
    </w:pPr>
  </w:style>
  <w:style w:type="character" w:styleId="Hyperlink">
    <w:name w:val="Hyperlink"/>
    <w:basedOn w:val="DefaultParagraphFont"/>
    <w:uiPriority w:val="99"/>
    <w:unhideWhenUsed/>
    <w:rsid w:val="00785E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3D387-3936-437E-8D90-A9A0A91D934C}">
  <ds:schemaRefs>
    <ds:schemaRef ds:uri="http://schemas.openxmlformats.org/officeDocument/2006/bibliography"/>
  </ds:schemaRefs>
</ds:datastoreItem>
</file>

<file path=docMetadata/LabelInfo.xml><?xml version="1.0" encoding="utf-8"?>
<clbl:labelList xmlns:clbl="http://schemas.microsoft.com/office/2020/mipLabelMetadata">
  <clbl:label id="{e1c8c91a-c872-4000-818b-3383c70fafcf}" enabled="1" method="Privileged" siteId="{b1c14d5c-3625-45b3-a430-9552373a0c2f}"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4</Pages>
  <Words>716</Words>
  <Characters>4085</Characters>
  <Application>Microsoft Office Word</Application>
  <DocSecurity>0</DocSecurity>
  <Lines>34</Lines>
  <Paragraphs>9</Paragraphs>
  <ScaleCrop>false</ScaleCrop>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Sylvie Faucillon</dc:creator>
  <cp:keywords/>
  <dc:description/>
  <cp:lastModifiedBy>Sylvie Faucillon</cp:lastModifiedBy>
  <cp:revision>30</cp:revision>
  <dcterms:created xsi:type="dcterms:W3CDTF">2026-05-06T13:27:00Z</dcterms:created>
  <dcterms:modified xsi:type="dcterms:W3CDTF">2026-05-29T11:42:00Z</dcterms:modified>
</cp:coreProperties>
</file>