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87AE" w14:textId="72316A71" w:rsidR="001415A6" w:rsidRDefault="001415A6" w:rsidP="004E1CCA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63D5ABB3" wp14:editId="597F28E6">
            <wp:extent cx="5400040" cy="5277485"/>
            <wp:effectExtent l="0" t="0" r="0" b="0"/>
            <wp:docPr id="2037583132" name="Imagem 1" descr="O Que é o TDA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 Que é o TDA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7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E16B9" w14:textId="77777777" w:rsidR="001415A6" w:rsidRDefault="001415A6" w:rsidP="001415A6">
      <w:pPr>
        <w:widowControl/>
        <w:shd w:val="clear" w:color="auto" w:fill="FFFFFF"/>
        <w:autoSpaceDE/>
        <w:autoSpaceDN/>
        <w:spacing w:line="360" w:lineRule="auto"/>
        <w:ind w:firstLine="0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0E765EB1" w14:textId="77777777" w:rsidR="001415A6" w:rsidRDefault="001415A6" w:rsidP="004E1CCA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6A3E67E2" w14:textId="62CA85A8" w:rsidR="004E1CCA" w:rsidRDefault="004E1CCA" w:rsidP="004E1CCA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4E1CCA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  <w:t>Prematuridade e TDAH</w:t>
      </w:r>
    </w:p>
    <w:p w14:paraId="712AC578" w14:textId="7E9F94E7" w:rsidR="004E1CCA" w:rsidRPr="004E1CCA" w:rsidRDefault="004E1CCA" w:rsidP="004D2919">
      <w:pPr>
        <w:widowControl/>
        <w:shd w:val="clear" w:color="auto" w:fill="FFFFFF"/>
        <w:autoSpaceDE/>
        <w:autoSpaceDN/>
        <w:spacing w:line="360" w:lineRule="auto"/>
        <w:ind w:firstLine="0"/>
        <w:outlineLvl w:val="1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72439A4" w14:textId="77777777" w:rsidR="004E1CCA" w:rsidRPr="004E1CCA" w:rsidRDefault="004E1CCA" w:rsidP="004E1CCA">
      <w:pPr>
        <w:widowControl/>
        <w:shd w:val="clear" w:color="auto" w:fill="FFFFFF"/>
        <w:autoSpaceDE/>
        <w:autoSpaceDN/>
        <w:spacing w:line="360" w:lineRule="auto"/>
        <w:ind w:firstLine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4E1C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O </w:t>
      </w:r>
      <w:hyperlink r:id="rId5" w:history="1">
        <w:r w:rsidRPr="004E1CCA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TDAH</w:t>
        </w:r>
      </w:hyperlink>
      <w:r w:rsidRPr="004E1C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 (Transtorno de Déficit de Atenção e Hiperatividade) é uma síndrome caracterizada por distração, agitação, impulsividade, esquecimento, desorganização, entre outros sintomas.</w:t>
      </w:r>
    </w:p>
    <w:p w14:paraId="488C47AC" w14:textId="5A37986F" w:rsidR="00DC76CA" w:rsidRPr="004E1CCA" w:rsidRDefault="004E1CCA" w:rsidP="004565AA">
      <w:pPr>
        <w:widowControl/>
        <w:shd w:val="clear" w:color="auto" w:fill="FFFFFF"/>
        <w:autoSpaceDE/>
        <w:autoSpaceDN/>
        <w:spacing w:line="360" w:lineRule="auto"/>
        <w:ind w:firstLine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4E1C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Existe uma relação entre prematuridade e </w:t>
      </w:r>
      <w:hyperlink r:id="rId6" w:tooltip="Neuropeditra SP - TDAH" w:history="1">
        <w:r w:rsidRPr="004E1CCA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TDAH</w:t>
        </w:r>
      </w:hyperlink>
      <w:r w:rsidRPr="004E1C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, uma vez que o nascimento prematuro é um fator de risco para o desenvolvimento do transtorno. </w:t>
      </w:r>
      <w:r w:rsidR="00885780" w:rsidRPr="0088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O baixo peso ao nascer e a prematuridade extrema são fatores de risco para TDAH. </w:t>
      </w:r>
      <w:r w:rsidRPr="004E1C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Estudos indicam que os bebês nascidos entre a 23ª e a 28ª semana gestacional são os que apresentam maior tendência de desenvolver TDAH.</w:t>
      </w:r>
      <w:r w:rsidR="00DC76CA" w:rsidRPr="0088578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Também tem estudos que afirmam</w:t>
      </w:r>
      <w:r w:rsidR="00257528" w:rsidRPr="00885780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, </w:t>
      </w:r>
      <w:r w:rsidR="00DC76CA" w:rsidRPr="0088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que bebês que nascem entre 37 e 38 </w:t>
      </w:r>
      <w:r w:rsidR="00DC76CA" w:rsidRPr="0088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lastRenderedPageBreak/>
        <w:t>semanas de gestação tem 20% a mais de chance de desenvolver o transtorno</w:t>
      </w:r>
      <w:r w:rsidR="00257528" w:rsidRPr="0088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r w:rsidR="00DC76CA" w:rsidRPr="00885780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Existem outros fatores de risco para o transtorno como o tabagismo materno e fatores genéticos.</w:t>
      </w:r>
    </w:p>
    <w:p w14:paraId="5B263E0A" w14:textId="5A5841F5" w:rsidR="004E1CCA" w:rsidRPr="004E1CCA" w:rsidRDefault="004E1CCA" w:rsidP="004E1CCA">
      <w:pPr>
        <w:widowControl/>
        <w:shd w:val="clear" w:color="auto" w:fill="FFFFFF"/>
        <w:autoSpaceDE/>
        <w:autoSpaceDN/>
        <w:spacing w:line="360" w:lineRule="auto"/>
        <w:ind w:firstLine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4E1C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</w:t>
      </w:r>
      <w:r w:rsidR="004565A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lém disso, a</w:t>
      </w:r>
      <w:r w:rsidRPr="004E1C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lguns déficits e transtornos de aprendizagem podem ser desenvolvidos pelos bebês prematuros e perdurar até a vida adulta. Nem todos os prematuros desenvolvem TDAH, mas o fato é que o nascimento precoce afeta a maturidade do sistema nervoso central.</w:t>
      </w:r>
    </w:p>
    <w:p w14:paraId="73F70AFE" w14:textId="77777777" w:rsidR="004E1CCA" w:rsidRPr="004E1CCA" w:rsidRDefault="004E1CCA" w:rsidP="004E1CCA">
      <w:pPr>
        <w:widowControl/>
        <w:shd w:val="clear" w:color="auto" w:fill="FFFFFF"/>
        <w:autoSpaceDE/>
        <w:autoSpaceDN/>
        <w:spacing w:line="360" w:lineRule="auto"/>
        <w:ind w:firstLine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6526FF9D" w14:textId="77777777" w:rsidR="004E1CCA" w:rsidRPr="004E1CCA" w:rsidRDefault="004E1CCA" w:rsidP="004E1CCA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  <w:r w:rsidRPr="004E1CCA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  <w:t>Prematuridade e TDAH – Fase Pré-Escolar</w:t>
      </w:r>
    </w:p>
    <w:p w14:paraId="26752CE7" w14:textId="77777777" w:rsidR="004E1CCA" w:rsidRPr="004E1CCA" w:rsidRDefault="004E1CCA" w:rsidP="004E1CCA">
      <w:pPr>
        <w:widowControl/>
        <w:shd w:val="clear" w:color="auto" w:fill="FFFFFF"/>
        <w:autoSpaceDE/>
        <w:autoSpaceDN/>
        <w:spacing w:line="360" w:lineRule="auto"/>
        <w:ind w:firstLine="0"/>
        <w:jc w:val="center"/>
        <w:outlineLvl w:val="2"/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pt-BR"/>
          <w14:ligatures w14:val="none"/>
        </w:rPr>
      </w:pPr>
    </w:p>
    <w:p w14:paraId="24291F26" w14:textId="0A8B7952" w:rsidR="004E1CCA" w:rsidRPr="004E1CCA" w:rsidRDefault="004E1CCA" w:rsidP="004E1CCA">
      <w:pPr>
        <w:widowControl/>
        <w:shd w:val="clear" w:color="auto" w:fill="FFFFFF"/>
        <w:autoSpaceDE/>
        <w:autoSpaceDN/>
        <w:spacing w:line="360" w:lineRule="auto"/>
        <w:ind w:firstLine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4E1C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As anormalidades no </w:t>
      </w:r>
      <w:hyperlink r:id="rId7" w:history="1">
        <w:r w:rsidRPr="004E1CCA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desenvolvimento</w:t>
        </w:r>
      </w:hyperlink>
      <w:r w:rsidRPr="004E1C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 cognitivo e comportamental dos bebês prematuros, incluindo o TDAH, tornam-se evidentes geralmente na idade pré-escolar e escolar, quando </w:t>
      </w:r>
      <w:r w:rsidRPr="00DC76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se torna</w:t>
      </w:r>
      <w:r w:rsidRPr="004E1C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 xml:space="preserve"> necessária a prática de suas habilidades intelectuais, sociais e emocionais para um bom desempenho escolar.</w:t>
      </w:r>
    </w:p>
    <w:p w14:paraId="589CCAF9" w14:textId="77777777" w:rsidR="004E1CCA" w:rsidRPr="004E1CCA" w:rsidRDefault="004E1CCA" w:rsidP="004E1CCA">
      <w:pPr>
        <w:widowControl/>
        <w:shd w:val="clear" w:color="auto" w:fill="FFFFFF"/>
        <w:autoSpaceDE/>
        <w:autoSpaceDN/>
        <w:spacing w:line="360" w:lineRule="auto"/>
        <w:ind w:firstLine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4E1C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Neste momento, percebe-se que a criança prematura pode apresentar um desempenho escolar inferior em relação ao das demais crianças. Além do TDAH, os prematuros estão mais expostos ao desenvolvimento de outros transtornos de aprendizagem, como a dislexia e a discalculia, por exemplo.</w:t>
      </w:r>
    </w:p>
    <w:p w14:paraId="122387F4" w14:textId="77777777" w:rsidR="004E1CCA" w:rsidRPr="004E1CCA" w:rsidRDefault="004E1CCA" w:rsidP="004E1CCA">
      <w:pPr>
        <w:widowControl/>
        <w:shd w:val="clear" w:color="auto" w:fill="FFFFFF"/>
        <w:autoSpaceDE/>
        <w:autoSpaceDN/>
        <w:spacing w:line="360" w:lineRule="auto"/>
        <w:ind w:firstLine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4E1C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Assim sendo, os professores e educadores devem ter um olhar especial voltado às crianças prematuras em sua fase pré-escolar e início da vida escolar.</w:t>
      </w:r>
    </w:p>
    <w:p w14:paraId="782358C7" w14:textId="77777777" w:rsidR="004E1CCA" w:rsidRPr="004E1CCA" w:rsidRDefault="004E1CCA" w:rsidP="004E1CCA">
      <w:pPr>
        <w:widowControl/>
        <w:shd w:val="clear" w:color="auto" w:fill="FFFFFF"/>
        <w:autoSpaceDE/>
        <w:autoSpaceDN/>
        <w:spacing w:line="360" w:lineRule="auto"/>
        <w:ind w:firstLine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4E1C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Pais, educadores e profissionais da saúde devem apoiar e estimular a criança, para que ela explore seu potencial ao máximo e se desenvolva de forma saudável, vivenciando sua fase escolar de maneira positiva.</w:t>
      </w:r>
    </w:p>
    <w:p w14:paraId="7F11D2E2" w14:textId="77777777" w:rsidR="004E1CCA" w:rsidRDefault="004E1CCA" w:rsidP="00F21B35">
      <w:pPr>
        <w:widowControl/>
        <w:shd w:val="clear" w:color="auto" w:fill="FFFFFF"/>
        <w:autoSpaceDE/>
        <w:autoSpaceDN/>
        <w:spacing w:line="360" w:lineRule="auto"/>
        <w:ind w:firstLine="708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4E1C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Assim, o acompanhamento da criança prematura com o neurologista deve ser regular, e não apenas nos primeiros anos de vida. O neurologista infantil é capaz de detectar precocemente as alterações no </w:t>
      </w:r>
      <w:hyperlink r:id="rId8" w:tooltip="Neuropeditra SP - desenvolvimento da criança" w:history="1">
        <w:r w:rsidRPr="004E1CCA">
          <w:rPr>
            <w:rFonts w:ascii="Arial" w:eastAsia="Times New Roman" w:hAnsi="Arial" w:cs="Arial"/>
            <w:color w:val="000000" w:themeColor="text1"/>
            <w:kern w:val="0"/>
            <w:sz w:val="24"/>
            <w:szCs w:val="24"/>
            <w:lang w:eastAsia="pt-BR"/>
            <w14:ligatures w14:val="none"/>
          </w:rPr>
          <w:t>desenvolvimento da criança</w:t>
        </w:r>
      </w:hyperlink>
      <w:r w:rsidRPr="004E1CCA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  <w:t> e indicar as reabilitações necessárias para melhorar o desempenho da criança.</w:t>
      </w:r>
    </w:p>
    <w:p w14:paraId="318415E0" w14:textId="77777777" w:rsidR="004E1CCA" w:rsidRDefault="004E1CCA" w:rsidP="004E1CCA">
      <w:pPr>
        <w:widowControl/>
        <w:shd w:val="clear" w:color="auto" w:fill="FFFFFF"/>
        <w:autoSpaceDE/>
        <w:autoSpaceDN/>
        <w:spacing w:line="360" w:lineRule="auto"/>
        <w:ind w:firstLine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FB770AB" w14:textId="77777777" w:rsidR="001415A6" w:rsidRDefault="001415A6" w:rsidP="004E1CCA">
      <w:pPr>
        <w:widowControl/>
        <w:shd w:val="clear" w:color="auto" w:fill="FFFFFF"/>
        <w:autoSpaceDE/>
        <w:autoSpaceDN/>
        <w:spacing w:line="360" w:lineRule="auto"/>
        <w:ind w:firstLine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1051D124" w14:textId="77777777" w:rsidR="001415A6" w:rsidRPr="004E1CCA" w:rsidRDefault="001415A6" w:rsidP="004E1CCA">
      <w:pPr>
        <w:widowControl/>
        <w:shd w:val="clear" w:color="auto" w:fill="FFFFFF"/>
        <w:autoSpaceDE/>
        <w:autoSpaceDN/>
        <w:spacing w:line="360" w:lineRule="auto"/>
        <w:ind w:firstLine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</w:p>
    <w:p w14:paraId="7D33EC10" w14:textId="294AE00F" w:rsidR="004E1CCA" w:rsidRPr="004E1CCA" w:rsidRDefault="004E1CCA" w:rsidP="004E1CCA">
      <w:pPr>
        <w:widowControl/>
        <w:shd w:val="clear" w:color="auto" w:fill="FFFFFF"/>
        <w:autoSpaceDE/>
        <w:autoSpaceDN/>
        <w:spacing w:line="360" w:lineRule="auto"/>
        <w:ind w:firstLine="0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4E1CCA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pt-BR"/>
          <w14:ligatures w14:val="none"/>
        </w:rPr>
        <w:t>REFERÊNCIA</w:t>
      </w:r>
    </w:p>
    <w:p w14:paraId="69D42D66" w14:textId="4E0FAA89" w:rsidR="004E1CCA" w:rsidRPr="004E1CCA" w:rsidRDefault="004E1CCA" w:rsidP="004E1CCA">
      <w:pPr>
        <w:widowControl/>
        <w:shd w:val="clear" w:color="auto" w:fill="FFFFFF"/>
        <w:autoSpaceDE/>
        <w:autoSpaceDN/>
        <w:ind w:firstLine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pt-BR"/>
          <w14:ligatures w14:val="none"/>
        </w:rPr>
      </w:pPr>
      <w:r w:rsidRPr="004E1CCA">
        <w:rPr>
          <w:rFonts w:ascii="Arial" w:hAnsi="Arial" w:cs="Arial"/>
          <w:noProof/>
          <w:color w:val="000000" w:themeColor="text1"/>
          <w:kern w:val="0"/>
          <w:sz w:val="24"/>
          <w:szCs w:val="24"/>
        </w:rPr>
        <w:t>ESPÍRITO SANTO, J. L.; PORTUGUEZ, M. W.; NUNES, M. L. Status cognitivo-comportamental de prematuros de baixo peso ao nascimento em idade pré-</w:t>
      </w:r>
      <w:r w:rsidRPr="004E1CCA">
        <w:rPr>
          <w:rFonts w:ascii="Arial" w:hAnsi="Arial" w:cs="Arial"/>
          <w:noProof/>
          <w:color w:val="000000" w:themeColor="text1"/>
          <w:kern w:val="0"/>
          <w:sz w:val="24"/>
          <w:szCs w:val="24"/>
        </w:rPr>
        <w:lastRenderedPageBreak/>
        <w:t xml:space="preserve">escolar que vivem em país em desenvolvimento. </w:t>
      </w:r>
      <w:r w:rsidRPr="004E1CCA">
        <w:rPr>
          <w:rFonts w:ascii="Arial" w:hAnsi="Arial" w:cs="Arial"/>
          <w:b/>
          <w:bCs/>
          <w:noProof/>
          <w:color w:val="000000" w:themeColor="text1"/>
          <w:kern w:val="0"/>
          <w:sz w:val="24"/>
          <w:szCs w:val="24"/>
        </w:rPr>
        <w:t>Jornal de Pediatria</w:t>
      </w:r>
      <w:r w:rsidRPr="004E1CCA">
        <w:rPr>
          <w:rFonts w:ascii="Arial" w:hAnsi="Arial" w:cs="Arial"/>
          <w:noProof/>
          <w:color w:val="000000" w:themeColor="text1"/>
          <w:kern w:val="0"/>
          <w:sz w:val="24"/>
          <w:szCs w:val="24"/>
        </w:rPr>
        <w:t>, v. 85, n. 1, p. 35–41, 2009. Disponível em: https://doi.org/10.2223/JPED.1859</w:t>
      </w:r>
    </w:p>
    <w:p w14:paraId="21B4C460" w14:textId="77777777" w:rsidR="006A2C09" w:rsidRDefault="006A2C09"/>
    <w:sectPr w:rsidR="006A2C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CCA"/>
    <w:rsid w:val="00037FAC"/>
    <w:rsid w:val="001415A6"/>
    <w:rsid w:val="00257528"/>
    <w:rsid w:val="00386B55"/>
    <w:rsid w:val="00444EC8"/>
    <w:rsid w:val="004565AA"/>
    <w:rsid w:val="004D2919"/>
    <w:rsid w:val="004E1CCA"/>
    <w:rsid w:val="006A2C09"/>
    <w:rsid w:val="00885780"/>
    <w:rsid w:val="00DC76CA"/>
    <w:rsid w:val="00F2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4D74"/>
  <w15:chartTrackingRefBased/>
  <w15:docId w15:val="{1085E415-D47A-428B-BFD7-4A0003FF1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Ttulo2">
    <w:name w:val="heading 2"/>
    <w:basedOn w:val="Normal"/>
    <w:link w:val="Ttulo2Char"/>
    <w:uiPriority w:val="9"/>
    <w:qFormat/>
    <w:rsid w:val="004E1CCA"/>
    <w:pPr>
      <w:widowControl/>
      <w:autoSpaceDE/>
      <w:autoSpaceDN/>
      <w:spacing w:before="100" w:beforeAutospacing="1" w:after="100" w:afterAutospacing="1"/>
      <w:ind w:firstLine="0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E1CCA"/>
    <w:pPr>
      <w:widowControl/>
      <w:autoSpaceDE/>
      <w:autoSpaceDN/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E1CC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E1CCA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E1CCA"/>
    <w:pPr>
      <w:widowControl/>
      <w:autoSpaceDE/>
      <w:autoSpaceDN/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E1CCA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1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paulagirotto.com.br/servicos/neurodesenvolviment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apaulagirotto.com.br/atrasos-no-desenvolviment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apaulagirotto.com.br/tdah-da-infancia-ate-a-vida-adulta/" TargetMode="External"/><Relationship Id="rId5" Type="http://schemas.openxmlformats.org/officeDocument/2006/relationships/hyperlink" Target="https://drapaulagirotto.com.br/tdah-na-crianca-sintomas-e-diagnostico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474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Dalla Corte Cauzzo</dc:creator>
  <cp:keywords/>
  <dc:description/>
  <cp:lastModifiedBy>Larissa Dalla Corte Cauzzo</cp:lastModifiedBy>
  <cp:revision>2</cp:revision>
  <dcterms:created xsi:type="dcterms:W3CDTF">2023-07-11T13:51:00Z</dcterms:created>
  <dcterms:modified xsi:type="dcterms:W3CDTF">2023-07-11T13:51:00Z</dcterms:modified>
</cp:coreProperties>
</file>