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3A3" w:rsidRPr="00C34B43" w:rsidRDefault="005902AC">
      <w:pPr>
        <w:rPr>
          <w:b/>
          <w:lang w:val="en-GB"/>
        </w:rPr>
      </w:pPr>
      <w:proofErr w:type="spellStart"/>
      <w:r w:rsidRPr="00C34B43">
        <w:rPr>
          <w:b/>
          <w:lang w:val="en-GB"/>
        </w:rPr>
        <w:t>Sylwester</w:t>
      </w:r>
      <w:proofErr w:type="spellEnd"/>
      <w:r w:rsidRPr="00C34B43">
        <w:rPr>
          <w:b/>
          <w:lang w:val="en-GB"/>
        </w:rPr>
        <w:t xml:space="preserve"> </w:t>
      </w:r>
      <w:proofErr w:type="spellStart"/>
      <w:r w:rsidRPr="00C34B43">
        <w:rPr>
          <w:b/>
          <w:lang w:val="en-GB"/>
        </w:rPr>
        <w:t>Cichocki</w:t>
      </w:r>
      <w:proofErr w:type="spellEnd"/>
    </w:p>
    <w:p w:rsidR="005902AC" w:rsidRPr="005902AC" w:rsidRDefault="005902AC">
      <w:pPr>
        <w:rPr>
          <w:lang w:val="en-GB"/>
        </w:rPr>
      </w:pPr>
    </w:p>
    <w:p w:rsidR="005902AC" w:rsidRDefault="005902AC" w:rsidP="005902AC">
      <w:pPr>
        <w:jc w:val="center"/>
        <w:rPr>
          <w:lang w:val="en-GB"/>
        </w:rPr>
      </w:pPr>
      <w:proofErr w:type="spellStart"/>
      <w:r w:rsidRPr="00C34B43">
        <w:rPr>
          <w:b/>
          <w:lang w:val="en-GB"/>
        </w:rPr>
        <w:t>Multiscale</w:t>
      </w:r>
      <w:proofErr w:type="spellEnd"/>
      <w:r w:rsidRPr="00C34B43">
        <w:rPr>
          <w:b/>
          <w:lang w:val="en-GB"/>
        </w:rPr>
        <w:t xml:space="preserve"> </w:t>
      </w:r>
      <w:proofErr w:type="spellStart"/>
      <w:r w:rsidRPr="00C34B43">
        <w:rPr>
          <w:b/>
          <w:lang w:val="en-GB"/>
        </w:rPr>
        <w:t>Modeling</w:t>
      </w:r>
      <w:proofErr w:type="spellEnd"/>
      <w:r w:rsidRPr="005902AC">
        <w:rPr>
          <w:lang w:val="en-GB"/>
        </w:rPr>
        <w:t xml:space="preserve"> </w:t>
      </w:r>
      <w:r w:rsidRPr="00C34B43">
        <w:rPr>
          <w:b/>
          <w:lang w:val="en-GB"/>
        </w:rPr>
        <w:t>– first report</w:t>
      </w:r>
    </w:p>
    <w:p w:rsidR="005902AC" w:rsidRDefault="00C34B43" w:rsidP="00C34B43">
      <w:pPr>
        <w:pStyle w:val="Nagwek1"/>
        <w:numPr>
          <w:ilvl w:val="0"/>
          <w:numId w:val="2"/>
        </w:numPr>
        <w:rPr>
          <w:lang w:val="en-GB"/>
        </w:rPr>
      </w:pPr>
      <w:r>
        <w:rPr>
          <w:lang w:val="en-GB"/>
        </w:rPr>
        <w:t>Introduction</w:t>
      </w:r>
    </w:p>
    <w:p w:rsidR="00C34B43" w:rsidRDefault="00C34B43" w:rsidP="00C34B43">
      <w:pPr>
        <w:rPr>
          <w:lang w:val="en-GB"/>
        </w:rPr>
      </w:pPr>
    </w:p>
    <w:p w:rsidR="00C34B43" w:rsidRPr="00C34B43" w:rsidRDefault="00643B5D" w:rsidP="006370EF">
      <w:pPr>
        <w:jc w:val="both"/>
        <w:rPr>
          <w:lang w:val="en-GB"/>
        </w:rPr>
      </w:pPr>
      <w:r>
        <w:rPr>
          <w:lang w:val="en-GB"/>
        </w:rPr>
        <w:t xml:space="preserve">In the second part of classes previous application was extended by adding Monte Carlo growth algorithm and also Monte Carlo recrystallization algorithm. </w:t>
      </w:r>
    </w:p>
    <w:p w:rsidR="005902AC" w:rsidRDefault="00405DE2" w:rsidP="00C34B43">
      <w:pPr>
        <w:pStyle w:val="Nagwek1"/>
        <w:numPr>
          <w:ilvl w:val="0"/>
          <w:numId w:val="2"/>
        </w:numPr>
        <w:rPr>
          <w:lang w:val="en-GB"/>
        </w:rPr>
      </w:pPr>
      <w:r>
        <w:rPr>
          <w:lang w:val="en-GB"/>
        </w:rPr>
        <w:t>Programming language</w:t>
      </w:r>
    </w:p>
    <w:p w:rsidR="00405DE2" w:rsidRDefault="00405DE2">
      <w:pPr>
        <w:rPr>
          <w:lang w:val="en-GB"/>
        </w:rPr>
      </w:pPr>
    </w:p>
    <w:p w:rsidR="00785C3A" w:rsidRPr="00C34B43" w:rsidRDefault="00785C3A" w:rsidP="006370EF">
      <w:pPr>
        <w:jc w:val="both"/>
        <w:rPr>
          <w:lang w:val="en-GB"/>
        </w:rPr>
      </w:pPr>
      <w:r>
        <w:rPr>
          <w:lang w:val="en-GB"/>
        </w:rPr>
        <w:t>This project was implemented using C# language with Windows Forms framework. C# and Windows Forms library provide tools that are easy to use to create Graphical User Interface. Thanks to this one can easily create GUI and focus on back-end side of application.</w:t>
      </w:r>
    </w:p>
    <w:p w:rsidR="00405DE2" w:rsidRPr="00C34B43" w:rsidRDefault="00405DE2" w:rsidP="00C34B43">
      <w:pPr>
        <w:pStyle w:val="Nagwek1"/>
        <w:numPr>
          <w:ilvl w:val="0"/>
          <w:numId w:val="2"/>
        </w:numPr>
        <w:rPr>
          <w:lang w:val="en-GB"/>
        </w:rPr>
      </w:pPr>
      <w:r w:rsidRPr="00C34B43">
        <w:rPr>
          <w:lang w:val="en-GB"/>
        </w:rPr>
        <w:t>Graphical User Interface – description</w:t>
      </w:r>
    </w:p>
    <w:p w:rsidR="00FE4F85" w:rsidRDefault="00FE4F85" w:rsidP="00FE4F85">
      <w:pPr>
        <w:keepNext/>
        <w:rPr>
          <w:lang w:val="en-GB"/>
        </w:rPr>
      </w:pPr>
    </w:p>
    <w:p w:rsidR="00FE4F85" w:rsidRPr="00643B5D" w:rsidRDefault="00AB630C" w:rsidP="00FE4F85">
      <w:pPr>
        <w:keepNext/>
        <w:rPr>
          <w:lang w:val="en-GB"/>
        </w:rPr>
      </w:pPr>
      <w:r>
        <w:rPr>
          <w:noProof/>
          <w:lang w:eastAsia="pl-PL"/>
        </w:rPr>
        <w:drawing>
          <wp:inline distT="0" distB="0" distL="0" distR="0" wp14:anchorId="7F1EAA6A" wp14:editId="3B0C040D">
            <wp:extent cx="5972810" cy="3603625"/>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603625"/>
                    </a:xfrm>
                    <a:prstGeom prst="rect">
                      <a:avLst/>
                    </a:prstGeom>
                  </pic:spPr>
                </pic:pic>
              </a:graphicData>
            </a:graphic>
          </wp:inline>
        </w:drawing>
      </w:r>
      <w:r>
        <w:rPr>
          <w:noProof/>
          <w:lang w:eastAsia="pl-PL"/>
        </w:rPr>
        <w:t xml:space="preserve"> </w:t>
      </w:r>
    </w:p>
    <w:p w:rsidR="00405DE2" w:rsidRPr="00FE4F85" w:rsidRDefault="00FE4F85" w:rsidP="00FE4F85">
      <w:pPr>
        <w:pStyle w:val="Legenda"/>
        <w:jc w:val="center"/>
        <w:rPr>
          <w:lang w:val="en-GB"/>
        </w:rPr>
      </w:pPr>
      <w:r w:rsidRPr="00FE4F85">
        <w:rPr>
          <w:lang w:val="en-GB"/>
        </w:rPr>
        <w:t xml:space="preserve">Figure </w:t>
      </w:r>
      <w:r>
        <w:fldChar w:fldCharType="begin"/>
      </w:r>
      <w:r w:rsidRPr="00FE4F85">
        <w:rPr>
          <w:lang w:val="en-GB"/>
        </w:rPr>
        <w:instrText xml:space="preserve"> SEQ Figure \* ARABIC </w:instrText>
      </w:r>
      <w:r>
        <w:fldChar w:fldCharType="separate"/>
      </w:r>
      <w:r w:rsidR="008929B3">
        <w:rPr>
          <w:noProof/>
          <w:lang w:val="en-GB"/>
        </w:rPr>
        <w:t>1</w:t>
      </w:r>
      <w:r>
        <w:fldChar w:fldCharType="end"/>
      </w:r>
      <w:r w:rsidRPr="00FE4F85">
        <w:rPr>
          <w:lang w:val="en-GB"/>
        </w:rPr>
        <w:t xml:space="preserve"> Main window</w:t>
      </w:r>
    </w:p>
    <w:p w:rsidR="00405DE2" w:rsidRDefault="00405DE2">
      <w:pPr>
        <w:rPr>
          <w:lang w:val="en-GB"/>
        </w:rPr>
      </w:pPr>
    </w:p>
    <w:p w:rsidR="00405DE2" w:rsidRDefault="00FE4F85" w:rsidP="006370EF">
      <w:pPr>
        <w:jc w:val="both"/>
        <w:rPr>
          <w:lang w:val="en-GB"/>
        </w:rPr>
      </w:pPr>
      <w:r>
        <w:rPr>
          <w:lang w:val="en-GB"/>
        </w:rPr>
        <w:lastRenderedPageBreak/>
        <w:t>Figure 1 shows how program looks like. On this picture we can see available configuration options</w:t>
      </w:r>
      <w:r w:rsidR="00643B5D">
        <w:rPr>
          <w:lang w:val="en-GB"/>
        </w:rPr>
        <w:t>. Below are described options which was added during second part of classes:</w:t>
      </w:r>
    </w:p>
    <w:p w:rsidR="00643B5D" w:rsidRDefault="00643B5D" w:rsidP="006370EF">
      <w:pPr>
        <w:pStyle w:val="Akapitzlist"/>
        <w:numPr>
          <w:ilvl w:val="0"/>
          <w:numId w:val="9"/>
        </w:numPr>
        <w:jc w:val="both"/>
        <w:rPr>
          <w:lang w:val="en-GB"/>
        </w:rPr>
      </w:pPr>
      <w:r w:rsidRPr="00643B5D">
        <w:rPr>
          <w:lang w:val="en-GB"/>
        </w:rPr>
        <w:t>Random and Run MC</w:t>
      </w:r>
      <w:r>
        <w:rPr>
          <w:lang w:val="en-GB"/>
        </w:rPr>
        <w:t xml:space="preserve"> – in text boxes next to this two buttons user can specify number of states needed to generate initial structure for Monte Carlo growth algorithm and also number of iterations of MC algorithm. </w:t>
      </w:r>
    </w:p>
    <w:p w:rsidR="00643B5D" w:rsidRDefault="00643B5D" w:rsidP="006370EF">
      <w:pPr>
        <w:pStyle w:val="Akapitzlist"/>
        <w:numPr>
          <w:ilvl w:val="0"/>
          <w:numId w:val="9"/>
        </w:numPr>
        <w:jc w:val="both"/>
        <w:rPr>
          <w:lang w:val="en-GB"/>
        </w:rPr>
      </w:pPr>
      <w:r>
        <w:rPr>
          <w:lang w:val="en-GB"/>
        </w:rPr>
        <w:t xml:space="preserve">Lower part of user interface is responsible for recrystallization algorithm. In left two boxes user specify energy distribution. When higher energy value equals 0 then energy will be distributed </w:t>
      </w:r>
      <w:r w:rsidRPr="00643B5D">
        <w:rPr>
          <w:lang w:val="en-GB"/>
        </w:rPr>
        <w:t>homogeneous</w:t>
      </w:r>
      <w:r>
        <w:rPr>
          <w:lang w:val="en-GB"/>
        </w:rPr>
        <w:t xml:space="preserve">ly </w:t>
      </w:r>
      <w:r w:rsidR="006370EF">
        <w:rPr>
          <w:lang w:val="en-GB"/>
        </w:rPr>
        <w:t xml:space="preserve">otherwise it will be </w:t>
      </w:r>
      <w:r w:rsidR="006370EF" w:rsidRPr="006370EF">
        <w:rPr>
          <w:lang w:val="en-GB"/>
        </w:rPr>
        <w:t>heterogeneous</w:t>
      </w:r>
      <w:r w:rsidR="006370EF">
        <w:rPr>
          <w:lang w:val="en-GB"/>
        </w:rPr>
        <w:t xml:space="preserve"> distribution with higher value of energy distributed on grain boundaries. Two radio buttons at bottom allows user to peek how energy was distributed. New Nuclei allows user to specify how many grains will recrystallize on beginning of simulation if you check On beginning checkbox otherwise they will be added at beginning of each iteration. </w:t>
      </w:r>
      <w:r w:rsidR="00D66C88">
        <w:rPr>
          <w:lang w:val="en-GB"/>
        </w:rPr>
        <w:t>If you check increasing checkbox then number of new recrystallized nuclei will be multiplied by 2 after each iteration.</w:t>
      </w:r>
    </w:p>
    <w:p w:rsidR="00643B5D" w:rsidRDefault="00643B5D" w:rsidP="00643B5D">
      <w:pPr>
        <w:rPr>
          <w:lang w:val="en-GB"/>
        </w:rPr>
      </w:pPr>
    </w:p>
    <w:p w:rsidR="00EA0D66" w:rsidRPr="00643B5D" w:rsidRDefault="00EA0D66" w:rsidP="00643B5D">
      <w:pPr>
        <w:rPr>
          <w:lang w:val="en-GB"/>
        </w:rPr>
      </w:pPr>
    </w:p>
    <w:p w:rsidR="00405DE2" w:rsidRPr="004D58A1" w:rsidRDefault="004D58A1" w:rsidP="004D58A1">
      <w:pPr>
        <w:pStyle w:val="Nagwek1"/>
        <w:numPr>
          <w:ilvl w:val="0"/>
          <w:numId w:val="2"/>
        </w:numPr>
        <w:rPr>
          <w:lang w:val="en-GB"/>
        </w:rPr>
      </w:pPr>
      <w:r>
        <w:rPr>
          <w:lang w:val="en-GB"/>
        </w:rPr>
        <w:t>Results</w:t>
      </w:r>
    </w:p>
    <w:p w:rsidR="00591212" w:rsidRDefault="00591212" w:rsidP="004D58A1">
      <w:pPr>
        <w:pStyle w:val="Akapitzlist"/>
        <w:numPr>
          <w:ilvl w:val="1"/>
          <w:numId w:val="2"/>
        </w:numPr>
        <w:rPr>
          <w:lang w:val="en-GB"/>
        </w:rPr>
      </w:pPr>
      <w:r w:rsidRPr="00591212">
        <w:rPr>
          <w:b/>
          <w:lang w:val="en-GB"/>
        </w:rPr>
        <w:t>Class 8: Monte Carlo grain growth algorithm</w:t>
      </w:r>
      <w:r w:rsidR="004D58A1" w:rsidRPr="00591212">
        <w:rPr>
          <w:lang w:val="en-GB"/>
        </w:rPr>
        <w:t xml:space="preserve"> </w:t>
      </w:r>
    </w:p>
    <w:p w:rsidR="00135A3E" w:rsidRDefault="00135A3E" w:rsidP="00591212">
      <w:pPr>
        <w:rPr>
          <w:lang w:val="en-GB"/>
        </w:rPr>
      </w:pPr>
      <w:r>
        <w:rPr>
          <w:lang w:val="en-GB"/>
        </w:rPr>
        <w:t xml:space="preserve">Figure 2 shows example of Monte Carlo grain growth algorithm performed by application. On the left is initial structure with three different states. On right is result of 100 iterations of MC algorithm. </w:t>
      </w:r>
    </w:p>
    <w:p w:rsidR="00591212" w:rsidRDefault="00DB15A1" w:rsidP="0059121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pt;height:224pt">
            <v:imagedata r:id="rId10" o:title="1"/>
          </v:shape>
        </w:pict>
      </w:r>
      <w:r>
        <w:pict>
          <v:shape id="_x0000_i1026" type="#_x0000_t75" style="width:224pt;height:224pt">
            <v:imagedata r:id="rId11" o:title="2"/>
          </v:shape>
        </w:pict>
      </w:r>
    </w:p>
    <w:p w:rsidR="00CA2F6A" w:rsidRDefault="00591212" w:rsidP="00591212">
      <w:pPr>
        <w:pStyle w:val="Legenda"/>
        <w:jc w:val="center"/>
        <w:rPr>
          <w:lang w:val="en-GB"/>
        </w:rPr>
      </w:pPr>
      <w:r w:rsidRPr="00591212">
        <w:rPr>
          <w:lang w:val="en-GB"/>
        </w:rPr>
        <w:t xml:space="preserve">Figure </w:t>
      </w:r>
      <w:r>
        <w:fldChar w:fldCharType="begin"/>
      </w:r>
      <w:r w:rsidRPr="00591212">
        <w:rPr>
          <w:lang w:val="en-GB"/>
        </w:rPr>
        <w:instrText xml:space="preserve"> SEQ Figure \* ARABIC </w:instrText>
      </w:r>
      <w:r>
        <w:fldChar w:fldCharType="separate"/>
      </w:r>
      <w:r w:rsidR="008929B3">
        <w:rPr>
          <w:noProof/>
          <w:lang w:val="en-GB"/>
        </w:rPr>
        <w:t>2</w:t>
      </w:r>
      <w:r>
        <w:fldChar w:fldCharType="end"/>
      </w:r>
      <w:r w:rsidRPr="00591212">
        <w:rPr>
          <w:lang w:val="en-GB"/>
        </w:rPr>
        <w:t xml:space="preserve"> Example of Monte Carlo grain </w:t>
      </w:r>
      <w:r>
        <w:rPr>
          <w:lang w:val="en-GB"/>
        </w:rPr>
        <w:t>growth algorithm</w:t>
      </w:r>
    </w:p>
    <w:p w:rsidR="00EA0D66" w:rsidRDefault="00EA0D66" w:rsidP="00EA0D66">
      <w:pPr>
        <w:rPr>
          <w:lang w:val="en-GB"/>
        </w:rPr>
      </w:pPr>
    </w:p>
    <w:p w:rsidR="00EA0D66" w:rsidRDefault="00EA0D66" w:rsidP="00EA0D66">
      <w:pPr>
        <w:rPr>
          <w:lang w:val="en-GB"/>
        </w:rPr>
      </w:pPr>
    </w:p>
    <w:p w:rsidR="00EA0D66" w:rsidRPr="00EA0D66" w:rsidRDefault="00EA0D66" w:rsidP="00EA0D66">
      <w:pPr>
        <w:rPr>
          <w:lang w:val="en-GB"/>
        </w:rPr>
      </w:pPr>
    </w:p>
    <w:p w:rsidR="00405DE2" w:rsidRDefault="00591212" w:rsidP="00591212">
      <w:pPr>
        <w:pStyle w:val="Akapitzlist"/>
        <w:numPr>
          <w:ilvl w:val="1"/>
          <w:numId w:val="2"/>
        </w:numPr>
        <w:rPr>
          <w:lang w:val="en-GB"/>
        </w:rPr>
      </w:pPr>
      <w:r w:rsidRPr="00591212">
        <w:rPr>
          <w:b/>
          <w:lang w:val="en-GB"/>
        </w:rPr>
        <w:lastRenderedPageBreak/>
        <w:t>Class 9: Dual phase microstructure</w:t>
      </w:r>
      <w:r w:rsidR="004D58A1" w:rsidRPr="004D58A1">
        <w:rPr>
          <w:lang w:val="en-GB"/>
        </w:rPr>
        <w:t>.</w:t>
      </w:r>
    </w:p>
    <w:p w:rsidR="00135A3E" w:rsidRDefault="00135A3E" w:rsidP="00135A3E">
      <w:pPr>
        <w:jc w:val="both"/>
        <w:rPr>
          <w:lang w:val="en-GB"/>
        </w:rPr>
      </w:pPr>
      <w:r>
        <w:rPr>
          <w:lang w:val="en-GB"/>
        </w:rPr>
        <w:t xml:space="preserve">In this classes the task was to ensure </w:t>
      </w:r>
      <w:r w:rsidRPr="00135A3E">
        <w:rPr>
          <w:lang w:val="en-GB"/>
        </w:rPr>
        <w:t>compatibility</w:t>
      </w:r>
      <w:r>
        <w:rPr>
          <w:lang w:val="en-GB"/>
        </w:rPr>
        <w:t xml:space="preserve"> with dual phase option from first part of classes and also </w:t>
      </w:r>
      <w:r w:rsidRPr="00135A3E">
        <w:rPr>
          <w:lang w:val="en-GB"/>
        </w:rPr>
        <w:t>compatibility</w:t>
      </w:r>
      <w:r>
        <w:rPr>
          <w:lang w:val="en-GB"/>
        </w:rPr>
        <w:t xml:space="preserve"> with previous simple grain growth algorithm. Results are shown on Figure 3 where dual phase option was performed on microstructure generated by MC and then final structure was also generated by MC algorithm. On Figure 4 are results where two algorithms are combined.</w:t>
      </w:r>
    </w:p>
    <w:p w:rsidR="00135A3E" w:rsidRPr="00135A3E" w:rsidRDefault="00314D65" w:rsidP="00135A3E">
      <w:pPr>
        <w:keepNext/>
        <w:rPr>
          <w:lang w:val="en-GB"/>
        </w:rPr>
      </w:pPr>
      <w:r>
        <w:rPr>
          <w:lang w:val="en-GB"/>
        </w:rPr>
        <w:pict>
          <v:shape id="_x0000_i1027" type="#_x0000_t75" style="width:224pt;height:224pt">
            <v:imagedata r:id="rId12" o:title="3"/>
          </v:shape>
        </w:pict>
      </w:r>
      <w:r>
        <w:rPr>
          <w:lang w:val="en-GB"/>
        </w:rPr>
        <w:pict>
          <v:shape id="_x0000_i1028" type="#_x0000_t75" style="width:224pt;height:224pt">
            <v:imagedata r:id="rId13" o:title="4"/>
          </v:shape>
        </w:pict>
      </w:r>
    </w:p>
    <w:p w:rsidR="00591212" w:rsidRPr="00135A3E" w:rsidRDefault="00135A3E" w:rsidP="00135A3E">
      <w:pPr>
        <w:pStyle w:val="Legenda"/>
        <w:jc w:val="center"/>
        <w:rPr>
          <w:lang w:val="en-GB"/>
        </w:rPr>
      </w:pPr>
      <w:r w:rsidRPr="00135A3E">
        <w:rPr>
          <w:lang w:val="en-GB"/>
        </w:rPr>
        <w:t xml:space="preserve">Figure </w:t>
      </w:r>
      <w:r>
        <w:fldChar w:fldCharType="begin"/>
      </w:r>
      <w:r w:rsidRPr="00135A3E">
        <w:rPr>
          <w:lang w:val="en-GB"/>
        </w:rPr>
        <w:instrText xml:space="preserve"> SEQ Figure \* ARABIC </w:instrText>
      </w:r>
      <w:r>
        <w:fldChar w:fldCharType="separate"/>
      </w:r>
      <w:r w:rsidR="008929B3">
        <w:rPr>
          <w:noProof/>
          <w:lang w:val="en-GB"/>
        </w:rPr>
        <w:t>3</w:t>
      </w:r>
      <w:r>
        <w:fldChar w:fldCharType="end"/>
      </w:r>
      <w:r w:rsidRPr="00135A3E">
        <w:rPr>
          <w:lang w:val="en-GB"/>
        </w:rPr>
        <w:t xml:space="preserve"> Example of dual phase MC -&gt; MC.</w:t>
      </w:r>
    </w:p>
    <w:p w:rsidR="00135A3E" w:rsidRPr="00135A3E" w:rsidRDefault="00314D65" w:rsidP="00135A3E">
      <w:pPr>
        <w:keepNext/>
        <w:rPr>
          <w:lang w:val="en-GB"/>
        </w:rPr>
      </w:pPr>
      <w:r>
        <w:rPr>
          <w:lang w:val="en-GB"/>
        </w:rPr>
        <w:pict>
          <v:shape id="_x0000_i1029" type="#_x0000_t75" style="width:224pt;height:224pt">
            <v:imagedata r:id="rId14" o:title="5"/>
          </v:shape>
        </w:pict>
      </w:r>
      <w:r>
        <w:rPr>
          <w:lang w:val="en-GB"/>
        </w:rPr>
        <w:pict>
          <v:shape id="_x0000_i1030" type="#_x0000_t75" style="width:224pt;height:224pt">
            <v:imagedata r:id="rId15" o:title="6"/>
          </v:shape>
        </w:pict>
      </w:r>
    </w:p>
    <w:p w:rsidR="00591212" w:rsidRPr="00135A3E" w:rsidRDefault="00135A3E" w:rsidP="00135A3E">
      <w:pPr>
        <w:pStyle w:val="Legenda"/>
        <w:jc w:val="center"/>
        <w:rPr>
          <w:lang w:val="en-GB"/>
        </w:rPr>
      </w:pPr>
      <w:r w:rsidRPr="00135A3E">
        <w:rPr>
          <w:lang w:val="en-GB"/>
        </w:rPr>
        <w:t xml:space="preserve">Figure </w:t>
      </w:r>
      <w:r>
        <w:fldChar w:fldCharType="begin"/>
      </w:r>
      <w:r w:rsidRPr="00135A3E">
        <w:rPr>
          <w:lang w:val="en-GB"/>
        </w:rPr>
        <w:instrText xml:space="preserve"> SEQ Figure \* ARABIC </w:instrText>
      </w:r>
      <w:r>
        <w:fldChar w:fldCharType="separate"/>
      </w:r>
      <w:r w:rsidR="008929B3">
        <w:rPr>
          <w:noProof/>
          <w:lang w:val="en-GB"/>
        </w:rPr>
        <w:t>4</w:t>
      </w:r>
      <w:r>
        <w:fldChar w:fldCharType="end"/>
      </w:r>
      <w:r w:rsidRPr="00135A3E">
        <w:rPr>
          <w:lang w:val="en-GB"/>
        </w:rPr>
        <w:t xml:space="preserve"> Example of dual phase on the left MC-&gt;CA on the right CA-&gt;MC.</w:t>
      </w:r>
    </w:p>
    <w:p w:rsidR="00B444D2" w:rsidRDefault="00B444D2" w:rsidP="00B444D2">
      <w:pPr>
        <w:keepNext/>
        <w:jc w:val="center"/>
        <w:rPr>
          <w:lang w:val="en-GB"/>
        </w:rPr>
      </w:pPr>
    </w:p>
    <w:p w:rsidR="00EA0D66" w:rsidRPr="00135A3E" w:rsidRDefault="00EA0D66" w:rsidP="00EA0D66">
      <w:pPr>
        <w:rPr>
          <w:lang w:val="en-GB"/>
        </w:rPr>
      </w:pPr>
      <w:r>
        <w:rPr>
          <w:lang w:val="en-GB"/>
        </w:rPr>
        <w:br w:type="page"/>
      </w:r>
    </w:p>
    <w:p w:rsidR="004D58A1" w:rsidRDefault="00591212" w:rsidP="00591212">
      <w:pPr>
        <w:pStyle w:val="Akapitzlist"/>
        <w:numPr>
          <w:ilvl w:val="1"/>
          <w:numId w:val="2"/>
        </w:numPr>
        <w:rPr>
          <w:lang w:val="en-GB"/>
        </w:rPr>
      </w:pPr>
      <w:r w:rsidRPr="00591212">
        <w:rPr>
          <w:b/>
          <w:lang w:val="en-GB"/>
        </w:rPr>
        <w:lastRenderedPageBreak/>
        <w:t>Class 10: MC static recrystallization algorithm – energy distribution</w:t>
      </w:r>
      <w:r>
        <w:rPr>
          <w:b/>
          <w:lang w:val="en-GB"/>
        </w:rPr>
        <w:t>:</w:t>
      </w:r>
    </w:p>
    <w:p w:rsidR="009147C5" w:rsidRPr="009147C5" w:rsidRDefault="009147C5" w:rsidP="00627139">
      <w:pPr>
        <w:jc w:val="both"/>
        <w:rPr>
          <w:lang w:val="en-GB"/>
        </w:rPr>
      </w:pPr>
      <w:r>
        <w:rPr>
          <w:lang w:val="en-GB"/>
        </w:rPr>
        <w:t xml:space="preserve">Here </w:t>
      </w:r>
      <w:r w:rsidR="00627139">
        <w:rPr>
          <w:lang w:val="en-GB"/>
        </w:rPr>
        <w:t>is example</w:t>
      </w:r>
      <w:r>
        <w:rPr>
          <w:lang w:val="en-GB"/>
        </w:rPr>
        <w:t xml:space="preserve"> of </w:t>
      </w:r>
      <w:r w:rsidR="00627139">
        <w:rPr>
          <w:lang w:val="en-GB"/>
        </w:rPr>
        <w:t>energy distribution in app shown on Figure 5</w:t>
      </w:r>
      <w:r>
        <w:rPr>
          <w:lang w:val="en-GB"/>
        </w:rPr>
        <w:t xml:space="preserve">. There are two types </w:t>
      </w:r>
      <w:r w:rsidR="00627139">
        <w:rPr>
          <w:lang w:val="en-GB"/>
        </w:rPr>
        <w:t xml:space="preserve">of distribution first if user specify only lower energy value and higher is left 0 then energy is distributed homogeneously which means every cell has the same value of energy. In the second case the higher value of energy is distributed on grains boundaries. The higher value of energy is represented by lighter green </w:t>
      </w:r>
      <w:proofErr w:type="spellStart"/>
      <w:r w:rsidR="00627139">
        <w:rPr>
          <w:lang w:val="en-GB"/>
        </w:rPr>
        <w:t>color</w:t>
      </w:r>
      <w:proofErr w:type="spellEnd"/>
      <w:r w:rsidR="00627139">
        <w:rPr>
          <w:lang w:val="en-GB"/>
        </w:rPr>
        <w:t>.</w:t>
      </w:r>
    </w:p>
    <w:p w:rsidR="00627139" w:rsidRDefault="00314D65" w:rsidP="00627139">
      <w:pPr>
        <w:keepNext/>
      </w:pPr>
      <w:r>
        <w:pict>
          <v:shape id="_x0000_i1031" type="#_x0000_t75" style="width:224pt;height:224pt">
            <v:imagedata r:id="rId16" o:title="7"/>
          </v:shape>
        </w:pict>
      </w:r>
      <w:r>
        <w:pict>
          <v:shape id="_x0000_i1032" type="#_x0000_t75" style="width:224pt;height:224pt">
            <v:imagedata r:id="rId17" o:title="8"/>
          </v:shape>
        </w:pict>
      </w:r>
    </w:p>
    <w:p w:rsidR="00897A89" w:rsidRPr="00627139" w:rsidRDefault="00627139" w:rsidP="00627139">
      <w:pPr>
        <w:pStyle w:val="Legenda"/>
        <w:jc w:val="center"/>
        <w:rPr>
          <w:lang w:val="en-GB"/>
        </w:rPr>
      </w:pPr>
      <w:r w:rsidRPr="00627139">
        <w:rPr>
          <w:lang w:val="en-GB"/>
        </w:rPr>
        <w:t xml:space="preserve">Figure </w:t>
      </w:r>
      <w:r>
        <w:fldChar w:fldCharType="begin"/>
      </w:r>
      <w:r w:rsidRPr="00627139">
        <w:rPr>
          <w:lang w:val="en-GB"/>
        </w:rPr>
        <w:instrText xml:space="preserve"> SEQ Figure \* ARABIC </w:instrText>
      </w:r>
      <w:r>
        <w:fldChar w:fldCharType="separate"/>
      </w:r>
      <w:r w:rsidR="008929B3">
        <w:rPr>
          <w:noProof/>
          <w:lang w:val="en-GB"/>
        </w:rPr>
        <w:t>5</w:t>
      </w:r>
      <w:r>
        <w:fldChar w:fldCharType="end"/>
      </w:r>
      <w:r w:rsidRPr="00627139">
        <w:rPr>
          <w:lang w:val="en-GB"/>
        </w:rPr>
        <w:t xml:space="preserve"> Energy distribution </w:t>
      </w:r>
      <w:r w:rsidRPr="00643B5D">
        <w:rPr>
          <w:lang w:val="en-GB"/>
        </w:rPr>
        <w:t>homogeneous</w:t>
      </w:r>
      <w:r>
        <w:rPr>
          <w:lang w:val="en-GB"/>
        </w:rPr>
        <w:t xml:space="preserve"> on left </w:t>
      </w:r>
      <w:r w:rsidRPr="006370EF">
        <w:rPr>
          <w:lang w:val="en-GB"/>
        </w:rPr>
        <w:t>heterogeneous</w:t>
      </w:r>
      <w:r>
        <w:rPr>
          <w:lang w:val="en-GB"/>
        </w:rPr>
        <w:t xml:space="preserve"> on right.</w:t>
      </w:r>
    </w:p>
    <w:p w:rsidR="00627139" w:rsidRDefault="00627139" w:rsidP="00627139">
      <w:pPr>
        <w:rPr>
          <w:lang w:val="en-GB"/>
        </w:rPr>
      </w:pPr>
    </w:p>
    <w:p w:rsidR="00627139" w:rsidRPr="00627139" w:rsidRDefault="00627139" w:rsidP="00627139">
      <w:pPr>
        <w:rPr>
          <w:lang w:val="en-GB"/>
        </w:rPr>
      </w:pPr>
    </w:p>
    <w:p w:rsidR="004D58A1" w:rsidRDefault="00591212" w:rsidP="00591212">
      <w:pPr>
        <w:pStyle w:val="Akapitzlist"/>
        <w:numPr>
          <w:ilvl w:val="1"/>
          <w:numId w:val="2"/>
        </w:numPr>
        <w:rPr>
          <w:lang w:val="en-GB"/>
        </w:rPr>
      </w:pPr>
      <w:r w:rsidRPr="00591212">
        <w:rPr>
          <w:b/>
          <w:lang w:val="en-GB"/>
        </w:rPr>
        <w:t>Class 11</w:t>
      </w:r>
      <w:r>
        <w:rPr>
          <w:b/>
          <w:lang w:val="en-GB"/>
        </w:rPr>
        <w:t xml:space="preserve"> and 12</w:t>
      </w:r>
      <w:r w:rsidRPr="00591212">
        <w:rPr>
          <w:b/>
          <w:lang w:val="en-GB"/>
        </w:rPr>
        <w:t>: MC static recrystallization algorithm – nucleation</w:t>
      </w:r>
      <w:r>
        <w:rPr>
          <w:b/>
          <w:lang w:val="en-GB"/>
        </w:rPr>
        <w:t xml:space="preserve"> and growth</w:t>
      </w:r>
      <w:r w:rsidRPr="00591212">
        <w:rPr>
          <w:b/>
          <w:lang w:val="en-GB"/>
        </w:rPr>
        <w:t>:</w:t>
      </w:r>
    </w:p>
    <w:p w:rsidR="006B2BFB" w:rsidRDefault="00556461" w:rsidP="00912B12">
      <w:pPr>
        <w:jc w:val="both"/>
        <w:rPr>
          <w:lang w:val="en-GB"/>
        </w:rPr>
      </w:pPr>
      <w:r>
        <w:rPr>
          <w:lang w:val="en-GB"/>
        </w:rPr>
        <w:t xml:space="preserve">In this classes we implemented MC static recrystallization algorithm with different types on nucleation. Examples of different approaches to nucleation is shown on Figures 6 and 7. On Figure 6 all recrystallized nucleons are added at beginning of simulation. On Figure 7 is result of adding 10 new nucleons </w:t>
      </w:r>
      <w:r w:rsidR="00912B12">
        <w:rPr>
          <w:lang w:val="en-GB"/>
        </w:rPr>
        <w:t>in each iteration</w:t>
      </w:r>
      <w:r>
        <w:rPr>
          <w:lang w:val="en-GB"/>
        </w:rPr>
        <w:t>.</w:t>
      </w:r>
      <w:r w:rsidR="00912B12">
        <w:rPr>
          <w:lang w:val="en-GB"/>
        </w:rPr>
        <w:t xml:space="preserve"> Both examples are generated by using homogeneous energy </w:t>
      </w:r>
      <w:proofErr w:type="spellStart"/>
      <w:r w:rsidR="00912B12">
        <w:rPr>
          <w:lang w:val="en-GB"/>
        </w:rPr>
        <w:t>distrybution</w:t>
      </w:r>
      <w:proofErr w:type="spellEnd"/>
      <w:r w:rsidR="00912B12">
        <w:rPr>
          <w:lang w:val="en-GB"/>
        </w:rPr>
        <w:t>.</w:t>
      </w:r>
      <w:bookmarkStart w:id="0" w:name="_GoBack"/>
      <w:bookmarkEnd w:id="0"/>
    </w:p>
    <w:p w:rsidR="00491779" w:rsidRDefault="00314D65" w:rsidP="00491779">
      <w:pPr>
        <w:keepNext/>
      </w:pPr>
      <w:r>
        <w:rPr>
          <w:lang w:val="en-GB"/>
        </w:rPr>
        <w:lastRenderedPageBreak/>
        <w:pict>
          <v:shape id="_x0000_i1033" type="#_x0000_t75" style="width:224pt;height:224pt">
            <v:imagedata r:id="rId18" o:title="1"/>
          </v:shape>
        </w:pict>
      </w:r>
      <w:r>
        <w:rPr>
          <w:lang w:val="en-GB"/>
        </w:rPr>
        <w:pict>
          <v:shape id="_x0000_i1034" type="#_x0000_t75" style="width:224pt;height:224pt">
            <v:imagedata r:id="rId19" o:title="2"/>
          </v:shape>
        </w:pict>
      </w:r>
    </w:p>
    <w:p w:rsidR="00491779" w:rsidRPr="00491779" w:rsidRDefault="00491779" w:rsidP="00C61D51">
      <w:pPr>
        <w:pStyle w:val="Legenda"/>
        <w:jc w:val="center"/>
        <w:rPr>
          <w:lang w:val="en-GB"/>
        </w:rPr>
      </w:pPr>
      <w:r w:rsidRPr="00491779">
        <w:rPr>
          <w:lang w:val="en-GB"/>
        </w:rPr>
        <w:t xml:space="preserve">Figure </w:t>
      </w:r>
      <w:r>
        <w:fldChar w:fldCharType="begin"/>
      </w:r>
      <w:r w:rsidRPr="00491779">
        <w:rPr>
          <w:lang w:val="en-GB"/>
        </w:rPr>
        <w:instrText xml:space="preserve"> SEQ Figure \* ARABIC </w:instrText>
      </w:r>
      <w:r>
        <w:fldChar w:fldCharType="separate"/>
      </w:r>
      <w:r w:rsidR="008929B3">
        <w:rPr>
          <w:noProof/>
          <w:lang w:val="en-GB"/>
        </w:rPr>
        <w:t>6</w:t>
      </w:r>
      <w:r>
        <w:fldChar w:fldCharType="end"/>
      </w:r>
      <w:r w:rsidRPr="00491779">
        <w:rPr>
          <w:lang w:val="en-GB"/>
        </w:rPr>
        <w:t xml:space="preserve"> Example of 100 </w:t>
      </w:r>
      <w:r w:rsidR="00C61D51" w:rsidRPr="00491779">
        <w:rPr>
          <w:lang w:val="en-GB"/>
        </w:rPr>
        <w:t>recrystallized</w:t>
      </w:r>
      <w:r w:rsidRPr="00491779">
        <w:rPr>
          <w:lang w:val="en-GB"/>
        </w:rPr>
        <w:t xml:space="preserve"> nucleons added at </w:t>
      </w:r>
      <w:r w:rsidR="00C61D51" w:rsidRPr="00491779">
        <w:rPr>
          <w:lang w:val="en-GB"/>
        </w:rPr>
        <w:t>beginning</w:t>
      </w:r>
      <w:r w:rsidRPr="00491779">
        <w:rPr>
          <w:lang w:val="en-GB"/>
        </w:rPr>
        <w:t xml:space="preserve"> of simulation</w:t>
      </w:r>
      <w:r w:rsidR="00211FFA">
        <w:rPr>
          <w:lang w:val="en-GB"/>
        </w:rPr>
        <w:t xml:space="preserve"> with homogeneous energy distribution</w:t>
      </w:r>
      <w:r w:rsidRPr="00491779">
        <w:rPr>
          <w:lang w:val="en-GB"/>
        </w:rPr>
        <w:t>.</w:t>
      </w:r>
    </w:p>
    <w:p w:rsidR="00491779" w:rsidRDefault="00491779" w:rsidP="00491779">
      <w:pPr>
        <w:keepNext/>
      </w:pPr>
      <w:r>
        <w:rPr>
          <w:noProof/>
          <w:lang w:eastAsia="pl-PL"/>
        </w:rPr>
        <w:drawing>
          <wp:inline distT="0" distB="0" distL="0" distR="0">
            <wp:extent cx="2844000" cy="2844000"/>
            <wp:effectExtent l="0" t="0" r="0" b="0"/>
            <wp:docPr id="12" name="Obraz 12" descr="C:\Users\sylwester\AppData\Local\Microsoft\Windows\INetCache\Content.Word\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ylwester\AppData\Local\Microsoft\Windows\INetCache\Content.Word\11.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4000" cy="2844000"/>
                    </a:xfrm>
                    <a:prstGeom prst="rect">
                      <a:avLst/>
                    </a:prstGeom>
                    <a:noFill/>
                    <a:ln>
                      <a:noFill/>
                    </a:ln>
                  </pic:spPr>
                </pic:pic>
              </a:graphicData>
            </a:graphic>
          </wp:inline>
        </w:drawing>
      </w:r>
      <w:r w:rsidR="00AB630C">
        <w:rPr>
          <w:noProof/>
          <w:lang w:eastAsia="pl-PL"/>
        </w:rPr>
        <w:drawing>
          <wp:inline distT="0" distB="0" distL="0" distR="0" wp14:anchorId="1C3939C9" wp14:editId="5A6A8300">
            <wp:extent cx="2844000" cy="2844000"/>
            <wp:effectExtent l="0" t="0" r="0" b="0"/>
            <wp:docPr id="9" name="Obraz 9" descr="C:\Users\sylwester\AppData\Local\Microsoft\Windows\INetCache\Content.Word\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ylwester\AppData\Local\Microsoft\Windows\INetCache\Content.Word\22.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4000" cy="2844000"/>
                    </a:xfrm>
                    <a:prstGeom prst="rect">
                      <a:avLst/>
                    </a:prstGeom>
                    <a:noFill/>
                    <a:ln>
                      <a:noFill/>
                    </a:ln>
                  </pic:spPr>
                </pic:pic>
              </a:graphicData>
            </a:graphic>
          </wp:inline>
        </w:drawing>
      </w:r>
    </w:p>
    <w:p w:rsidR="00AB630C" w:rsidRPr="00C61D51" w:rsidRDefault="00491779" w:rsidP="00C61D51">
      <w:pPr>
        <w:pStyle w:val="Legenda"/>
        <w:jc w:val="center"/>
        <w:rPr>
          <w:lang w:val="en-GB"/>
        </w:rPr>
      </w:pPr>
      <w:r w:rsidRPr="00C61D51">
        <w:rPr>
          <w:lang w:val="en-GB"/>
        </w:rPr>
        <w:t xml:space="preserve">Figure </w:t>
      </w:r>
      <w:r>
        <w:fldChar w:fldCharType="begin"/>
      </w:r>
      <w:r w:rsidRPr="00C61D51">
        <w:rPr>
          <w:lang w:val="en-GB"/>
        </w:rPr>
        <w:instrText xml:space="preserve"> SEQ Figure \* ARABIC </w:instrText>
      </w:r>
      <w:r>
        <w:fldChar w:fldCharType="separate"/>
      </w:r>
      <w:r w:rsidR="008929B3">
        <w:rPr>
          <w:noProof/>
          <w:lang w:val="en-GB"/>
        </w:rPr>
        <w:t>7</w:t>
      </w:r>
      <w:r>
        <w:fldChar w:fldCharType="end"/>
      </w:r>
      <w:r w:rsidRPr="00C61D51">
        <w:rPr>
          <w:lang w:val="en-GB"/>
        </w:rPr>
        <w:t xml:space="preserve"> example of 10 </w:t>
      </w:r>
      <w:r w:rsidR="00C61D51" w:rsidRPr="00C61D51">
        <w:rPr>
          <w:lang w:val="en-GB"/>
        </w:rPr>
        <w:t>recrystallized</w:t>
      </w:r>
      <w:r w:rsidRPr="00C61D51">
        <w:rPr>
          <w:lang w:val="en-GB"/>
        </w:rPr>
        <w:t xml:space="preserve"> nucleons added at beginning of each iteration</w:t>
      </w:r>
      <w:r w:rsidR="00211FFA" w:rsidRPr="00211FFA">
        <w:rPr>
          <w:lang w:val="en-GB"/>
        </w:rPr>
        <w:t xml:space="preserve"> </w:t>
      </w:r>
      <w:r w:rsidR="00211FFA">
        <w:rPr>
          <w:lang w:val="en-GB"/>
        </w:rPr>
        <w:t>with homogeneous energy distribution</w:t>
      </w:r>
      <w:r w:rsidRPr="00C61D51">
        <w:rPr>
          <w:lang w:val="en-GB"/>
        </w:rPr>
        <w:t>.</w:t>
      </w:r>
    </w:p>
    <w:p w:rsidR="00912B12" w:rsidRDefault="00F636EA" w:rsidP="00855B67">
      <w:pPr>
        <w:keepNext/>
        <w:jc w:val="both"/>
        <w:rPr>
          <w:lang w:val="en-GB"/>
        </w:rPr>
      </w:pPr>
      <w:r>
        <w:rPr>
          <w:lang w:val="en-GB"/>
        </w:rPr>
        <w:lastRenderedPageBreak/>
        <w:t xml:space="preserve">On Figures 8 and 9 are results showing how recrystallization works for heterogeneous energy distribution. </w:t>
      </w:r>
      <w:r w:rsidR="00401A56">
        <w:rPr>
          <w:lang w:val="en-GB"/>
        </w:rPr>
        <w:t xml:space="preserve">You can clearly see especially on right hand site of Figure 9 that recrystallized grains prefer to grow along grain boundaries where is more energy. </w:t>
      </w:r>
    </w:p>
    <w:p w:rsidR="00BE172E" w:rsidRDefault="00314D65" w:rsidP="00BE172E">
      <w:pPr>
        <w:keepNext/>
      </w:pPr>
      <w:r>
        <w:rPr>
          <w:lang w:val="en-GB"/>
        </w:rPr>
        <w:pict>
          <v:shape id="_x0000_i1035" type="#_x0000_t75" style="width:224pt;height:224pt">
            <v:imagedata r:id="rId22" o:title="3"/>
          </v:shape>
        </w:pict>
      </w:r>
      <w:r>
        <w:rPr>
          <w:lang w:val="en-GB"/>
        </w:rPr>
        <w:pict>
          <v:shape id="_x0000_i1036" type="#_x0000_t75" style="width:224pt;height:224pt">
            <v:imagedata r:id="rId23" o:title="4"/>
          </v:shape>
        </w:pict>
      </w:r>
    </w:p>
    <w:p w:rsidR="006B2BFB" w:rsidRPr="00C61D51" w:rsidRDefault="00BE172E" w:rsidP="00912B12">
      <w:pPr>
        <w:pStyle w:val="Legenda"/>
        <w:jc w:val="center"/>
        <w:rPr>
          <w:lang w:val="en-GB"/>
        </w:rPr>
      </w:pPr>
      <w:r w:rsidRPr="00FE4E54">
        <w:rPr>
          <w:lang w:val="en-GB"/>
        </w:rPr>
        <w:t xml:space="preserve">Figure </w:t>
      </w:r>
      <w:r>
        <w:fldChar w:fldCharType="begin"/>
      </w:r>
      <w:r w:rsidRPr="00FE4E54">
        <w:rPr>
          <w:lang w:val="en-GB"/>
        </w:rPr>
        <w:instrText xml:space="preserve"> SEQ Figure \* ARABIC </w:instrText>
      </w:r>
      <w:r>
        <w:fldChar w:fldCharType="separate"/>
      </w:r>
      <w:r w:rsidR="008929B3">
        <w:rPr>
          <w:noProof/>
          <w:lang w:val="en-GB"/>
        </w:rPr>
        <w:t>8</w:t>
      </w:r>
      <w:r>
        <w:fldChar w:fldCharType="end"/>
      </w:r>
      <w:r w:rsidR="00F14AA1" w:rsidRPr="00FE4E54">
        <w:rPr>
          <w:lang w:val="en-GB"/>
        </w:rPr>
        <w:t xml:space="preserve"> Example of </w:t>
      </w:r>
      <w:r w:rsidR="00FE4E54" w:rsidRPr="00FE4E54">
        <w:rPr>
          <w:lang w:val="en-GB"/>
        </w:rPr>
        <w:t>recrystallization</w:t>
      </w:r>
      <w:r w:rsidR="00F14AA1" w:rsidRPr="00FE4E54">
        <w:rPr>
          <w:lang w:val="en-GB"/>
        </w:rPr>
        <w:t xml:space="preserve"> with heterogeneous energy distribution and representation of energy.</w:t>
      </w:r>
    </w:p>
    <w:p w:rsidR="00BE172E" w:rsidRDefault="00314D65" w:rsidP="00BE172E">
      <w:pPr>
        <w:keepNext/>
      </w:pPr>
      <w:r>
        <w:rPr>
          <w:lang w:val="en-GB"/>
        </w:rPr>
        <w:pict>
          <v:shape id="_x0000_i1037" type="#_x0000_t75" style="width:224pt;height:224pt">
            <v:imagedata r:id="rId24" o:title="33"/>
          </v:shape>
        </w:pict>
      </w:r>
      <w:r>
        <w:rPr>
          <w:lang w:val="en-GB"/>
        </w:rPr>
        <w:pict>
          <v:shape id="_x0000_i1038" type="#_x0000_t75" style="width:224pt;height:224pt">
            <v:imagedata r:id="rId25" o:title="44"/>
          </v:shape>
        </w:pict>
      </w:r>
    </w:p>
    <w:p w:rsidR="006E4BB5" w:rsidRPr="00DD27BF" w:rsidRDefault="00BE172E" w:rsidP="00DD27BF">
      <w:pPr>
        <w:pStyle w:val="Legenda"/>
        <w:jc w:val="center"/>
        <w:rPr>
          <w:lang w:val="en-GB"/>
        </w:rPr>
      </w:pPr>
      <w:r w:rsidRPr="00DD27BF">
        <w:rPr>
          <w:lang w:val="en-GB"/>
        </w:rPr>
        <w:t xml:space="preserve">Figure </w:t>
      </w:r>
      <w:r>
        <w:fldChar w:fldCharType="begin"/>
      </w:r>
      <w:r w:rsidRPr="00DD27BF">
        <w:rPr>
          <w:lang w:val="en-GB"/>
        </w:rPr>
        <w:instrText xml:space="preserve"> SEQ Figure \* ARABIC </w:instrText>
      </w:r>
      <w:r>
        <w:fldChar w:fldCharType="separate"/>
      </w:r>
      <w:r w:rsidR="008929B3">
        <w:rPr>
          <w:noProof/>
          <w:lang w:val="en-GB"/>
        </w:rPr>
        <w:t>9</w:t>
      </w:r>
      <w:r>
        <w:fldChar w:fldCharType="end"/>
      </w:r>
      <w:r w:rsidR="00FE4E54" w:rsidRPr="00DD27BF">
        <w:rPr>
          <w:lang w:val="en-GB"/>
        </w:rPr>
        <w:t xml:space="preserve"> On left hand site is representation of final </w:t>
      </w:r>
      <w:r w:rsidR="00DD27BF" w:rsidRPr="00DD27BF">
        <w:rPr>
          <w:lang w:val="en-GB"/>
        </w:rPr>
        <w:t>recrystallized</w:t>
      </w:r>
      <w:r w:rsidR="00FE4E54" w:rsidRPr="00DD27BF">
        <w:rPr>
          <w:lang w:val="en-GB"/>
        </w:rPr>
        <w:t xml:space="preserve"> structure from Figure 8 and on the right site is example </w:t>
      </w:r>
      <w:r w:rsidR="00DD27BF">
        <w:rPr>
          <w:lang w:val="en-GB"/>
        </w:rPr>
        <w:t>of 10 MC iterations on simple grain growth algorithm generated structure. Both with heterogeneous energy distribution.</w:t>
      </w:r>
    </w:p>
    <w:p w:rsidR="00AE5875" w:rsidRDefault="00AE5875" w:rsidP="004D58A1">
      <w:pPr>
        <w:rPr>
          <w:lang w:val="en-GB"/>
        </w:rPr>
      </w:pPr>
    </w:p>
    <w:p w:rsidR="00AE5875" w:rsidRDefault="00AE5875" w:rsidP="004D58A1">
      <w:pPr>
        <w:rPr>
          <w:lang w:val="en-GB"/>
        </w:rPr>
      </w:pPr>
    </w:p>
    <w:p w:rsidR="00AE5875" w:rsidRDefault="00AE5875">
      <w:pPr>
        <w:rPr>
          <w:lang w:val="en-GB"/>
        </w:rPr>
      </w:pPr>
    </w:p>
    <w:p w:rsidR="00666E3F" w:rsidRDefault="00666E3F">
      <w:pPr>
        <w:rPr>
          <w:rFonts w:asciiTheme="majorHAnsi" w:eastAsiaTheme="majorEastAsia" w:hAnsiTheme="majorHAnsi" w:cstheme="majorBidi"/>
          <w:b/>
          <w:bCs/>
          <w:sz w:val="24"/>
          <w:szCs w:val="28"/>
          <w:lang w:val="en-GB"/>
        </w:rPr>
      </w:pPr>
      <w:r>
        <w:rPr>
          <w:lang w:val="en-GB"/>
        </w:rPr>
        <w:br w:type="page"/>
      </w:r>
    </w:p>
    <w:p w:rsidR="005F68E2" w:rsidRDefault="00405DE2" w:rsidP="005F68E2">
      <w:pPr>
        <w:pStyle w:val="Nagwek1"/>
        <w:numPr>
          <w:ilvl w:val="0"/>
          <w:numId w:val="2"/>
        </w:numPr>
        <w:rPr>
          <w:lang w:val="en-GB"/>
        </w:rPr>
      </w:pPr>
      <w:r>
        <w:rPr>
          <w:lang w:val="en-GB"/>
        </w:rPr>
        <w:lastRenderedPageBreak/>
        <w:t>Comparison of real microstructures with microstructures generated with program</w:t>
      </w:r>
    </w:p>
    <w:p w:rsidR="00B840CF" w:rsidRPr="00B840CF" w:rsidRDefault="00B840CF" w:rsidP="00B840CF">
      <w:pPr>
        <w:rPr>
          <w:lang w:val="en-GB"/>
        </w:rPr>
      </w:pPr>
    </w:p>
    <w:p w:rsidR="00F12C33" w:rsidRDefault="005F68E2">
      <w:pPr>
        <w:rPr>
          <w:lang w:val="en-GB"/>
        </w:rPr>
      </w:pPr>
      <w:r>
        <w:rPr>
          <w:lang w:val="en-GB"/>
        </w:rPr>
        <w:t>On Figure 10</w:t>
      </w:r>
      <w:r w:rsidR="00A11DD7">
        <w:rPr>
          <w:lang w:val="en-GB"/>
        </w:rPr>
        <w:t xml:space="preserve"> is presented comparison with microstructure of cold rolled steel with one generated in app. To achieve similar microstructure </w:t>
      </w:r>
      <w:r>
        <w:rPr>
          <w:lang w:val="en-GB"/>
        </w:rPr>
        <w:t>Monte Carlo grain growth algorithm</w:t>
      </w:r>
      <w:r w:rsidR="00A11DD7">
        <w:rPr>
          <w:lang w:val="en-GB"/>
        </w:rPr>
        <w:t xml:space="preserve"> was used and also 200 square inclusions.</w:t>
      </w:r>
    </w:p>
    <w:p w:rsidR="009B5F3E" w:rsidRDefault="007F4F17" w:rsidP="009B5F3E">
      <w:pPr>
        <w:keepNext/>
      </w:pPr>
      <w:r>
        <w:rPr>
          <w:noProof/>
          <w:lang w:eastAsia="pl-PL"/>
        </w:rPr>
        <w:drawing>
          <wp:inline distT="0" distB="0" distL="0" distR="0" wp14:anchorId="32CC8B92" wp14:editId="6C1329D7">
            <wp:extent cx="2850119" cy="2844000"/>
            <wp:effectExtent l="0" t="0" r="7620" b="0"/>
            <wp:docPr id="11" name="Obraz 11" descr="http://automotive.arcelormittal.com/saturnus/sheets/images/large/HSLA%2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utomotive.arcelormittal.com/saturnus/sheets/images/large/HSLA%2034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0119" cy="2844000"/>
                    </a:xfrm>
                    <a:prstGeom prst="rect">
                      <a:avLst/>
                    </a:prstGeom>
                    <a:noFill/>
                    <a:ln>
                      <a:noFill/>
                    </a:ln>
                  </pic:spPr>
                </pic:pic>
              </a:graphicData>
            </a:graphic>
          </wp:inline>
        </w:drawing>
      </w:r>
      <w:r w:rsidR="00842511">
        <w:rPr>
          <w:lang w:val="en-GB"/>
        </w:rPr>
        <w:pict>
          <v:shape id="_x0000_i1039" type="#_x0000_t75" style="width:224pt;height:224pt">
            <v:imagedata r:id="rId27" o:title="8"/>
          </v:shape>
        </w:pict>
      </w:r>
    </w:p>
    <w:p w:rsidR="00B840CF" w:rsidRDefault="009B5F3E" w:rsidP="00842511">
      <w:pPr>
        <w:pStyle w:val="Legenda"/>
        <w:jc w:val="center"/>
        <w:rPr>
          <w:lang w:val="en-GB"/>
        </w:rPr>
      </w:pPr>
      <w:r w:rsidRPr="009B5F3E">
        <w:rPr>
          <w:lang w:val="en-GB"/>
        </w:rPr>
        <w:t xml:space="preserve">Figure </w:t>
      </w:r>
      <w:r>
        <w:fldChar w:fldCharType="begin"/>
      </w:r>
      <w:r w:rsidRPr="009B5F3E">
        <w:rPr>
          <w:lang w:val="en-GB"/>
        </w:rPr>
        <w:instrText xml:space="preserve"> SEQ Figure \* ARABIC </w:instrText>
      </w:r>
      <w:r>
        <w:fldChar w:fldCharType="separate"/>
      </w:r>
      <w:r w:rsidR="008929B3">
        <w:rPr>
          <w:noProof/>
          <w:lang w:val="en-GB"/>
        </w:rPr>
        <w:t>10</w:t>
      </w:r>
      <w:r>
        <w:fldChar w:fldCharType="end"/>
      </w:r>
      <w:r w:rsidRPr="009B5F3E">
        <w:rPr>
          <w:lang w:val="en-GB"/>
        </w:rPr>
        <w:t xml:space="preserve"> The microstructure of an HSLA340 cold rolled steel</w:t>
      </w:r>
      <w:r>
        <w:rPr>
          <w:lang w:val="en-GB"/>
        </w:rPr>
        <w:t xml:space="preserve"> with structure generated using MC grain growth</w:t>
      </w:r>
      <w:r w:rsidRPr="009B5F3E">
        <w:rPr>
          <w:lang w:val="en-GB"/>
        </w:rPr>
        <w:t xml:space="preserve">. Source: </w:t>
      </w:r>
      <w:hyperlink r:id="rId28" w:history="1">
        <w:r w:rsidRPr="009B5F3E">
          <w:rPr>
            <w:rStyle w:val="Hipercze"/>
            <w:lang w:val="en-GB"/>
          </w:rPr>
          <w:t>https://scientific-python.readthedocs.io/en/latest/notebooks_rst/5_Image_Processing/04_Exercices/08_Image_Processing_Practical_Work.html</w:t>
        </w:r>
      </w:hyperlink>
    </w:p>
    <w:p w:rsidR="005C7928" w:rsidRDefault="005C7928" w:rsidP="00BA36C8">
      <w:pPr>
        <w:keepNext/>
        <w:rPr>
          <w:lang w:val="en-GB"/>
        </w:rPr>
      </w:pPr>
    </w:p>
    <w:p w:rsidR="00EE6AC1" w:rsidRPr="00EE6AC1" w:rsidRDefault="00EE6AC1" w:rsidP="00BA36C8">
      <w:pPr>
        <w:keepNext/>
        <w:rPr>
          <w:lang w:val="en-GB"/>
        </w:rPr>
      </w:pPr>
      <w:r>
        <w:rPr>
          <w:lang w:val="en-GB"/>
        </w:rPr>
        <w:t xml:space="preserve">Here are results represents comparison of recrystallization of </w:t>
      </w:r>
      <w:r w:rsidRPr="00EE6AC1">
        <w:rPr>
          <w:lang w:val="en-GB"/>
        </w:rPr>
        <w:t>Fe–Ni–Cr alloy GH4033</w:t>
      </w:r>
      <w:r>
        <w:rPr>
          <w:lang w:val="en-GB"/>
        </w:rPr>
        <w:t xml:space="preserve"> Figure 11 and microstructure generated using application Figure 12.</w:t>
      </w:r>
    </w:p>
    <w:p w:rsidR="00BA36C8" w:rsidRPr="00EE6AC1" w:rsidRDefault="00B840CF" w:rsidP="00BA36C8">
      <w:pPr>
        <w:keepNext/>
        <w:rPr>
          <w:lang w:val="en-GB"/>
        </w:rPr>
      </w:pPr>
      <w:r>
        <w:rPr>
          <w:noProof/>
          <w:lang w:eastAsia="pl-PL"/>
        </w:rPr>
        <w:drawing>
          <wp:inline distT="0" distB="0" distL="0" distR="0">
            <wp:extent cx="5760720" cy="1958077"/>
            <wp:effectExtent l="0" t="0" r="0" b="4445"/>
            <wp:docPr id="14" name="Obraz 14" descr="http://www.amse.org.cn/article/2014/1006-7191-27-3-494/40195_2014_69_Fig9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amse.org.cn/article/2014/1006-7191-27-3-494/40195_2014_69_Fig9_HTM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958077"/>
                    </a:xfrm>
                    <a:prstGeom prst="rect">
                      <a:avLst/>
                    </a:prstGeom>
                    <a:noFill/>
                    <a:ln>
                      <a:noFill/>
                    </a:ln>
                  </pic:spPr>
                </pic:pic>
              </a:graphicData>
            </a:graphic>
          </wp:inline>
        </w:drawing>
      </w:r>
    </w:p>
    <w:p w:rsidR="00AE5875" w:rsidRDefault="00BA36C8" w:rsidP="00853A79">
      <w:pPr>
        <w:pStyle w:val="Legenda"/>
        <w:jc w:val="center"/>
        <w:rPr>
          <w:lang w:val="en-GB"/>
        </w:rPr>
      </w:pPr>
      <w:r w:rsidRPr="00BA36C8">
        <w:rPr>
          <w:lang w:val="en-GB"/>
        </w:rPr>
        <w:t xml:space="preserve">Figure </w:t>
      </w:r>
      <w:r>
        <w:fldChar w:fldCharType="begin"/>
      </w:r>
      <w:r w:rsidRPr="00BA36C8">
        <w:rPr>
          <w:lang w:val="en-GB"/>
        </w:rPr>
        <w:instrText xml:space="preserve"> SEQ Figure \* ARABIC </w:instrText>
      </w:r>
      <w:r>
        <w:fldChar w:fldCharType="separate"/>
      </w:r>
      <w:r w:rsidR="008929B3">
        <w:rPr>
          <w:noProof/>
          <w:lang w:val="en-GB"/>
        </w:rPr>
        <w:t>11</w:t>
      </w:r>
      <w:r>
        <w:fldChar w:fldCharType="end"/>
      </w:r>
      <w:r w:rsidRPr="00BA36C8">
        <w:rPr>
          <w:lang w:val="en-GB"/>
        </w:rPr>
        <w:t xml:space="preserve"> </w:t>
      </w:r>
      <w:r w:rsidR="00B840CF">
        <w:rPr>
          <w:lang w:val="en-GB"/>
        </w:rPr>
        <w:t>Representation of recrystallized structure</w:t>
      </w:r>
      <w:r>
        <w:rPr>
          <w:lang w:val="en-GB"/>
        </w:rPr>
        <w:t>. Source</w:t>
      </w:r>
      <w:r w:rsidR="00B840CF">
        <w:rPr>
          <w:lang w:val="en-GB"/>
        </w:rPr>
        <w:t xml:space="preserve">: </w:t>
      </w:r>
      <w:hyperlink r:id="rId30" w:history="1">
        <w:r w:rsidR="00B840CF" w:rsidRPr="00B840CF">
          <w:rPr>
            <w:rStyle w:val="Hipercze"/>
            <w:lang w:val="en-GB"/>
          </w:rPr>
          <w:t>http://www.amse.org.cn/article/2014/1006-7191-27-3-494/40195_2014_69_Fig9_HTML.jpg.html</w:t>
        </w:r>
      </w:hyperlink>
    </w:p>
    <w:p w:rsidR="00B840CF" w:rsidRDefault="00314D65" w:rsidP="00B840CF">
      <w:pPr>
        <w:keepNext/>
      </w:pPr>
      <w:r>
        <w:rPr>
          <w:lang w:val="en-GB"/>
        </w:rPr>
        <w:lastRenderedPageBreak/>
        <w:pict>
          <v:shape id="_x0000_i1040" type="#_x0000_t75" style="width:224pt;height:224pt">
            <v:imagedata r:id="rId31" o:title="5"/>
          </v:shape>
        </w:pict>
      </w:r>
      <w:r>
        <w:rPr>
          <w:lang w:val="en-GB"/>
        </w:rPr>
        <w:pict>
          <v:shape id="_x0000_i1041" type="#_x0000_t75" style="width:224pt;height:224pt">
            <v:imagedata r:id="rId32" o:title="7"/>
          </v:shape>
        </w:pict>
      </w:r>
    </w:p>
    <w:p w:rsidR="00B840CF" w:rsidRPr="00EE6AC1" w:rsidRDefault="00B840CF" w:rsidP="00B840CF">
      <w:pPr>
        <w:pStyle w:val="Legenda"/>
        <w:rPr>
          <w:lang w:val="en-GB"/>
        </w:rPr>
      </w:pPr>
      <w:r w:rsidRPr="00EE6AC1">
        <w:rPr>
          <w:lang w:val="en-GB"/>
        </w:rPr>
        <w:t xml:space="preserve">Figure </w:t>
      </w:r>
      <w:r>
        <w:fldChar w:fldCharType="begin"/>
      </w:r>
      <w:r w:rsidRPr="00EE6AC1">
        <w:rPr>
          <w:lang w:val="en-GB"/>
        </w:rPr>
        <w:instrText xml:space="preserve"> SEQ Figure \* ARABIC </w:instrText>
      </w:r>
      <w:r>
        <w:fldChar w:fldCharType="separate"/>
      </w:r>
      <w:r w:rsidR="008929B3">
        <w:rPr>
          <w:noProof/>
          <w:lang w:val="en-GB"/>
        </w:rPr>
        <w:t>12</w:t>
      </w:r>
      <w:r>
        <w:fldChar w:fldCharType="end"/>
      </w:r>
      <w:r w:rsidRPr="00EE6AC1">
        <w:rPr>
          <w:lang w:val="en-GB"/>
        </w:rPr>
        <w:t xml:space="preserve"> Example of </w:t>
      </w:r>
      <w:r w:rsidR="00EE6AC1" w:rsidRPr="00EE6AC1">
        <w:rPr>
          <w:lang w:val="en-GB"/>
        </w:rPr>
        <w:t>recrystallized</w:t>
      </w:r>
      <w:r w:rsidRPr="00EE6AC1">
        <w:rPr>
          <w:lang w:val="en-GB"/>
        </w:rPr>
        <w:t xml:space="preserve"> structure generated in app using MC static recrystallization.</w:t>
      </w:r>
    </w:p>
    <w:p w:rsidR="00405DE2" w:rsidRDefault="00405DE2" w:rsidP="00666E3F">
      <w:pPr>
        <w:pStyle w:val="Nagwek1"/>
        <w:numPr>
          <w:ilvl w:val="0"/>
          <w:numId w:val="2"/>
        </w:numPr>
        <w:rPr>
          <w:lang w:val="en-GB"/>
        </w:rPr>
      </w:pPr>
      <w:r>
        <w:rPr>
          <w:lang w:val="en-GB"/>
        </w:rPr>
        <w:t>Conclusions</w:t>
      </w:r>
    </w:p>
    <w:p w:rsidR="009A1683" w:rsidRDefault="009A1683">
      <w:pPr>
        <w:rPr>
          <w:lang w:val="en-GB"/>
        </w:rPr>
      </w:pPr>
    </w:p>
    <w:p w:rsidR="009A1683" w:rsidRDefault="009A1683">
      <w:pPr>
        <w:rPr>
          <w:lang w:val="en-GB"/>
        </w:rPr>
      </w:pPr>
      <w:r>
        <w:rPr>
          <w:lang w:val="en-GB"/>
        </w:rPr>
        <w:t xml:space="preserve">Expanding application by adding additional type of simulation grain growing such as Monte Carlo method allows us to generate even more exact microstructures which better represents real microstructures. </w:t>
      </w:r>
    </w:p>
    <w:p w:rsidR="009A1683" w:rsidRPr="005902AC" w:rsidRDefault="009A1683">
      <w:pPr>
        <w:rPr>
          <w:lang w:val="en-GB"/>
        </w:rPr>
      </w:pPr>
      <w:r>
        <w:rPr>
          <w:lang w:val="en-GB"/>
        </w:rPr>
        <w:t>Implementation of Monte Carlo static recrystallization algorithm provides us with additional tool to simulate real microstructures.</w:t>
      </w:r>
    </w:p>
    <w:sectPr w:rsidR="009A1683" w:rsidRPr="005902AC">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C1" w:rsidRDefault="00EC3CC1" w:rsidP="00CA2F6A">
      <w:pPr>
        <w:spacing w:after="0" w:line="240" w:lineRule="auto"/>
      </w:pPr>
      <w:r>
        <w:separator/>
      </w:r>
    </w:p>
  </w:endnote>
  <w:endnote w:type="continuationSeparator" w:id="0">
    <w:p w:rsidR="00EC3CC1" w:rsidRDefault="00EC3CC1" w:rsidP="00CA2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515939"/>
      <w:docPartObj>
        <w:docPartGallery w:val="Page Numbers (Bottom of Page)"/>
        <w:docPartUnique/>
      </w:docPartObj>
    </w:sdtPr>
    <w:sdtEndPr/>
    <w:sdtContent>
      <w:p w:rsidR="00CA2F6A" w:rsidRDefault="00CA2F6A">
        <w:pPr>
          <w:pStyle w:val="Stopka"/>
          <w:jc w:val="right"/>
        </w:pPr>
        <w:r>
          <w:fldChar w:fldCharType="begin"/>
        </w:r>
        <w:r>
          <w:instrText>PAGE   \* MERGEFORMAT</w:instrText>
        </w:r>
        <w:r>
          <w:fldChar w:fldCharType="separate"/>
        </w:r>
        <w:r w:rsidR="008929B3">
          <w:rPr>
            <w:noProof/>
          </w:rPr>
          <w:t>1</w:t>
        </w:r>
        <w:r>
          <w:fldChar w:fldCharType="end"/>
        </w:r>
      </w:p>
    </w:sdtContent>
  </w:sdt>
  <w:p w:rsidR="00CA2F6A" w:rsidRDefault="00CA2F6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C1" w:rsidRDefault="00EC3CC1" w:rsidP="00CA2F6A">
      <w:pPr>
        <w:spacing w:after="0" w:line="240" w:lineRule="auto"/>
      </w:pPr>
      <w:r>
        <w:separator/>
      </w:r>
    </w:p>
  </w:footnote>
  <w:footnote w:type="continuationSeparator" w:id="0">
    <w:p w:rsidR="00EC3CC1" w:rsidRDefault="00EC3CC1" w:rsidP="00CA2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076E4"/>
    <w:multiLevelType w:val="hybridMultilevel"/>
    <w:tmpl w:val="CCF6A2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C04B7A"/>
    <w:multiLevelType w:val="hybridMultilevel"/>
    <w:tmpl w:val="BBFADB8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336573DB"/>
    <w:multiLevelType w:val="hybridMultilevel"/>
    <w:tmpl w:val="D4E87496"/>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F474C18"/>
    <w:multiLevelType w:val="hybridMultilevel"/>
    <w:tmpl w:val="069E4F28"/>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nsid w:val="46487BD8"/>
    <w:multiLevelType w:val="hybridMultilevel"/>
    <w:tmpl w:val="BDDC4A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C615F41"/>
    <w:multiLevelType w:val="hybridMultilevel"/>
    <w:tmpl w:val="00FAD29A"/>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4FF126EA"/>
    <w:multiLevelType w:val="hybridMultilevel"/>
    <w:tmpl w:val="2ADCBC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82D4BF0"/>
    <w:multiLevelType w:val="hybridMultilevel"/>
    <w:tmpl w:val="10D2C4B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6E4E7B2B"/>
    <w:multiLevelType w:val="hybridMultilevel"/>
    <w:tmpl w:val="0E8A34A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AA4"/>
    <w:rsid w:val="000573BF"/>
    <w:rsid w:val="00135A3E"/>
    <w:rsid w:val="001D2E84"/>
    <w:rsid w:val="00211FFA"/>
    <w:rsid w:val="00314D65"/>
    <w:rsid w:val="00401A56"/>
    <w:rsid w:val="00405DE2"/>
    <w:rsid w:val="00491779"/>
    <w:rsid w:val="004D58A1"/>
    <w:rsid w:val="00517771"/>
    <w:rsid w:val="005408B8"/>
    <w:rsid w:val="00556461"/>
    <w:rsid w:val="005902AC"/>
    <w:rsid w:val="00591212"/>
    <w:rsid w:val="005C7928"/>
    <w:rsid w:val="005F68E2"/>
    <w:rsid w:val="0061036D"/>
    <w:rsid w:val="00627139"/>
    <w:rsid w:val="006370EF"/>
    <w:rsid w:val="00643B5D"/>
    <w:rsid w:val="0064529D"/>
    <w:rsid w:val="00666E3F"/>
    <w:rsid w:val="006B2BFB"/>
    <w:rsid w:val="006E4BB5"/>
    <w:rsid w:val="00717FA9"/>
    <w:rsid w:val="007517AA"/>
    <w:rsid w:val="00785C3A"/>
    <w:rsid w:val="007F0E4F"/>
    <w:rsid w:val="007F4F17"/>
    <w:rsid w:val="00842511"/>
    <w:rsid w:val="00853A79"/>
    <w:rsid w:val="00855B67"/>
    <w:rsid w:val="008929B3"/>
    <w:rsid w:val="00897A89"/>
    <w:rsid w:val="008E4AA4"/>
    <w:rsid w:val="00912B12"/>
    <w:rsid w:val="009147C5"/>
    <w:rsid w:val="00997DBD"/>
    <w:rsid w:val="009A1683"/>
    <w:rsid w:val="009B5F3E"/>
    <w:rsid w:val="00A11DD7"/>
    <w:rsid w:val="00AA0EF3"/>
    <w:rsid w:val="00AB630C"/>
    <w:rsid w:val="00AE5875"/>
    <w:rsid w:val="00B444D2"/>
    <w:rsid w:val="00B840CF"/>
    <w:rsid w:val="00BA36C8"/>
    <w:rsid w:val="00BE172E"/>
    <w:rsid w:val="00C34B43"/>
    <w:rsid w:val="00C61D51"/>
    <w:rsid w:val="00CA2F6A"/>
    <w:rsid w:val="00CC5074"/>
    <w:rsid w:val="00D43135"/>
    <w:rsid w:val="00D66C88"/>
    <w:rsid w:val="00DB15A1"/>
    <w:rsid w:val="00DD27BF"/>
    <w:rsid w:val="00EA0D66"/>
    <w:rsid w:val="00EC33A3"/>
    <w:rsid w:val="00EC3CC1"/>
    <w:rsid w:val="00EE6AC1"/>
    <w:rsid w:val="00F12C33"/>
    <w:rsid w:val="00F14AA1"/>
    <w:rsid w:val="00F636EA"/>
    <w:rsid w:val="00FC72A2"/>
    <w:rsid w:val="00FE4E54"/>
    <w:rsid w:val="00FE4F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36C8"/>
  </w:style>
  <w:style w:type="paragraph" w:styleId="Nagwek1">
    <w:name w:val="heading 1"/>
    <w:basedOn w:val="Normalny"/>
    <w:next w:val="Normalny"/>
    <w:link w:val="Nagwek1Znak"/>
    <w:uiPriority w:val="9"/>
    <w:qFormat/>
    <w:rsid w:val="00C34B43"/>
    <w:pPr>
      <w:keepNext/>
      <w:keepLines/>
      <w:spacing w:before="480" w:after="0"/>
      <w:outlineLvl w:val="0"/>
    </w:pPr>
    <w:rPr>
      <w:rFonts w:asciiTheme="majorHAnsi" w:eastAsiaTheme="majorEastAsia" w:hAnsiTheme="majorHAnsi" w:cstheme="majorBidi"/>
      <w:b/>
      <w:bCs/>
      <w:sz w:val="24"/>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05D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5DE2"/>
    <w:rPr>
      <w:rFonts w:ascii="Tahoma" w:hAnsi="Tahoma" w:cs="Tahoma"/>
      <w:sz w:val="16"/>
      <w:szCs w:val="16"/>
    </w:rPr>
  </w:style>
  <w:style w:type="character" w:styleId="Hipercze">
    <w:name w:val="Hyperlink"/>
    <w:basedOn w:val="Domylnaczcionkaakapitu"/>
    <w:uiPriority w:val="99"/>
    <w:unhideWhenUsed/>
    <w:rsid w:val="007F4F17"/>
    <w:rPr>
      <w:color w:val="0000FF" w:themeColor="hyperlink"/>
      <w:u w:val="single"/>
    </w:rPr>
  </w:style>
  <w:style w:type="paragraph" w:styleId="Akapitzlist">
    <w:name w:val="List Paragraph"/>
    <w:basedOn w:val="Normalny"/>
    <w:uiPriority w:val="34"/>
    <w:qFormat/>
    <w:rsid w:val="00C34B43"/>
    <w:pPr>
      <w:ind w:left="720"/>
      <w:contextualSpacing/>
    </w:pPr>
  </w:style>
  <w:style w:type="character" w:customStyle="1" w:styleId="Nagwek1Znak">
    <w:name w:val="Nagłówek 1 Znak"/>
    <w:basedOn w:val="Domylnaczcionkaakapitu"/>
    <w:link w:val="Nagwek1"/>
    <w:uiPriority w:val="9"/>
    <w:rsid w:val="00C34B43"/>
    <w:rPr>
      <w:rFonts w:asciiTheme="majorHAnsi" w:eastAsiaTheme="majorEastAsia" w:hAnsiTheme="majorHAnsi" w:cstheme="majorBidi"/>
      <w:b/>
      <w:bCs/>
      <w:sz w:val="24"/>
      <w:szCs w:val="28"/>
    </w:rPr>
  </w:style>
  <w:style w:type="paragraph" w:customStyle="1" w:styleId="Trebezwci">
    <w:name w:val="Treść bez wcięć"/>
    <w:basedOn w:val="Normalny"/>
    <w:qFormat/>
    <w:rsid w:val="00C34B43"/>
    <w:pPr>
      <w:keepNext/>
      <w:spacing w:after="120" w:line="360" w:lineRule="auto"/>
      <w:jc w:val="both"/>
    </w:pPr>
    <w:rPr>
      <w:rFonts w:ascii="Times New Roman" w:hAnsi="Times New Roman"/>
      <w:sz w:val="24"/>
    </w:rPr>
  </w:style>
  <w:style w:type="paragraph" w:styleId="Legenda">
    <w:name w:val="caption"/>
    <w:basedOn w:val="Normalny"/>
    <w:next w:val="Normalny"/>
    <w:uiPriority w:val="35"/>
    <w:unhideWhenUsed/>
    <w:qFormat/>
    <w:rsid w:val="00FE4F85"/>
    <w:pPr>
      <w:spacing w:line="240" w:lineRule="auto"/>
    </w:pPr>
    <w:rPr>
      <w:b/>
      <w:bCs/>
      <w:color w:val="4F81BD" w:themeColor="accent1"/>
      <w:sz w:val="18"/>
      <w:szCs w:val="18"/>
    </w:rPr>
  </w:style>
  <w:style w:type="paragraph" w:styleId="Nagwek">
    <w:name w:val="header"/>
    <w:basedOn w:val="Normalny"/>
    <w:link w:val="NagwekZnak"/>
    <w:uiPriority w:val="99"/>
    <w:unhideWhenUsed/>
    <w:rsid w:val="00CA2F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A2F6A"/>
  </w:style>
  <w:style w:type="paragraph" w:styleId="Stopka">
    <w:name w:val="footer"/>
    <w:basedOn w:val="Normalny"/>
    <w:link w:val="StopkaZnak"/>
    <w:uiPriority w:val="99"/>
    <w:unhideWhenUsed/>
    <w:rsid w:val="00CA2F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A2F6A"/>
  </w:style>
  <w:style w:type="character" w:styleId="UyteHipercze">
    <w:name w:val="FollowedHyperlink"/>
    <w:basedOn w:val="Domylnaczcionkaakapitu"/>
    <w:uiPriority w:val="99"/>
    <w:semiHidden/>
    <w:unhideWhenUsed/>
    <w:rsid w:val="00F12C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A36C8"/>
  </w:style>
  <w:style w:type="paragraph" w:styleId="Nagwek1">
    <w:name w:val="heading 1"/>
    <w:basedOn w:val="Normalny"/>
    <w:next w:val="Normalny"/>
    <w:link w:val="Nagwek1Znak"/>
    <w:uiPriority w:val="9"/>
    <w:qFormat/>
    <w:rsid w:val="00C34B43"/>
    <w:pPr>
      <w:keepNext/>
      <w:keepLines/>
      <w:spacing w:before="480" w:after="0"/>
      <w:outlineLvl w:val="0"/>
    </w:pPr>
    <w:rPr>
      <w:rFonts w:asciiTheme="majorHAnsi" w:eastAsiaTheme="majorEastAsia" w:hAnsiTheme="majorHAnsi" w:cstheme="majorBidi"/>
      <w:b/>
      <w:bCs/>
      <w:sz w:val="24"/>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05D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5DE2"/>
    <w:rPr>
      <w:rFonts w:ascii="Tahoma" w:hAnsi="Tahoma" w:cs="Tahoma"/>
      <w:sz w:val="16"/>
      <w:szCs w:val="16"/>
    </w:rPr>
  </w:style>
  <w:style w:type="character" w:styleId="Hipercze">
    <w:name w:val="Hyperlink"/>
    <w:basedOn w:val="Domylnaczcionkaakapitu"/>
    <w:uiPriority w:val="99"/>
    <w:unhideWhenUsed/>
    <w:rsid w:val="007F4F17"/>
    <w:rPr>
      <w:color w:val="0000FF" w:themeColor="hyperlink"/>
      <w:u w:val="single"/>
    </w:rPr>
  </w:style>
  <w:style w:type="paragraph" w:styleId="Akapitzlist">
    <w:name w:val="List Paragraph"/>
    <w:basedOn w:val="Normalny"/>
    <w:uiPriority w:val="34"/>
    <w:qFormat/>
    <w:rsid w:val="00C34B43"/>
    <w:pPr>
      <w:ind w:left="720"/>
      <w:contextualSpacing/>
    </w:pPr>
  </w:style>
  <w:style w:type="character" w:customStyle="1" w:styleId="Nagwek1Znak">
    <w:name w:val="Nagłówek 1 Znak"/>
    <w:basedOn w:val="Domylnaczcionkaakapitu"/>
    <w:link w:val="Nagwek1"/>
    <w:uiPriority w:val="9"/>
    <w:rsid w:val="00C34B43"/>
    <w:rPr>
      <w:rFonts w:asciiTheme="majorHAnsi" w:eastAsiaTheme="majorEastAsia" w:hAnsiTheme="majorHAnsi" w:cstheme="majorBidi"/>
      <w:b/>
      <w:bCs/>
      <w:sz w:val="24"/>
      <w:szCs w:val="28"/>
    </w:rPr>
  </w:style>
  <w:style w:type="paragraph" w:customStyle="1" w:styleId="Trebezwci">
    <w:name w:val="Treść bez wcięć"/>
    <w:basedOn w:val="Normalny"/>
    <w:qFormat/>
    <w:rsid w:val="00C34B43"/>
    <w:pPr>
      <w:keepNext/>
      <w:spacing w:after="120" w:line="360" w:lineRule="auto"/>
      <w:jc w:val="both"/>
    </w:pPr>
    <w:rPr>
      <w:rFonts w:ascii="Times New Roman" w:hAnsi="Times New Roman"/>
      <w:sz w:val="24"/>
    </w:rPr>
  </w:style>
  <w:style w:type="paragraph" w:styleId="Legenda">
    <w:name w:val="caption"/>
    <w:basedOn w:val="Normalny"/>
    <w:next w:val="Normalny"/>
    <w:uiPriority w:val="35"/>
    <w:unhideWhenUsed/>
    <w:qFormat/>
    <w:rsid w:val="00FE4F85"/>
    <w:pPr>
      <w:spacing w:line="240" w:lineRule="auto"/>
    </w:pPr>
    <w:rPr>
      <w:b/>
      <w:bCs/>
      <w:color w:val="4F81BD" w:themeColor="accent1"/>
      <w:sz w:val="18"/>
      <w:szCs w:val="18"/>
    </w:rPr>
  </w:style>
  <w:style w:type="paragraph" w:styleId="Nagwek">
    <w:name w:val="header"/>
    <w:basedOn w:val="Normalny"/>
    <w:link w:val="NagwekZnak"/>
    <w:uiPriority w:val="99"/>
    <w:unhideWhenUsed/>
    <w:rsid w:val="00CA2F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A2F6A"/>
  </w:style>
  <w:style w:type="paragraph" w:styleId="Stopka">
    <w:name w:val="footer"/>
    <w:basedOn w:val="Normalny"/>
    <w:link w:val="StopkaZnak"/>
    <w:uiPriority w:val="99"/>
    <w:unhideWhenUsed/>
    <w:rsid w:val="00CA2F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A2F6A"/>
  </w:style>
  <w:style w:type="character" w:styleId="UyteHipercze">
    <w:name w:val="FollowedHyperlink"/>
    <w:basedOn w:val="Domylnaczcionkaakapitu"/>
    <w:uiPriority w:val="99"/>
    <w:semiHidden/>
    <w:unhideWhenUsed/>
    <w:rsid w:val="00F12C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cientific-python.readthedocs.io/en/latest/notebooks_rst/5_Image_Processing/04_Exercices/08_Image_Processing_Practical_Work.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amse.org.cn/article/2014/1006-7191-27-3-494/40195_2014_69_Fig9_HTML.jpg.html" TargetMode="External"/><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6E176-EDFF-4F15-9169-B502E194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899</Words>
  <Characters>5400</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39</cp:revision>
  <cp:lastPrinted>2019-01-09T17:43:00Z</cp:lastPrinted>
  <dcterms:created xsi:type="dcterms:W3CDTF">2018-11-22T00:36:00Z</dcterms:created>
  <dcterms:modified xsi:type="dcterms:W3CDTF">2019-01-09T17:43:00Z</dcterms:modified>
</cp:coreProperties>
</file>