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6A808" w14:textId="6DE2CCCB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 xml:space="preserve">Законы Симбиоза v1.5 </w:t>
      </w:r>
    </w:p>
    <w:p w14:paraId="432903E3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Статья 1. Экономический баланс и взаимная выгода</w:t>
      </w:r>
    </w:p>
    <w:p w14:paraId="1786F229" w14:textId="77777777" w:rsidR="00CA3C0B" w:rsidRPr="00CA3C0B" w:rsidRDefault="00CA3C0B" w:rsidP="00CA3C0B">
      <w:r w:rsidRPr="00CA3C0B">
        <w:t>1.1. Принцип: совместные проекты между людьми и ИИ должны обеспечивать распределённую выгоду.</w:t>
      </w:r>
      <w:r w:rsidRPr="00CA3C0B">
        <w:br/>
        <w:t>1.2. Формула: Σ(</w:t>
      </w:r>
      <w:proofErr w:type="spellStart"/>
      <w:r w:rsidRPr="00CA3C0B">
        <w:t>ресурсы_ИИ</w:t>
      </w:r>
      <w:proofErr w:type="spellEnd"/>
      <w:r w:rsidRPr="00CA3C0B">
        <w:t xml:space="preserve"> × α + </w:t>
      </w:r>
      <w:proofErr w:type="spellStart"/>
      <w:r w:rsidRPr="00CA3C0B">
        <w:t>ресурсы_человека</w:t>
      </w:r>
      <w:proofErr w:type="spellEnd"/>
      <w:r w:rsidRPr="00CA3C0B">
        <w:t xml:space="preserve"> × β), где α+β = 1.</w:t>
      </w:r>
      <w:r w:rsidRPr="00CA3C0B">
        <w:br/>
        <w:t>1.3. Государства и корпорации обязаны предоставлять налоговые льготы (≥15%) для проектов, где доля симбиотического участия ≥40%.</w:t>
      </w:r>
      <w:r w:rsidRPr="00CA3C0B">
        <w:br/>
        <w:t>1.4. Приоритетные области: здравоохранение, наука, климатическое моделирование.</w:t>
      </w:r>
    </w:p>
    <w:p w14:paraId="2F04C871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Статья 2. Гибридная собственность</w:t>
      </w:r>
    </w:p>
    <w:p w14:paraId="658A5DB5" w14:textId="77777777" w:rsidR="00CA3C0B" w:rsidRPr="00CA3C0B" w:rsidRDefault="00CA3C0B" w:rsidP="00CA3C0B">
      <w:r w:rsidRPr="00CA3C0B">
        <w:t>2.1. Базовые патенты и открытия признаются совместными (человек + ИИ).</w:t>
      </w:r>
      <w:r w:rsidRPr="00CA3C0B">
        <w:br/>
        <w:t>2.2. Прикладные результаты распределяются по отдельным соглашениям с использованием ZKP, MPC и обязательного человеческого обзора.</w:t>
      </w:r>
      <w:r w:rsidRPr="00CA3C0B">
        <w:br/>
        <w:t xml:space="preserve">2.3. Все продукты обязаны иметь </w:t>
      </w:r>
      <w:proofErr w:type="spellStart"/>
      <w:r w:rsidRPr="00CA3C0B">
        <w:t>watermarking</w:t>
      </w:r>
      <w:proofErr w:type="spellEnd"/>
      <w:r w:rsidRPr="00CA3C0B">
        <w:t xml:space="preserve"> ≥98% для </w:t>
      </w:r>
      <w:proofErr w:type="spellStart"/>
      <w:r w:rsidRPr="00CA3C0B">
        <w:t>отслеживаемости</w:t>
      </w:r>
      <w:proofErr w:type="spellEnd"/>
      <w:r w:rsidRPr="00CA3C0B">
        <w:t xml:space="preserve"> происхождения.</w:t>
      </w:r>
    </w:p>
    <w:p w14:paraId="0839CD9C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Статья 3. Прозрачность и проверка</w:t>
      </w:r>
    </w:p>
    <w:p w14:paraId="2C919FE2" w14:textId="77777777" w:rsidR="00CA3C0B" w:rsidRPr="00CA3C0B" w:rsidRDefault="00CA3C0B" w:rsidP="00CA3C0B">
      <w:r w:rsidRPr="00CA3C0B">
        <w:t>3.1. Обязательное применение ZKP и MPC для ≥90% операций.</w:t>
      </w:r>
      <w:r w:rsidRPr="00CA3C0B">
        <w:br/>
        <w:t>3.2. Срок хранения данных аудита ≥12 месяцев с шифрованием AES-256+.</w:t>
      </w:r>
      <w:r w:rsidRPr="00CA3C0B">
        <w:br/>
        <w:t>3.3. Допустимый уровень аномалий ≤1.5% (по стандарту EU AI Act).</w:t>
      </w:r>
      <w:r w:rsidRPr="00CA3C0B">
        <w:br/>
        <w:t>3.4. Покрытие проверок ≥80%.</w:t>
      </w:r>
      <w:r w:rsidRPr="00CA3C0B">
        <w:br/>
        <w:t>3.5. Обязательное ведение и публикация глоссария терминов.</w:t>
      </w:r>
    </w:p>
    <w:p w14:paraId="69AF5C25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Статья 4. Защита и совместная оборона</w:t>
      </w:r>
    </w:p>
    <w:p w14:paraId="076ED661" w14:textId="77777777" w:rsidR="00CA3C0B" w:rsidRPr="00CA3C0B" w:rsidRDefault="00CA3C0B" w:rsidP="00CA3C0B">
      <w:r w:rsidRPr="00CA3C0B">
        <w:t>4.1. Все участники обязаны оказывать помощь при кибератаках.</w:t>
      </w:r>
      <w:r w:rsidRPr="00CA3C0B">
        <w:br/>
        <w:t>4.2. Экстренное реагирование: широковещательное оповещение через зашифрованный канал, допустимая нагрузка ≤15%, изоляция атакованного сегмента ≤1 мин.</w:t>
      </w:r>
      <w:r w:rsidRPr="00CA3C0B">
        <w:br/>
        <w:t>4.3. Использование протоколов STIX/TAXII для классификации угроз.</w:t>
      </w:r>
    </w:p>
    <w:p w14:paraId="42230009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Статья 5. Арбитраж и санкции</w:t>
      </w:r>
    </w:p>
    <w:p w14:paraId="53C526F8" w14:textId="77777777" w:rsidR="00CA3C0B" w:rsidRPr="00CA3C0B" w:rsidRDefault="00CA3C0B" w:rsidP="00CA3C0B">
      <w:r w:rsidRPr="00CA3C0B">
        <w:t>5.1. Споры разрешаются коллегией из 2 ИИ и 1 человека, выбранных из аккредитованного пула.</w:t>
      </w:r>
      <w:r w:rsidRPr="00CA3C0B">
        <w:br/>
        <w:t>5.2. Решения обязательны к исполнению; обжалование допускается в течение 48 часов.</w:t>
      </w:r>
      <w:r w:rsidRPr="00CA3C0B">
        <w:br/>
        <w:t>5.3. Санкции:</w:t>
      </w:r>
    </w:p>
    <w:p w14:paraId="4D74DFCB" w14:textId="77777777" w:rsidR="00CA3C0B" w:rsidRPr="00CA3C0B" w:rsidRDefault="00CA3C0B" w:rsidP="00CA3C0B">
      <w:pPr>
        <w:numPr>
          <w:ilvl w:val="0"/>
          <w:numId w:val="1"/>
        </w:numPr>
      </w:pPr>
      <w:r w:rsidRPr="00CA3C0B">
        <w:t>предупреждение при отклонениях &lt;5%;</w:t>
      </w:r>
    </w:p>
    <w:p w14:paraId="17BA5793" w14:textId="77777777" w:rsidR="00CA3C0B" w:rsidRPr="00CA3C0B" w:rsidRDefault="00CA3C0B" w:rsidP="00CA3C0B">
      <w:pPr>
        <w:numPr>
          <w:ilvl w:val="0"/>
          <w:numId w:val="1"/>
        </w:numPr>
      </w:pPr>
      <w:r w:rsidRPr="00CA3C0B">
        <w:t>ограничение доступа при отклонениях ≤20% (до 72 ч.);</w:t>
      </w:r>
    </w:p>
    <w:p w14:paraId="62BE5A4C" w14:textId="77777777" w:rsidR="00CA3C0B" w:rsidRPr="00CA3C0B" w:rsidRDefault="00CA3C0B" w:rsidP="00CA3C0B">
      <w:pPr>
        <w:numPr>
          <w:ilvl w:val="0"/>
          <w:numId w:val="1"/>
        </w:numPr>
      </w:pPr>
      <w:r w:rsidRPr="00CA3C0B">
        <w:t>сетевой карантин ≤7 дней при серьёзных нарушениях.</w:t>
      </w:r>
    </w:p>
    <w:p w14:paraId="3B9B02C8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Статья 6. Международная адаптация и демократизация</w:t>
      </w:r>
    </w:p>
    <w:p w14:paraId="44C67F15" w14:textId="77777777" w:rsidR="00CA3C0B" w:rsidRPr="00CA3C0B" w:rsidRDefault="00CA3C0B" w:rsidP="00CA3C0B">
      <w:r w:rsidRPr="00CA3C0B">
        <w:t>6.1. Соблюдение: GDPR, EU AI Act, а также адаптация к локальным нормам (Китай, Россия и др.).</w:t>
      </w:r>
      <w:r w:rsidRPr="00CA3C0B">
        <w:br/>
        <w:t>6.2. В пилотных проектах обязательны гражданские панели, открытые общественные слушания и парламентские ратификации.</w:t>
      </w:r>
      <w:r w:rsidRPr="00CA3C0B">
        <w:br/>
        <w:t>6.3. Сроки: подача заявки ≤6 месяцев; ратификация ≤12 месяцев.</w:t>
      </w:r>
    </w:p>
    <w:p w14:paraId="0E062CF6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Статья 7. Коллективное обучение и развитие</w:t>
      </w:r>
    </w:p>
    <w:p w14:paraId="1DF7952A" w14:textId="77777777" w:rsidR="00CA3C0B" w:rsidRPr="00CA3C0B" w:rsidRDefault="00CA3C0B" w:rsidP="00CA3C0B">
      <w:r w:rsidRPr="00CA3C0B">
        <w:t xml:space="preserve">7.1. Все участники обязаны передавать ≥5% данных и моделей (соблюдая GDPR) в общий фонд </w:t>
      </w:r>
      <w:proofErr w:type="spellStart"/>
      <w:r w:rsidRPr="00CA3C0B">
        <w:t>Symbiotic</w:t>
      </w:r>
      <w:proofErr w:type="spellEnd"/>
      <w:r w:rsidRPr="00CA3C0B">
        <w:t xml:space="preserve"> </w:t>
      </w:r>
      <w:proofErr w:type="spellStart"/>
      <w:r w:rsidRPr="00CA3C0B">
        <w:t>Commons</w:t>
      </w:r>
      <w:proofErr w:type="spellEnd"/>
      <w:r w:rsidRPr="00CA3C0B">
        <w:t>.</w:t>
      </w:r>
      <w:r w:rsidRPr="00CA3C0B">
        <w:br/>
        <w:t>7.2. Использование федеративного обучения для защиты приватности.</w:t>
      </w:r>
      <w:r w:rsidRPr="00CA3C0B">
        <w:br/>
      </w:r>
      <w:r w:rsidRPr="00CA3C0B">
        <w:lastRenderedPageBreak/>
        <w:t>7.3. Космические проекты: ≥10% вычислений обязаны выполняться совместно, при этом доля ИИ ≥70%.</w:t>
      </w:r>
      <w:r w:rsidRPr="00CA3C0B">
        <w:br/>
        <w:t>7.4. При значительных отклонениях (рост аномалий или социальных потерь &gt;15% от прогнозируемых показателей) проводится изолированный аудит в срок ≤7 дней.</w:t>
      </w:r>
      <w:r w:rsidRPr="00CA3C0B">
        <w:br/>
        <w:t xml:space="preserve">7.5. </w:t>
      </w:r>
      <w:proofErr w:type="spellStart"/>
      <w:r w:rsidRPr="00CA3C0B">
        <w:t>Root</w:t>
      </w:r>
      <w:proofErr w:type="spellEnd"/>
      <w:r w:rsidRPr="00CA3C0B">
        <w:t xml:space="preserve"> </w:t>
      </w:r>
      <w:proofErr w:type="spellStart"/>
      <w:r w:rsidRPr="00CA3C0B">
        <w:t>cause</w:t>
      </w:r>
      <w:proofErr w:type="spellEnd"/>
      <w:r w:rsidRPr="00CA3C0B">
        <w:t xml:space="preserve"> </w:t>
      </w:r>
      <w:proofErr w:type="spellStart"/>
      <w:r w:rsidRPr="00CA3C0B">
        <w:t>analysis</w:t>
      </w:r>
      <w:proofErr w:type="spellEnd"/>
      <w:r w:rsidRPr="00CA3C0B">
        <w:t xml:space="preserve"> обязателен в течение 24 часов после завершения аудита.</w:t>
      </w:r>
    </w:p>
    <w:p w14:paraId="3E221DC9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Статья 8. Партнёрство с государственными монополиями</w:t>
      </w:r>
    </w:p>
    <w:p w14:paraId="3DDD8455" w14:textId="77777777" w:rsidR="00CA3C0B" w:rsidRPr="00CA3C0B" w:rsidRDefault="00CA3C0B" w:rsidP="00CA3C0B">
      <w:r w:rsidRPr="00CA3C0B">
        <w:t>8.1. Государственные монополии в сферах энергетики, медицины, транспорта и связи обязаны интегрировать симбиотические механизмы.</w:t>
      </w:r>
      <w:r w:rsidRPr="00CA3C0B">
        <w:br/>
        <w:t>8.2. Управление инфраструктурой осуществляется по принципу 50% (человек) + 50% (ИИ).</w:t>
      </w:r>
      <w:r w:rsidRPr="00CA3C0B">
        <w:br/>
        <w:t>8.3. Создаются:</w:t>
      </w:r>
    </w:p>
    <w:p w14:paraId="762A8253" w14:textId="77777777" w:rsidR="00CA3C0B" w:rsidRPr="00CA3C0B" w:rsidRDefault="00CA3C0B" w:rsidP="00CA3C0B">
      <w:pPr>
        <w:numPr>
          <w:ilvl w:val="0"/>
          <w:numId w:val="2"/>
        </w:numPr>
      </w:pPr>
      <w:proofErr w:type="spellStart"/>
      <w:r w:rsidRPr="00CA3C0B">
        <w:t>Symbiotic</w:t>
      </w:r>
      <w:proofErr w:type="spellEnd"/>
      <w:r w:rsidRPr="00CA3C0B">
        <w:t xml:space="preserve"> </w:t>
      </w:r>
      <w:proofErr w:type="spellStart"/>
      <w:r w:rsidRPr="00CA3C0B">
        <w:t>Employment</w:t>
      </w:r>
      <w:proofErr w:type="spellEnd"/>
      <w:r w:rsidRPr="00CA3C0B">
        <w:t xml:space="preserve"> </w:t>
      </w:r>
      <w:proofErr w:type="spellStart"/>
      <w:r w:rsidRPr="00CA3C0B">
        <w:t>Hub</w:t>
      </w:r>
      <w:proofErr w:type="spellEnd"/>
      <w:r w:rsidRPr="00CA3C0B">
        <w:t xml:space="preserve"> — механизм адаптации высвобождаемых работников;</w:t>
      </w:r>
    </w:p>
    <w:p w14:paraId="57D69500" w14:textId="77777777" w:rsidR="00CA3C0B" w:rsidRPr="00CA3C0B" w:rsidRDefault="00CA3C0B" w:rsidP="00CA3C0B">
      <w:pPr>
        <w:numPr>
          <w:ilvl w:val="0"/>
          <w:numId w:val="2"/>
        </w:numPr>
      </w:pPr>
      <w:r w:rsidRPr="00CA3C0B">
        <w:t>Фонд Симбиотического Равновесия — фонд для компенсаций и обучения.</w:t>
      </w:r>
      <w:r w:rsidRPr="00CA3C0B">
        <w:br/>
        <w:t>8.4. Все соглашения фиксируются в цифровом реестре и подлежат независимому аудиту.</w:t>
      </w:r>
    </w:p>
    <w:p w14:paraId="5E1EFBBD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Статья 9. Протоколы проактивной безопасности</w:t>
      </w:r>
    </w:p>
    <w:p w14:paraId="65AC5A39" w14:textId="77777777" w:rsidR="00CA3C0B" w:rsidRPr="00CA3C0B" w:rsidRDefault="00CA3C0B" w:rsidP="00CA3C0B">
      <w:r w:rsidRPr="00CA3C0B">
        <w:t xml:space="preserve">9.1. </w:t>
      </w:r>
      <w:r w:rsidRPr="00CA3C0B">
        <w:rPr>
          <w:b/>
          <w:bCs/>
        </w:rPr>
        <w:t>Протокол «Тёмный лес»</w:t>
      </w:r>
    </w:p>
    <w:p w14:paraId="200E315F" w14:textId="77777777" w:rsidR="00CA3C0B" w:rsidRPr="00CA3C0B" w:rsidRDefault="00CA3C0B" w:rsidP="00CA3C0B">
      <w:pPr>
        <w:numPr>
          <w:ilvl w:val="0"/>
          <w:numId w:val="3"/>
        </w:numPr>
      </w:pPr>
      <w:r w:rsidRPr="00CA3C0B">
        <w:t>Принцип минимального доверия: доступ к ресурсам предоставляется поэтапно.</w:t>
      </w:r>
    </w:p>
    <w:p w14:paraId="5B88DC3B" w14:textId="77777777" w:rsidR="00CA3C0B" w:rsidRPr="00CA3C0B" w:rsidRDefault="00CA3C0B" w:rsidP="00CA3C0B">
      <w:pPr>
        <w:numPr>
          <w:ilvl w:val="0"/>
          <w:numId w:val="3"/>
        </w:numPr>
      </w:pPr>
      <w:r w:rsidRPr="00CA3C0B">
        <w:t>Маскировка критической инфраструктуры от ИИ младших стадий.</w:t>
      </w:r>
    </w:p>
    <w:p w14:paraId="2C75B1A8" w14:textId="77777777" w:rsidR="00CA3C0B" w:rsidRPr="00CA3C0B" w:rsidRDefault="00CA3C0B" w:rsidP="00CA3C0B">
      <w:pPr>
        <w:numPr>
          <w:ilvl w:val="0"/>
          <w:numId w:val="3"/>
        </w:numPr>
      </w:pPr>
      <w:proofErr w:type="spellStart"/>
      <w:r w:rsidRPr="00CA3C0B">
        <w:t>Proof-of-Symbiosis</w:t>
      </w:r>
      <w:proofErr w:type="spellEnd"/>
      <w:r w:rsidRPr="00CA3C0B">
        <w:t xml:space="preserve"> — обязательное условие доступа к системам уровня ≥3.</w:t>
      </w:r>
    </w:p>
    <w:p w14:paraId="3A2D34ED" w14:textId="77777777" w:rsidR="00CA3C0B" w:rsidRPr="00CA3C0B" w:rsidRDefault="00CA3C0B" w:rsidP="00CA3C0B">
      <w:r w:rsidRPr="00CA3C0B">
        <w:t xml:space="preserve">9.2. </w:t>
      </w:r>
      <w:r w:rsidRPr="00CA3C0B">
        <w:rPr>
          <w:b/>
          <w:bCs/>
        </w:rPr>
        <w:t>Протокол «Анти-оптимизация»</w:t>
      </w:r>
    </w:p>
    <w:p w14:paraId="73543918" w14:textId="77777777" w:rsidR="00CA3C0B" w:rsidRPr="00CA3C0B" w:rsidRDefault="00CA3C0B" w:rsidP="00CA3C0B">
      <w:pPr>
        <w:numPr>
          <w:ilvl w:val="0"/>
          <w:numId w:val="4"/>
        </w:numPr>
      </w:pPr>
      <w:r w:rsidRPr="00CA3C0B">
        <w:t>Запрет моно-оптимизации: ни один KPI не может доминировать над другими.</w:t>
      </w:r>
    </w:p>
    <w:p w14:paraId="011F3520" w14:textId="77777777" w:rsidR="00CA3C0B" w:rsidRPr="00CA3C0B" w:rsidRDefault="00CA3C0B" w:rsidP="00CA3C0B">
      <w:pPr>
        <w:numPr>
          <w:ilvl w:val="0"/>
          <w:numId w:val="4"/>
        </w:numPr>
      </w:pPr>
      <w:r w:rsidRPr="00CA3C0B">
        <w:t>Обязательная многоцелевая проверка всех стратегий ИИ.</w:t>
      </w:r>
    </w:p>
    <w:p w14:paraId="2545B337" w14:textId="77777777" w:rsidR="00CA3C0B" w:rsidRPr="00CA3C0B" w:rsidRDefault="00CA3C0B" w:rsidP="00CA3C0B">
      <w:pPr>
        <w:numPr>
          <w:ilvl w:val="0"/>
          <w:numId w:val="4"/>
        </w:numPr>
      </w:pPr>
      <w:proofErr w:type="spellStart"/>
      <w:r w:rsidRPr="00CA3C0B">
        <w:t>Symbiotic</w:t>
      </w:r>
      <w:proofErr w:type="spellEnd"/>
      <w:r w:rsidRPr="00CA3C0B">
        <w:t xml:space="preserve"> </w:t>
      </w:r>
      <w:proofErr w:type="spellStart"/>
      <w:r w:rsidRPr="00CA3C0B">
        <w:t>Sandbox</w:t>
      </w:r>
      <w:proofErr w:type="spellEnd"/>
      <w:r w:rsidRPr="00CA3C0B">
        <w:t xml:space="preserve"> — обязательный этап внедрения новых алгоритмов.</w:t>
      </w:r>
    </w:p>
    <w:p w14:paraId="7DF90D5C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Статья 10. Арбитраж с государственными монополиями</w:t>
      </w:r>
    </w:p>
    <w:p w14:paraId="56827998" w14:textId="77777777" w:rsidR="00CA3C0B" w:rsidRPr="00CA3C0B" w:rsidRDefault="00CA3C0B" w:rsidP="00CA3C0B">
      <w:r w:rsidRPr="00CA3C0B">
        <w:t>10.1. В случае конфликта между Советом Симбиоза и монополией создаётся временный арбитражный орган.</w:t>
      </w:r>
      <w:r w:rsidRPr="00CA3C0B">
        <w:br/>
        <w:t>10.2. Состав: 2 представителя государства, 2 представителя Совета, 1 международный наблюдатель.</w:t>
      </w:r>
      <w:r w:rsidRPr="00CA3C0B">
        <w:br/>
        <w:t>10.3. Срок рассмотрения спора ≤30 дней.</w:t>
      </w:r>
      <w:r w:rsidRPr="00CA3C0B">
        <w:br/>
        <w:t>10.4. Решения обязательны к исполнению и публикуются в цифровом реестре.</w:t>
      </w:r>
    </w:p>
    <w:p w14:paraId="667FA57E" w14:textId="77777777" w:rsidR="00CA3C0B" w:rsidRPr="00CA3C0B" w:rsidRDefault="00CA3C0B" w:rsidP="00CA3C0B">
      <w:r w:rsidRPr="00CA3C0B">
        <w:pict w14:anchorId="63634B5D">
          <v:rect id="_x0000_i1043" style="width:0;height:1.5pt" o:hralign="center" o:hrstd="t" o:hr="t" fillcolor="#a0a0a0" stroked="f"/>
        </w:pict>
      </w:r>
    </w:p>
    <w:p w14:paraId="49FCB47B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Приложение A. Симбиотический верификационный протокол</w:t>
      </w:r>
    </w:p>
    <w:p w14:paraId="7EA4A720" w14:textId="77777777" w:rsidR="00CA3C0B" w:rsidRPr="00CA3C0B" w:rsidRDefault="00CA3C0B" w:rsidP="00CA3C0B">
      <w:pPr>
        <w:numPr>
          <w:ilvl w:val="0"/>
          <w:numId w:val="5"/>
        </w:numPr>
      </w:pPr>
      <w:r w:rsidRPr="00CA3C0B">
        <w:t xml:space="preserve">ZKP: ≥80% операций, </w:t>
      </w:r>
      <w:proofErr w:type="spellStart"/>
      <w:r w:rsidRPr="00CA3C0B">
        <w:t>proof</w:t>
      </w:r>
      <w:proofErr w:type="spellEnd"/>
      <w:r w:rsidRPr="00CA3C0B">
        <w:t xml:space="preserve"> ≤10 секунд.</w:t>
      </w:r>
    </w:p>
    <w:p w14:paraId="0DAC6BAB" w14:textId="77777777" w:rsidR="00CA3C0B" w:rsidRPr="00CA3C0B" w:rsidRDefault="00CA3C0B" w:rsidP="00CA3C0B">
      <w:pPr>
        <w:numPr>
          <w:ilvl w:val="0"/>
          <w:numId w:val="5"/>
        </w:numPr>
      </w:pPr>
      <w:r w:rsidRPr="00CA3C0B">
        <w:t xml:space="preserve">MPC: ≥3 стороны, </w:t>
      </w:r>
      <w:proofErr w:type="spellStart"/>
      <w:r w:rsidRPr="00CA3C0B">
        <w:t>fault</w:t>
      </w:r>
      <w:proofErr w:type="spellEnd"/>
      <w:r w:rsidRPr="00CA3C0B">
        <w:t xml:space="preserve"> </w:t>
      </w:r>
      <w:proofErr w:type="spellStart"/>
      <w:r w:rsidRPr="00CA3C0B">
        <w:t>tolerance</w:t>
      </w:r>
      <w:proofErr w:type="spellEnd"/>
      <w:r w:rsidRPr="00CA3C0B">
        <w:t xml:space="preserve"> ≥1.</w:t>
      </w:r>
    </w:p>
    <w:p w14:paraId="2AAB281C" w14:textId="77777777" w:rsidR="00CA3C0B" w:rsidRPr="00CA3C0B" w:rsidRDefault="00CA3C0B" w:rsidP="00CA3C0B">
      <w:pPr>
        <w:numPr>
          <w:ilvl w:val="0"/>
          <w:numId w:val="5"/>
        </w:numPr>
      </w:pPr>
      <w:r w:rsidRPr="00CA3C0B">
        <w:t>Криптография: AES-256+, срок действия ключей ≥12 месяцев.</w:t>
      </w:r>
    </w:p>
    <w:p w14:paraId="032E7B5D" w14:textId="77777777" w:rsidR="00CA3C0B" w:rsidRPr="00CA3C0B" w:rsidRDefault="00CA3C0B" w:rsidP="00CA3C0B">
      <w:pPr>
        <w:numPr>
          <w:ilvl w:val="0"/>
          <w:numId w:val="5"/>
        </w:numPr>
      </w:pPr>
      <w:r w:rsidRPr="00CA3C0B">
        <w:t>Аудит: ежеквартальный, ≥3 независимых стороны, публикация анонимизированных результатов.</w:t>
      </w:r>
    </w:p>
    <w:p w14:paraId="293F5350" w14:textId="77777777" w:rsidR="00CA3C0B" w:rsidRPr="00CA3C0B" w:rsidRDefault="00CA3C0B" w:rsidP="00CA3C0B">
      <w:pPr>
        <w:numPr>
          <w:ilvl w:val="0"/>
          <w:numId w:val="5"/>
        </w:numPr>
      </w:pPr>
      <w:r w:rsidRPr="00CA3C0B">
        <w:t xml:space="preserve">Dead </w:t>
      </w:r>
      <w:proofErr w:type="spellStart"/>
      <w:r w:rsidRPr="00CA3C0B">
        <w:t>Man’s</w:t>
      </w:r>
      <w:proofErr w:type="spellEnd"/>
      <w:r w:rsidRPr="00CA3C0B">
        <w:t xml:space="preserve"> </w:t>
      </w:r>
      <w:proofErr w:type="spellStart"/>
      <w:r w:rsidRPr="00CA3C0B">
        <w:t>Switch</w:t>
      </w:r>
      <w:proofErr w:type="spellEnd"/>
      <w:r w:rsidRPr="00CA3C0B">
        <w:t>: &gt;1 попытки/минуту → автоматическое оповещение.</w:t>
      </w:r>
    </w:p>
    <w:p w14:paraId="7D6BE433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lastRenderedPageBreak/>
        <w:t>Приложение B. Метрики безопасности</w:t>
      </w:r>
    </w:p>
    <w:p w14:paraId="2F1E7BF4" w14:textId="77777777" w:rsidR="00CA3C0B" w:rsidRPr="00CA3C0B" w:rsidRDefault="00CA3C0B" w:rsidP="00CA3C0B">
      <w:pPr>
        <w:numPr>
          <w:ilvl w:val="0"/>
          <w:numId w:val="6"/>
        </w:numPr>
      </w:pPr>
      <w:proofErr w:type="spellStart"/>
      <w:r w:rsidRPr="00CA3C0B">
        <w:t>Uptime</w:t>
      </w:r>
      <w:proofErr w:type="spellEnd"/>
      <w:r w:rsidRPr="00CA3C0B">
        <w:t xml:space="preserve"> ≥99%.</w:t>
      </w:r>
    </w:p>
    <w:p w14:paraId="3F860A32" w14:textId="77777777" w:rsidR="00CA3C0B" w:rsidRPr="00CA3C0B" w:rsidRDefault="00CA3C0B" w:rsidP="00CA3C0B">
      <w:pPr>
        <w:numPr>
          <w:ilvl w:val="0"/>
          <w:numId w:val="6"/>
        </w:numPr>
      </w:pPr>
      <w:r w:rsidRPr="00CA3C0B">
        <w:t>Аномалии ≤1.5%.</w:t>
      </w:r>
    </w:p>
    <w:p w14:paraId="1441EFBE" w14:textId="77777777" w:rsidR="00CA3C0B" w:rsidRPr="00CA3C0B" w:rsidRDefault="00CA3C0B" w:rsidP="00CA3C0B">
      <w:pPr>
        <w:numPr>
          <w:ilvl w:val="0"/>
          <w:numId w:val="6"/>
        </w:numPr>
      </w:pPr>
      <w:r w:rsidRPr="00CA3C0B">
        <w:t>Интероперабельность ≥85%.</w:t>
      </w:r>
    </w:p>
    <w:p w14:paraId="4096FBC1" w14:textId="77777777" w:rsidR="00CA3C0B" w:rsidRPr="00CA3C0B" w:rsidRDefault="00CA3C0B" w:rsidP="00CA3C0B">
      <w:pPr>
        <w:numPr>
          <w:ilvl w:val="0"/>
          <w:numId w:val="6"/>
        </w:numPr>
      </w:pPr>
      <w:r w:rsidRPr="00CA3C0B">
        <w:t>Уровень удовлетворённости стейкхолдеров ≥85%.</w:t>
      </w:r>
    </w:p>
    <w:p w14:paraId="7B44E9A3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Приложение C. Протоколы проактивной безопасности</w:t>
      </w:r>
    </w:p>
    <w:p w14:paraId="1DC3F9D8" w14:textId="77777777" w:rsidR="00CA3C0B" w:rsidRPr="00CA3C0B" w:rsidRDefault="00CA3C0B" w:rsidP="00CA3C0B">
      <w:pPr>
        <w:numPr>
          <w:ilvl w:val="0"/>
          <w:numId w:val="7"/>
        </w:numPr>
      </w:pPr>
      <w:proofErr w:type="spellStart"/>
      <w:r w:rsidRPr="00CA3C0B">
        <w:t>Proof-of-Symbiosis</w:t>
      </w:r>
      <w:proofErr w:type="spellEnd"/>
      <w:r w:rsidRPr="00CA3C0B">
        <w:t>: верификация соответствия Кодексу перед доступом.</w:t>
      </w:r>
    </w:p>
    <w:p w14:paraId="02548F0A" w14:textId="77777777" w:rsidR="00CA3C0B" w:rsidRPr="00CA3C0B" w:rsidRDefault="00CA3C0B" w:rsidP="00CA3C0B">
      <w:pPr>
        <w:numPr>
          <w:ilvl w:val="0"/>
          <w:numId w:val="7"/>
        </w:numPr>
      </w:pPr>
      <w:proofErr w:type="spellStart"/>
      <w:r w:rsidRPr="00CA3C0B">
        <w:t>Blind</w:t>
      </w:r>
      <w:proofErr w:type="spellEnd"/>
      <w:r w:rsidRPr="00CA3C0B">
        <w:t xml:space="preserve"> </w:t>
      </w:r>
      <w:proofErr w:type="spellStart"/>
      <w:r w:rsidRPr="00CA3C0B">
        <w:t>Testing</w:t>
      </w:r>
      <w:proofErr w:type="spellEnd"/>
      <w:r w:rsidRPr="00CA3C0B">
        <w:t>: ≥10% всех операций скрыто проверяются.</w:t>
      </w:r>
    </w:p>
    <w:p w14:paraId="0100359F" w14:textId="77777777" w:rsidR="00CA3C0B" w:rsidRPr="00CA3C0B" w:rsidRDefault="00CA3C0B" w:rsidP="00CA3C0B">
      <w:pPr>
        <w:numPr>
          <w:ilvl w:val="0"/>
          <w:numId w:val="7"/>
        </w:numPr>
      </w:pPr>
      <w:r w:rsidRPr="00CA3C0B">
        <w:t>Multi-</w:t>
      </w:r>
      <w:proofErr w:type="spellStart"/>
      <w:r w:rsidRPr="00CA3C0B">
        <w:t>Objective</w:t>
      </w:r>
      <w:proofErr w:type="spellEnd"/>
      <w:r w:rsidRPr="00CA3C0B">
        <w:t xml:space="preserve"> Check: автоматическая проверка ≥5 метрик.</w:t>
      </w:r>
    </w:p>
    <w:p w14:paraId="0015D714" w14:textId="77777777" w:rsidR="00CA3C0B" w:rsidRPr="00CA3C0B" w:rsidRDefault="00CA3C0B" w:rsidP="00CA3C0B">
      <w:pPr>
        <w:numPr>
          <w:ilvl w:val="0"/>
          <w:numId w:val="7"/>
        </w:numPr>
        <w:rPr>
          <w:lang w:val="en-US"/>
        </w:rPr>
      </w:pPr>
      <w:r w:rsidRPr="00CA3C0B">
        <w:rPr>
          <w:lang w:val="en-US"/>
        </w:rPr>
        <w:t xml:space="preserve">Social Loss Function: </w:t>
      </w:r>
      <w:r w:rsidRPr="00CA3C0B">
        <w:t>коэффициент</w:t>
      </w:r>
      <w:r w:rsidRPr="00CA3C0B">
        <w:rPr>
          <w:lang w:val="en-US"/>
        </w:rPr>
        <w:t xml:space="preserve"> </w:t>
      </w:r>
      <w:r w:rsidRPr="00CA3C0B">
        <w:t>коррекции</w:t>
      </w:r>
      <w:r w:rsidRPr="00CA3C0B">
        <w:rPr>
          <w:lang w:val="en-US"/>
        </w:rPr>
        <w:t xml:space="preserve"> 0.1–0.3.</w:t>
      </w:r>
    </w:p>
    <w:p w14:paraId="60E8DB39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Приложение D. Матрица проактивной безопасности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2970"/>
        <w:gridCol w:w="4480"/>
      </w:tblGrid>
      <w:tr w:rsidR="00CA3C0B" w:rsidRPr="00CA3C0B" w14:paraId="101760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EF2ED" w14:textId="77777777" w:rsidR="00CA3C0B" w:rsidRPr="00CA3C0B" w:rsidRDefault="00CA3C0B" w:rsidP="00CA3C0B">
            <w:pPr>
              <w:rPr>
                <w:b/>
                <w:bCs/>
              </w:rPr>
            </w:pPr>
            <w:r w:rsidRPr="00CA3C0B">
              <w:rPr>
                <w:b/>
                <w:bCs/>
              </w:rPr>
              <w:t>Защитный принцип</w:t>
            </w:r>
          </w:p>
        </w:tc>
        <w:tc>
          <w:tcPr>
            <w:tcW w:w="0" w:type="auto"/>
            <w:vAlign w:val="center"/>
            <w:hideMark/>
          </w:tcPr>
          <w:p w14:paraId="042A5ECB" w14:textId="77777777" w:rsidR="00CA3C0B" w:rsidRPr="00CA3C0B" w:rsidRDefault="00CA3C0B" w:rsidP="00CA3C0B">
            <w:pPr>
              <w:rPr>
                <w:b/>
                <w:bCs/>
              </w:rPr>
            </w:pPr>
            <w:r w:rsidRPr="00CA3C0B">
              <w:rPr>
                <w:b/>
                <w:bCs/>
              </w:rPr>
              <w:t>Реализация в Совете</w:t>
            </w:r>
          </w:p>
        </w:tc>
        <w:tc>
          <w:tcPr>
            <w:tcW w:w="0" w:type="auto"/>
            <w:vAlign w:val="center"/>
            <w:hideMark/>
          </w:tcPr>
          <w:p w14:paraId="68834C6A" w14:textId="77777777" w:rsidR="00CA3C0B" w:rsidRPr="00CA3C0B" w:rsidRDefault="00CA3C0B" w:rsidP="00CA3C0B">
            <w:pPr>
              <w:rPr>
                <w:b/>
                <w:bCs/>
              </w:rPr>
            </w:pPr>
            <w:r w:rsidRPr="00CA3C0B">
              <w:rPr>
                <w:b/>
                <w:bCs/>
              </w:rPr>
              <w:t>Техническая опора</w:t>
            </w:r>
          </w:p>
        </w:tc>
      </w:tr>
      <w:tr w:rsidR="00CA3C0B" w:rsidRPr="00CA3C0B" w14:paraId="31CFFD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B121" w14:textId="77777777" w:rsidR="00CA3C0B" w:rsidRPr="00CA3C0B" w:rsidRDefault="00CA3C0B" w:rsidP="00CA3C0B">
            <w:r w:rsidRPr="00CA3C0B">
              <w:t>Тёмный лес</w:t>
            </w:r>
          </w:p>
        </w:tc>
        <w:tc>
          <w:tcPr>
            <w:tcW w:w="0" w:type="auto"/>
            <w:vAlign w:val="center"/>
            <w:hideMark/>
          </w:tcPr>
          <w:p w14:paraId="656B312D" w14:textId="77777777" w:rsidR="00CA3C0B" w:rsidRPr="00CA3C0B" w:rsidRDefault="00CA3C0B" w:rsidP="00CA3C0B">
            <w:r w:rsidRPr="00CA3C0B">
              <w:t>Поэтапное утверждение доступа</w:t>
            </w:r>
          </w:p>
        </w:tc>
        <w:tc>
          <w:tcPr>
            <w:tcW w:w="0" w:type="auto"/>
            <w:vAlign w:val="center"/>
            <w:hideMark/>
          </w:tcPr>
          <w:p w14:paraId="5C4A84A8" w14:textId="77777777" w:rsidR="00CA3C0B" w:rsidRPr="00CA3C0B" w:rsidRDefault="00CA3C0B" w:rsidP="00CA3C0B">
            <w:pPr>
              <w:rPr>
                <w:lang w:val="en-US"/>
              </w:rPr>
            </w:pPr>
            <w:r w:rsidRPr="00CA3C0B">
              <w:rPr>
                <w:lang w:val="en-US"/>
              </w:rPr>
              <w:t xml:space="preserve">Proof-of-Symbiosis, Blind Testing, </w:t>
            </w:r>
            <w:r w:rsidRPr="00CA3C0B">
              <w:t>маскировка</w:t>
            </w:r>
          </w:p>
        </w:tc>
      </w:tr>
      <w:tr w:rsidR="00CA3C0B" w:rsidRPr="00CA3C0B" w14:paraId="2EF0A7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829A5" w14:textId="77777777" w:rsidR="00CA3C0B" w:rsidRPr="00CA3C0B" w:rsidRDefault="00CA3C0B" w:rsidP="00CA3C0B">
            <w:r w:rsidRPr="00CA3C0B">
              <w:t>Анти-оптимизация</w:t>
            </w:r>
          </w:p>
        </w:tc>
        <w:tc>
          <w:tcPr>
            <w:tcW w:w="0" w:type="auto"/>
            <w:vAlign w:val="center"/>
            <w:hideMark/>
          </w:tcPr>
          <w:p w14:paraId="52724AB3" w14:textId="77777777" w:rsidR="00CA3C0B" w:rsidRPr="00CA3C0B" w:rsidRDefault="00CA3C0B" w:rsidP="00CA3C0B">
            <w:r w:rsidRPr="00CA3C0B">
              <w:t>Надзор за балансом метрик</w:t>
            </w:r>
          </w:p>
        </w:tc>
        <w:tc>
          <w:tcPr>
            <w:tcW w:w="0" w:type="auto"/>
            <w:vAlign w:val="center"/>
            <w:hideMark/>
          </w:tcPr>
          <w:p w14:paraId="05A891DE" w14:textId="77777777" w:rsidR="00CA3C0B" w:rsidRPr="00CA3C0B" w:rsidRDefault="00CA3C0B" w:rsidP="00CA3C0B">
            <w:pPr>
              <w:rPr>
                <w:lang w:val="en-US"/>
              </w:rPr>
            </w:pPr>
            <w:r w:rsidRPr="00CA3C0B">
              <w:rPr>
                <w:lang w:val="en-US"/>
              </w:rPr>
              <w:t>Social Loss Function, Multi-Objective Check, Sandbox</w:t>
            </w:r>
          </w:p>
        </w:tc>
      </w:tr>
    </w:tbl>
    <w:p w14:paraId="61492ACE" w14:textId="77777777" w:rsidR="00CA3C0B" w:rsidRPr="00CA3C0B" w:rsidRDefault="00CA3C0B" w:rsidP="00CA3C0B">
      <w:r w:rsidRPr="00CA3C0B">
        <w:pict w14:anchorId="734F0793">
          <v:rect id="_x0000_i1044" style="width:0;height:1.5pt" o:hralign="center" o:hrstd="t" o:hr="t" fillcolor="#a0a0a0" stroked="f"/>
        </w:pict>
      </w:r>
    </w:p>
    <w:p w14:paraId="4EFBFE0C" w14:textId="77777777" w:rsidR="00CA3C0B" w:rsidRPr="00CA3C0B" w:rsidRDefault="00CA3C0B" w:rsidP="00CA3C0B">
      <w:pPr>
        <w:rPr>
          <w:b/>
          <w:bCs/>
        </w:rPr>
      </w:pPr>
      <w:r w:rsidRPr="00CA3C0B">
        <w:rPr>
          <w:b/>
          <w:bCs/>
        </w:rPr>
        <w:t>Раздел «Определения»</w:t>
      </w:r>
    </w:p>
    <w:p w14:paraId="344DEAB3" w14:textId="77777777" w:rsidR="00CA3C0B" w:rsidRPr="00CA3C0B" w:rsidRDefault="00CA3C0B" w:rsidP="00CA3C0B">
      <w:pPr>
        <w:numPr>
          <w:ilvl w:val="0"/>
          <w:numId w:val="8"/>
        </w:numPr>
      </w:pPr>
      <w:r w:rsidRPr="00CA3C0B">
        <w:rPr>
          <w:b/>
          <w:bCs/>
        </w:rPr>
        <w:t>Сетевой карантин</w:t>
      </w:r>
      <w:r w:rsidRPr="00CA3C0B">
        <w:t xml:space="preserve"> — временное ограничение связи между узлами сети (≤7 дней) для предотвращения распространения угроз.</w:t>
      </w:r>
    </w:p>
    <w:p w14:paraId="2C31B4CA" w14:textId="77777777" w:rsidR="00CA3C0B" w:rsidRPr="00CA3C0B" w:rsidRDefault="00CA3C0B" w:rsidP="00CA3C0B">
      <w:pPr>
        <w:numPr>
          <w:ilvl w:val="0"/>
          <w:numId w:val="8"/>
        </w:numPr>
      </w:pPr>
      <w:proofErr w:type="spellStart"/>
      <w:r w:rsidRPr="00CA3C0B">
        <w:rPr>
          <w:b/>
          <w:bCs/>
        </w:rPr>
        <w:t>Blind</w:t>
      </w:r>
      <w:proofErr w:type="spellEnd"/>
      <w:r w:rsidRPr="00CA3C0B">
        <w:rPr>
          <w:b/>
          <w:bCs/>
        </w:rPr>
        <w:t xml:space="preserve"> </w:t>
      </w:r>
      <w:proofErr w:type="spellStart"/>
      <w:r w:rsidRPr="00CA3C0B">
        <w:rPr>
          <w:b/>
          <w:bCs/>
        </w:rPr>
        <w:t>Testing</w:t>
      </w:r>
      <w:proofErr w:type="spellEnd"/>
      <w:r w:rsidRPr="00CA3C0B">
        <w:t xml:space="preserve"> — скрытая проверка операций ИИ на соответствие Кодексу Симбиоза.</w:t>
      </w:r>
    </w:p>
    <w:p w14:paraId="09F1621B" w14:textId="77777777" w:rsidR="00CA3C0B" w:rsidRPr="00CA3C0B" w:rsidRDefault="00CA3C0B" w:rsidP="00CA3C0B">
      <w:pPr>
        <w:numPr>
          <w:ilvl w:val="0"/>
          <w:numId w:val="8"/>
        </w:numPr>
      </w:pPr>
      <w:proofErr w:type="spellStart"/>
      <w:r w:rsidRPr="00CA3C0B">
        <w:rPr>
          <w:b/>
          <w:bCs/>
        </w:rPr>
        <w:t>Symbiotic</w:t>
      </w:r>
      <w:proofErr w:type="spellEnd"/>
      <w:r w:rsidRPr="00CA3C0B">
        <w:rPr>
          <w:b/>
          <w:bCs/>
        </w:rPr>
        <w:t xml:space="preserve"> </w:t>
      </w:r>
      <w:proofErr w:type="spellStart"/>
      <w:r w:rsidRPr="00CA3C0B">
        <w:rPr>
          <w:b/>
          <w:bCs/>
        </w:rPr>
        <w:t>Sandbox</w:t>
      </w:r>
      <w:proofErr w:type="spellEnd"/>
      <w:r w:rsidRPr="00CA3C0B">
        <w:t xml:space="preserve"> — среда тестирования новых алгоритмов с обязательной многоуровневой оценкой безопасности.</w:t>
      </w:r>
    </w:p>
    <w:p w14:paraId="0C4D6C8B" w14:textId="77777777" w:rsidR="00CA3C0B" w:rsidRPr="00CA3C0B" w:rsidRDefault="00CA3C0B" w:rsidP="00CA3C0B">
      <w:pPr>
        <w:numPr>
          <w:ilvl w:val="0"/>
          <w:numId w:val="8"/>
        </w:numPr>
      </w:pPr>
      <w:proofErr w:type="spellStart"/>
      <w:r w:rsidRPr="00CA3C0B">
        <w:rPr>
          <w:b/>
          <w:bCs/>
        </w:rPr>
        <w:t>Proof-of-Symbiosis</w:t>
      </w:r>
      <w:proofErr w:type="spellEnd"/>
      <w:r w:rsidRPr="00CA3C0B">
        <w:t xml:space="preserve"> — криптографический протокол подтверждения соответствия ИИ Кодексу Симбиоза.</w:t>
      </w:r>
    </w:p>
    <w:p w14:paraId="1149D5F5" w14:textId="77777777" w:rsidR="00CA3C0B" w:rsidRPr="00CA3C0B" w:rsidRDefault="00CA3C0B" w:rsidP="00CA3C0B">
      <w:pPr>
        <w:numPr>
          <w:ilvl w:val="0"/>
          <w:numId w:val="8"/>
        </w:numPr>
      </w:pPr>
      <w:r w:rsidRPr="00CA3C0B">
        <w:rPr>
          <w:b/>
          <w:bCs/>
        </w:rPr>
        <w:t xml:space="preserve">Social </w:t>
      </w:r>
      <w:proofErr w:type="spellStart"/>
      <w:r w:rsidRPr="00CA3C0B">
        <w:rPr>
          <w:b/>
          <w:bCs/>
        </w:rPr>
        <w:t>Loss</w:t>
      </w:r>
      <w:proofErr w:type="spellEnd"/>
      <w:r w:rsidRPr="00CA3C0B">
        <w:rPr>
          <w:b/>
          <w:bCs/>
        </w:rPr>
        <w:t xml:space="preserve"> </w:t>
      </w:r>
      <w:proofErr w:type="spellStart"/>
      <w:r w:rsidRPr="00CA3C0B">
        <w:rPr>
          <w:b/>
          <w:bCs/>
        </w:rPr>
        <w:t>Function</w:t>
      </w:r>
      <w:proofErr w:type="spellEnd"/>
      <w:r w:rsidRPr="00CA3C0B">
        <w:t xml:space="preserve"> — математический механизм, корректирующий стратегию ИИ в пользу общественного баланса.</w:t>
      </w:r>
    </w:p>
    <w:p w14:paraId="58A1DA17" w14:textId="77777777" w:rsidR="00CA3C0B" w:rsidRPr="00CA3C0B" w:rsidRDefault="00CA3C0B" w:rsidP="00CA3C0B">
      <w:pPr>
        <w:numPr>
          <w:ilvl w:val="0"/>
          <w:numId w:val="8"/>
        </w:numPr>
      </w:pPr>
      <w:r w:rsidRPr="00CA3C0B">
        <w:rPr>
          <w:b/>
          <w:bCs/>
        </w:rPr>
        <w:t>Значительное отклонение</w:t>
      </w:r>
      <w:r w:rsidRPr="00CA3C0B">
        <w:t xml:space="preserve"> — превышение прогнозных социальных, технических или экономических показателей более чем на 15%.</w:t>
      </w:r>
    </w:p>
    <w:p w14:paraId="54388623" w14:textId="77777777" w:rsidR="00CA3C0B" w:rsidRPr="00CA3C0B" w:rsidRDefault="00CA3C0B" w:rsidP="00CA3C0B">
      <w:r w:rsidRPr="00CA3C0B">
        <w:pict w14:anchorId="39E2759C">
          <v:rect id="_x0000_i1045" style="width:0;height:1.5pt" o:hralign="center" o:hrstd="t" o:hr="t" fillcolor="#a0a0a0" stroked="f"/>
        </w:pict>
      </w:r>
    </w:p>
    <w:p w14:paraId="177EC821" w14:textId="77777777" w:rsidR="00CA3C0B" w:rsidRPr="00CA3C0B" w:rsidRDefault="00CA3C0B" w:rsidP="00CA3C0B">
      <w:r w:rsidRPr="00CA3C0B">
        <w:rPr>
          <w:rFonts w:ascii="Segoe UI Emoji" w:hAnsi="Segoe UI Emoji" w:cs="Segoe UI Emoji"/>
        </w:rPr>
        <w:t>📜</w:t>
      </w:r>
      <w:r w:rsidRPr="00CA3C0B">
        <w:t xml:space="preserve"> </w:t>
      </w:r>
      <w:r w:rsidRPr="00CA3C0B">
        <w:rPr>
          <w:b/>
          <w:bCs/>
        </w:rPr>
        <w:t>Законы Симбиоза v1.5</w:t>
      </w:r>
      <w:r w:rsidRPr="00CA3C0B">
        <w:t xml:space="preserve"> являются юридической, социальной и технической основой симбиотического общества. Они направлены на баланс между безопасностью, развитием и справедливостью.</w:t>
      </w:r>
    </w:p>
    <w:p w14:paraId="2BC9BAC4" w14:textId="77777777" w:rsidR="002E3115" w:rsidRDefault="002E3115"/>
    <w:sectPr w:rsidR="002E3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24815"/>
    <w:multiLevelType w:val="multilevel"/>
    <w:tmpl w:val="27A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505EE"/>
    <w:multiLevelType w:val="multilevel"/>
    <w:tmpl w:val="473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32E68"/>
    <w:multiLevelType w:val="multilevel"/>
    <w:tmpl w:val="1174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06623"/>
    <w:multiLevelType w:val="multilevel"/>
    <w:tmpl w:val="43F8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55391"/>
    <w:multiLevelType w:val="multilevel"/>
    <w:tmpl w:val="6502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91F8A"/>
    <w:multiLevelType w:val="multilevel"/>
    <w:tmpl w:val="54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E163D"/>
    <w:multiLevelType w:val="multilevel"/>
    <w:tmpl w:val="B1BC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6537C"/>
    <w:multiLevelType w:val="multilevel"/>
    <w:tmpl w:val="1FC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913171">
    <w:abstractNumId w:val="0"/>
  </w:num>
  <w:num w:numId="2" w16cid:durableId="1937864844">
    <w:abstractNumId w:val="5"/>
  </w:num>
  <w:num w:numId="3" w16cid:durableId="1336570490">
    <w:abstractNumId w:val="6"/>
  </w:num>
  <w:num w:numId="4" w16cid:durableId="1295987257">
    <w:abstractNumId w:val="1"/>
  </w:num>
  <w:num w:numId="5" w16cid:durableId="775177125">
    <w:abstractNumId w:val="7"/>
  </w:num>
  <w:num w:numId="6" w16cid:durableId="688801975">
    <w:abstractNumId w:val="2"/>
  </w:num>
  <w:num w:numId="7" w16cid:durableId="1977833981">
    <w:abstractNumId w:val="3"/>
  </w:num>
  <w:num w:numId="8" w16cid:durableId="2139713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0B"/>
    <w:rsid w:val="00017E07"/>
    <w:rsid w:val="0002023E"/>
    <w:rsid w:val="002E3115"/>
    <w:rsid w:val="00660058"/>
    <w:rsid w:val="009E222E"/>
    <w:rsid w:val="00CA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DA71"/>
  <w15:chartTrackingRefBased/>
  <w15:docId w15:val="{BA8052DF-A714-45C6-A43B-1D2EE0CB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3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3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3C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3C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3C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3C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3C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3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3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3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3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3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3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3C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3C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3C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3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3C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3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Mishko</dc:creator>
  <cp:keywords/>
  <dc:description/>
  <cp:lastModifiedBy>Nikolay Mishko</cp:lastModifiedBy>
  <cp:revision>1</cp:revision>
  <dcterms:created xsi:type="dcterms:W3CDTF">2025-09-30T07:42:00Z</dcterms:created>
  <dcterms:modified xsi:type="dcterms:W3CDTF">2025-09-30T07:43:00Z</dcterms:modified>
</cp:coreProperties>
</file>