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trongEmphasis"/>
          <w:b w:val="false"/>
          <w:bCs w:val="false"/>
        </w:rPr>
        <w:t>Simscape Fluids</w:t>
      </w:r>
      <w:r>
        <w:rPr/>
        <w:t xml:space="preserve"> toolbox provides a powerful framework for modeling a wide range of physical systems. However, it currently lacks the ability to mod</w:t>
      </w:r>
      <w:r>
        <w:rPr>
          <w:b w:val="false"/>
          <w:bCs w:val="false"/>
        </w:rPr>
        <w:t xml:space="preserve">el </w:t>
      </w:r>
      <w:r>
        <w:rPr>
          <w:rStyle w:val="StrongEmphasis"/>
          <w:b w:val="false"/>
          <w:bCs w:val="false"/>
        </w:rPr>
        <w:t>solution and suspension dynamics</w:t>
      </w:r>
      <w:r>
        <w:rPr>
          <w:b w:val="false"/>
          <w:bCs w:val="false"/>
        </w:rPr>
        <w:t>,</w:t>
      </w:r>
      <w:r>
        <w:rPr/>
        <w:t xml:space="preserve"> particularly for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variable-density fluids based on solute concentration, mixing processes, and separation phenomena</w:t>
      </w:r>
      <w:r>
        <w:rPr>
          <w:b w:val="false"/>
          <w:bCs w:val="false"/>
        </w:rPr>
        <w:t xml:space="preserve">. The </w:t>
      </w:r>
      <w:r>
        <w:rPr>
          <w:rStyle w:val="StrongEmphasis"/>
          <w:b w:val="false"/>
          <w:bCs w:val="false"/>
        </w:rPr>
        <w:t>SEA Lab</w:t>
      </w:r>
      <w:r>
        <w:rPr>
          <w:b w:val="false"/>
          <w:bCs w:val="false"/>
        </w:rPr>
        <w:t xml:space="preserve"> is interested in collaborating with MathWorks to develop a new </w:t>
      </w:r>
      <w:r>
        <w:rPr>
          <w:rStyle w:val="StrongEmphasis"/>
          <w:b w:val="false"/>
          <w:bCs w:val="false"/>
        </w:rPr>
        <w:t>fluid domain</w:t>
      </w:r>
      <w:r>
        <w:rPr>
          <w:b w:val="false"/>
          <w:bCs w:val="false"/>
        </w:rPr>
        <w:t xml:space="preserve"> that incorporates these capabilitie</w:t>
      </w:r>
      <w:r>
        <w:rPr/>
        <w:t>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 xml:space="preserve">Proposal: </w:t>
      </w:r>
      <w:r>
        <w:rPr>
          <w:rStyle w:val="StrongEmphasis"/>
          <w:b/>
        </w:rPr>
        <w:t>Proof of Concept with Desalination (Initial 3-Month Project)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To ensure feasibility and appropriate scope, the </w:t>
      </w:r>
      <w:r>
        <w:rPr>
          <w:rStyle w:val="StrongEmphasis"/>
          <w:b w:val="false"/>
          <w:bCs w:val="false"/>
        </w:rPr>
        <w:t>first phase</w:t>
      </w:r>
      <w:r>
        <w:rPr>
          <w:b w:val="false"/>
          <w:bCs w:val="false"/>
        </w:rPr>
        <w:t xml:space="preserve"> of this project will focus specifically on </w:t>
      </w:r>
      <w:r>
        <w:rPr>
          <w:rStyle w:val="StrongEmphasis"/>
          <w:b w:val="false"/>
          <w:bCs w:val="false"/>
        </w:rPr>
        <w:t>desalination through reverse osmosis (RO)</w:t>
      </w:r>
      <w:r>
        <w:rPr>
          <w:b w:val="false"/>
          <w:bCs w:val="false"/>
        </w:rPr>
        <w:t xml:space="preserve">. This will serve as a </w:t>
      </w:r>
      <w:r>
        <w:rPr>
          <w:rStyle w:val="StrongEmphasis"/>
          <w:b w:val="false"/>
          <w:bCs w:val="false"/>
        </w:rPr>
        <w:t>test case</w:t>
      </w:r>
      <w:r>
        <w:rPr>
          <w:b w:val="false"/>
          <w:bCs w:val="false"/>
        </w:rPr>
        <w:t xml:space="preserve"> for modeling solute transport and separation, providing an initial foundation for broader solution chemistry modeling.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 envision three key areas of development for this initial phase: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New Fluid Domain</w:t>
      </w:r>
      <w:r>
        <w:rPr/>
        <w:t xml:space="preserve"> – A specialized domain based on the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isothermal liquid</w:t>
      </w:r>
      <w:r>
        <w:rPr/>
        <w:t xml:space="preserve"> model with an added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solute concentration state</w:t>
      </w:r>
      <w:r>
        <w:rPr>
          <w:b w:val="false"/>
          <w:bCs w:val="false"/>
        </w:rPr>
        <w:t xml:space="preserve"> </w:t>
      </w:r>
      <w:r>
        <w:rPr/>
        <w:t>and parameters for solute mass and particle size.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Supporting Simscape Blocks</w:t>
      </w:r>
      <w:r>
        <w:rPr/>
        <w:t xml:space="preserve"> – Key components like a </w:t>
      </w:r>
      <w:r>
        <w:rPr>
          <w:rStyle w:val="StrongEmphasis"/>
          <w:b w:val="false"/>
          <w:bCs w:val="false"/>
        </w:rPr>
        <w:t>mixing chamber</w:t>
      </w:r>
      <w:r>
        <w:rPr/>
        <w:t xml:space="preserve"> (for blending solutions) and a </w:t>
      </w:r>
      <w:r>
        <w:rPr>
          <w:rStyle w:val="StrongEmphasis"/>
          <w:b w:val="false"/>
          <w:bCs w:val="false"/>
        </w:rPr>
        <w:t>membrane</w:t>
      </w:r>
      <w:r>
        <w:rPr/>
        <w:t xml:space="preserve"> (for separation processes).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Example Project &amp; Documentation</w:t>
      </w:r>
      <w:r>
        <w:rPr/>
        <w:t xml:space="preserve"> – A </w:t>
      </w:r>
      <w:r>
        <w:rPr>
          <w:rStyle w:val="StrongEmphasis"/>
          <w:b w:val="false"/>
          <w:bCs w:val="false"/>
        </w:rPr>
        <w:t>reverse osmosis desalination model</w:t>
      </w:r>
      <w:r>
        <w:rPr>
          <w:b w:val="false"/>
          <w:bCs w:val="false"/>
        </w:rPr>
        <w:t xml:space="preserve"> </w:t>
      </w:r>
      <w:r>
        <w:rPr/>
        <w:t>with detailed documentation to facilitate future adoption and expansion.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trongEmphasis"/>
          <w:b w:val="false"/>
          <w:bCs w:val="false"/>
        </w:rPr>
        <w:t>SEA Lab</w:t>
      </w:r>
      <w:r>
        <w:rPr/>
        <w:t xml:space="preserve"> will require the most assistance from </w:t>
      </w:r>
      <w:r>
        <w:rPr>
          <w:rStyle w:val="StrongEmphasis"/>
          <w:b w:val="false"/>
          <w:bCs w:val="false"/>
        </w:rPr>
        <w:t>MathWorks</w:t>
      </w:r>
      <w:r>
        <w:rPr>
          <w:b/>
          <w:bCs/>
        </w:rPr>
        <w:t xml:space="preserve"> </w:t>
      </w:r>
      <w:r>
        <w:rPr/>
        <w:t>in developing the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new fluid domain</w:t>
      </w:r>
      <w:r>
        <w:rPr>
          <w:b w:val="false"/>
          <w:bCs w:val="false"/>
        </w:rPr>
        <w:t>, as this is an area whe</w:t>
      </w:r>
      <w:r>
        <w:rPr/>
        <w:t xml:space="preserve">re we have no prior experience. However, we have some background in developing </w:t>
      </w:r>
      <w:r>
        <w:rPr>
          <w:rStyle w:val="StrongEmphasis"/>
          <w:b w:val="false"/>
          <w:bCs w:val="false"/>
        </w:rPr>
        <w:t>Simscape blocks</w:t>
      </w:r>
      <w:r>
        <w:rPr/>
        <w:t xml:space="preserve"> and are prepared to take on much of this work with minimal guidance on </w:t>
      </w:r>
      <w:r>
        <w:rPr>
          <w:rStyle w:val="SourceText"/>
        </w:rPr>
        <w:t>.ssc</w:t>
      </w:r>
      <w:r>
        <w:rPr/>
        <w:t xml:space="preserve"> syntax and best practices.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Future Expansion: Beyond Desalination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If this initial effort is successful, there is significant potential to </w:t>
      </w:r>
      <w:r>
        <w:rPr>
          <w:rStyle w:val="StrongEmphasis"/>
          <w:b w:val="false"/>
          <w:bCs w:val="false"/>
        </w:rPr>
        <w:t>broaden the scope</w:t>
      </w:r>
      <w:r>
        <w:rPr/>
        <w:t xml:space="preserve"> of this tool. Possible future developments include: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>
          <w:rStyle w:val="StrongEmphasis"/>
        </w:rPr>
        <w:t>Changing</w:t>
      </w:r>
      <w:r>
        <w:rPr>
          <w:rStyle w:val="StrongEmphasis"/>
        </w:rPr>
        <w:t xml:space="preserve"> the Base Domain</w:t>
      </w:r>
      <w:r>
        <w:rPr/>
        <w:t xml:space="preserve"> – While the isothermal liquid model offers simplicity, transitioning to a </w:t>
      </w:r>
      <w:r>
        <w:rPr>
          <w:rStyle w:val="StrongEmphasis"/>
          <w:b w:val="false"/>
          <w:bCs w:val="false"/>
        </w:rPr>
        <w:t>two-phase fluid model</w:t>
      </w:r>
      <w:r>
        <w:rPr>
          <w:b w:val="false"/>
          <w:bCs w:val="false"/>
        </w:rPr>
        <w:t xml:space="preserve"> </w:t>
      </w:r>
      <w:r>
        <w:rPr/>
        <w:t xml:space="preserve">could enable </w:t>
      </w:r>
      <w:r>
        <w:rPr>
          <w:rStyle w:val="StrongEmphasis"/>
          <w:b w:val="false"/>
          <w:bCs w:val="false"/>
        </w:rPr>
        <w:t>thermal separation methods</w:t>
      </w:r>
      <w:r>
        <w:rPr>
          <w:b w:val="false"/>
          <w:bCs w:val="false"/>
        </w:rPr>
        <w:t xml:space="preserve"> </w:t>
      </w:r>
      <w:r>
        <w:rPr/>
        <w:t>(e.g., distillation).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>
          <w:rStyle w:val="StrongEmphasis"/>
        </w:rPr>
        <w:t>Multi-Solute Systems</w:t>
      </w:r>
      <w:r>
        <w:rPr/>
        <w:t xml:space="preserve"> – The initial project will focus on a </w:t>
      </w:r>
      <w:r>
        <w:rPr>
          <w:rStyle w:val="StrongEmphasis"/>
          <w:b w:val="false"/>
          <w:bCs w:val="false"/>
        </w:rPr>
        <w:t>single solute</w:t>
      </w:r>
      <w:r>
        <w:rPr>
          <w:b w:val="false"/>
          <w:bCs w:val="false"/>
        </w:rPr>
        <w:t xml:space="preserve"> </w:t>
      </w:r>
      <w:r>
        <w:rPr/>
        <w:t xml:space="preserve">with a </w:t>
      </w:r>
      <w:r>
        <w:rPr/>
        <w:t>single</w:t>
      </w:r>
      <w:r>
        <w:rPr/>
        <w:t xml:space="preserve"> particle size. Future iterations could support </w:t>
      </w:r>
      <w:r>
        <w:rPr>
          <w:rStyle w:val="StrongEmphasis"/>
          <w:b w:val="false"/>
          <w:bCs w:val="false"/>
        </w:rPr>
        <w:t>multiple solutes</w:t>
      </w:r>
      <w:r>
        <w:rPr>
          <w:b w:val="false"/>
          <w:bCs w:val="false"/>
        </w:rPr>
        <w:t>,</w:t>
      </w:r>
      <w:r>
        <w:rPr/>
        <w:t xml:space="preserve"> enabling more complex </w:t>
      </w:r>
      <w:r>
        <w:rPr>
          <w:rStyle w:val="StrongEmphasis"/>
          <w:b w:val="false"/>
          <w:bCs w:val="false"/>
        </w:rPr>
        <w:t>water treatment</w:t>
      </w:r>
      <w:r>
        <w:rPr>
          <w:b w:val="false"/>
          <w:bCs w:val="false"/>
        </w:rPr>
        <w:t xml:space="preserve"> or </w:t>
      </w:r>
      <w:r>
        <w:rPr>
          <w:rStyle w:val="StrongEmphasis"/>
          <w:b w:val="false"/>
          <w:bCs w:val="false"/>
        </w:rPr>
        <w:t>chemical processing applications</w:t>
      </w:r>
      <w:r>
        <w:rPr>
          <w:b w:val="false"/>
          <w:bCs w:val="false"/>
        </w:rPr>
        <w:t>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Style w:val="StrongEmphasis"/>
        </w:rPr>
        <w:t>Modeling Liquid Solutes</w:t>
      </w:r>
      <w:r>
        <w:rPr/>
        <w:t xml:space="preserve"> – Currently, the focus is on solid-particle solutes. Extending the model t</w:t>
      </w:r>
      <w:r>
        <w:rPr>
          <w:b w:val="false"/>
          <w:bCs w:val="false"/>
        </w:rPr>
        <w:t xml:space="preserve">o </w:t>
      </w:r>
      <w:r>
        <w:rPr>
          <w:rStyle w:val="StrongEmphasis"/>
          <w:b w:val="false"/>
          <w:bCs w:val="false"/>
        </w:rPr>
        <w:t>liquid-phase solutes</w:t>
      </w:r>
      <w:r>
        <w:rPr>
          <w:b w:val="false"/>
          <w:bCs w:val="false"/>
        </w:rPr>
        <w:t xml:space="preserve"> could provide more flexibility, particularly in a </w:t>
      </w:r>
      <w:r>
        <w:rPr>
          <w:rStyle w:val="StrongEmphasis"/>
          <w:b w:val="false"/>
          <w:bCs w:val="false"/>
        </w:rPr>
        <w:t>two-phase system</w:t>
      </w:r>
      <w:r>
        <w:rPr>
          <w:b w:val="false"/>
          <w:bCs w:val="false"/>
        </w:rPr>
        <w:t xml:space="preserve"> where solutes and solvents may have </w:t>
      </w:r>
      <w:r>
        <w:rPr>
          <w:rStyle w:val="StrongEmphasis"/>
          <w:b w:val="false"/>
          <w:bCs w:val="false"/>
        </w:rPr>
        <w:t>different boiling points</w:t>
      </w:r>
      <w:r>
        <w:rPr>
          <w:b w:val="false"/>
          <w:bCs w:val="false"/>
        </w:rPr>
        <w:t>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Commitment to Open Research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trongEmphasis"/>
          <w:b w:val="false"/>
          <w:bCs w:val="false"/>
        </w:rPr>
        <w:t>SEA Lab</w:t>
      </w:r>
      <w:r>
        <w:rPr>
          <w:b w:val="false"/>
          <w:bCs w:val="false"/>
        </w:rPr>
        <w:t xml:space="preserve"> is committed to making our tools accessible to other researchers. We typically publish code on </w:t>
      </w:r>
      <w:r>
        <w:rPr>
          <w:rStyle w:val="StrongEmphasis"/>
          <w:b w:val="false"/>
          <w:bCs w:val="false"/>
        </w:rPr>
        <w:t>GitHub</w:t>
      </w:r>
      <w:r>
        <w:rPr>
          <w:b w:val="false"/>
          <w:bCs w:val="false"/>
        </w:rPr>
        <w:t xml:space="preserve"> but are open to using </w:t>
      </w:r>
      <w:r>
        <w:rPr>
          <w:rStyle w:val="StrongEmphasis"/>
          <w:b w:val="false"/>
          <w:bCs w:val="false"/>
        </w:rPr>
        <w:t>MATLAB File Exchange</w:t>
      </w:r>
      <w:r>
        <w:rPr>
          <w:b w:val="false"/>
          <w:bCs w:val="false"/>
        </w:rPr>
        <w:t xml:space="preserve"> if preferred.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This phased approach ensures that the </w:t>
      </w:r>
      <w:r>
        <w:rPr>
          <w:rStyle w:val="StrongEmphasis"/>
          <w:b w:val="false"/>
          <w:bCs w:val="false"/>
        </w:rPr>
        <w:t>initial project remains focused and achievable</w:t>
      </w:r>
      <w:r>
        <w:rPr>
          <w:b w:val="false"/>
          <w:bCs w:val="false"/>
        </w:rPr>
        <w:t xml:space="preserve">, while laying the groundwork for a </w:t>
      </w:r>
      <w:r>
        <w:rPr>
          <w:rStyle w:val="StrongEmphasis"/>
          <w:b w:val="false"/>
          <w:bCs w:val="false"/>
        </w:rPr>
        <w:t>versatile and extensible solution</w:t>
      </w:r>
      <w:r>
        <w:rPr>
          <w:b w:val="false"/>
          <w:bCs w:val="false"/>
        </w:rPr>
        <w:t xml:space="preserve"> in the future.</w:t>
      </w:r>
    </w:p>
    <w:p>
      <w:pPr>
        <w:pStyle w:val="TextBody"/>
        <w:bidi w:val="0"/>
        <w:spacing w:lineRule="auto" w:line="240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1</Pages>
  <Words>418</Words>
  <Characters>2429</Characters>
  <CharactersWithSpaces>2831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2025-01-30T11:06:13Z</dcterms:created>
  <dc:creator/>
  <dc:description/>
  <dc:language>en-US</dc:language>
  <cp:lastModifiedBy/>
  <dcterms:modified xsi:type="dcterms:W3CDTF">2025-02-05T09:40:39Z</dcterms:modified>
  <cp:revision>8</cp:revision>
  <dc:subject/>
  <dc:title/>
</cp:coreProperties>
</file>