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2.png" ContentType="image/png"/>
  <Override PartName="/word/media/rId84.png" ContentType="image/png"/>
  <Override PartName="/word/media/rId117.png" ContentType="image/png"/>
  <Override PartName="/word/media/rId120.png" ContentType="image/png"/>
  <Override PartName="/word/media/rId119.png" ContentType="image/png"/>
  <Override PartName="/word/media/rId115.png" ContentType="image/png"/>
  <Override PartName="/word/media/rId113.png" ContentType="image/png"/>
  <Override PartName="/word/media/rId146.png" ContentType="image/png"/>
  <Override PartName="/word/media/rId136.png" ContentType="image/png"/>
  <Override PartName="/word/media/rId52.png" ContentType="image/png"/>
  <Override PartName="/word/media/rId34.png" ContentType="image/png"/>
  <Override PartName="/word/media/rId90.png" ContentType="image/png"/>
  <Override PartName="/word/media/rId88.png" ContentType="image/png"/>
  <Override PartName="/word/media/rId64.png" ContentType="image/png"/>
  <Override PartName="/word/media/rId36.png" ContentType="image/png"/>
  <Override PartName="/word/media/rId37.png" ContentType="image/png"/>
  <Override PartName="/word/media/rId58.png" ContentType="image/png"/>
  <Override PartName="/word/media/rId72.png" ContentType="image/png"/>
  <Override PartName="/word/media/rId71.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pPr>
        <w:pStyle w:val="Heading2"/>
      </w:pPr>
      <w:bookmarkStart w:id="29" w:name="inspiration"/>
      <w:bookmarkEnd w:id="29"/>
      <w:r>
        <w:t xml:space="preserve">Inspiration</w:t>
      </w:r>
    </w:p>
    <w:p>
      <w:r>
        <w:rPr>
          <w:b/>
        </w:rPr>
        <w:t xml:space="preserve">TODO Noch einmal ownCloud - Diaspora und Ted Nelson mit dem Xanadu Projekt</w:t>
      </w:r>
    </w:p>
    <w:p>
      <w:pPr>
        <w:pStyle w:val="Heading2"/>
      </w:pPr>
      <w:bookmarkStart w:id="30" w:name="anforderungen"/>
      <w:bookmarkEnd w:id="30"/>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pPr>
        <w:pStyle w:val="Compact"/>
        <w:numPr>
          <w:numId w:val="1001"/>
          <w:ilvl w:val="0"/>
        </w:numPr>
      </w:pPr>
      <w:r>
        <w:t xml:space="preserve">Shares</w:t>
      </w:r>
    </w:p>
    <w:p>
      <w:r>
        <w:rPr>
          <w:b/>
        </w:rPr>
        <w:t xml:space="preserve">TODO genauere Ausformulierung</w:t>
      </w:r>
    </w:p>
    <w:p>
      <w:pPr>
        <w:pStyle w:val="Heading1"/>
      </w:pPr>
      <w:bookmarkStart w:id="31" w:name="stand-der-technik"/>
      <w:bookmarkEnd w:id="31"/>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2" w:name="verteilte-systeme"/>
      <w:bookmarkEnd w:id="32"/>
      <w:r>
        <w:t xml:space="preserve">Verteilte Systeme</w:t>
      </w:r>
    </w:p>
    <w:p>
      <w:r>
        <w:t xml:space="preserve">Andrew Tanenbaum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Rechnerleistungen, Speicher, Datenbanken und Netzwerke. Der Anwender kommuniziert hierbei immer nur mit einem System, allerdings verbirgt sich hinter diesen Anfragen ein komplexes System aus vielen Hard- und Softwarekomponenten, welches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und steigert die Effizienz der Anfragen</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3" w:name="dropbox"/>
      <w:bookmarkEnd w:id="33"/>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34"/>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diesen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35" w:name="owncloud"/>
      <w:bookmarkEnd w:id="35"/>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r>
        <w:t xml:space="preserve">.</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36"/>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37"/>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38" w:name="diaspora"/>
      <w:bookmarkEnd w:id="38"/>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Servern registriert sind.</w:t>
      </w:r>
    </w:p>
    <w:p>
      <w:pPr>
        <w:pStyle w:val="Compact"/>
        <w:numPr>
          <w:numId w:val="1002"/>
          <w:ilvl w:val="0"/>
        </w:numPr>
      </w:pPr>
      <w:r>
        <w:t xml:space="preserve">Erstellte Informationen an Benutzer zu versenden, mit denen sie geteilt wurden.</w:t>
      </w:r>
    </w:p>
    <w:p>
      <w:r>
        <w:t xml:space="preserve">Diaspora verwendet das Webfinger Protokoll um zwischen den Servern zu kommunizieren. Das Webfinger Protokoll wird verwendet, um Informationen über Benutzer oder anderen Objekte abfragen zu können. Identifiziert werden diese Objekte werden über eine eindeutige URI. Es verwendet den HTTP-Standard als Transport-Layer über eine sichere Verbindung. Als Format für die Antworten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39"/>
      </w:r>
      <w:r>
        <w:t xml:space="preserve"> </w:t>
      </w:r>
      <w:r>
        <w:t xml:space="preserve">aus und erhält einen Link zum LRDD ("Link-based Resource Descriptor Document"</w:t>
      </w:r>
      <w:r>
        <w:rPr>
          <w:rStyle w:val="FootnoteRef"/>
        </w:rPr>
        <w:footnoteReference w:id="41"/>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Objekte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3" w:name="zusammenfassung"/>
      <w:bookmarkEnd w:id="43"/>
      <w:r>
        <w:t xml:space="preserve">Zusammenfassung</w:t>
      </w:r>
    </w:p>
    <w:p>
      <w:r>
        <w:t xml:space="preserve">In diesem Kapitel wurden zuerst die Begriffe verteilte Systeme und verteilte Dateisysteme definiert. Diese Begriffe werden in den folgenden Kapiteln in dem hier beschriebenen Kontext verwendet. Anschließend wurden aktuelle Systeme betrachtet, die ähnliche Funktionen aufzuweisen haben, wie Symcloud.</w:t>
      </w:r>
    </w:p>
    <w:p>
      <w:pPr>
        <w:pStyle w:val="DefinitionTerm"/>
      </w:pPr>
      <w:r>
        <w:t xml:space="preserve">Dropbox</w:t>
      </w:r>
    </w:p>
    <w:p>
      <w:pPr>
        <w:pStyle w:val="Definition"/>
      </w:pPr>
      <w:r>
        <w:t xml:space="preserve">Kommerzielles Produkt mit dem gewünschten Funktionsumfang hinsichtlich der Dateisynchronisierung und Benutzerinteraktion.</w:t>
      </w:r>
    </w:p>
    <w:p>
      <w:pPr>
        <w:pStyle w:val="DefinitionTerm"/>
      </w:pPr>
      <w:r>
        <w:t xml:space="preserve">ownCloud</w:t>
      </w:r>
    </w:p>
    <w:p>
      <w:pPr>
        <w:pStyle w:val="Definition"/>
      </w:pPr>
      <w:r>
        <w:t xml:space="preserve">Open-Source Alternative zu Dropbox. Aufgrund aktueller Entwicklungen besitzt es zusätzliche Funktionen, die in Symcloud ebenfalls in den Anforderungen beschrieben wurden.</w:t>
      </w:r>
    </w:p>
    <w:p>
      <w:pPr>
        <w:pStyle w:val="DefinitionTerm"/>
      </w:pPr>
      <w:r>
        <w:t xml:space="preserve">Diaspora</w:t>
      </w:r>
    </w:p>
    <w:p>
      <w:pPr>
        <w:pStyle w:val="Definition"/>
      </w:pPr>
      <w:r>
        <w:t xml:space="preserve">Ein verteiltes Social-Media, welches einen ähnlichen Aufbau besitzt wie Symcloud.</w:t>
      </w:r>
    </w:p>
    <w:p>
      <w:r>
        <w:t xml:space="preserve">Diese drei Systeme bieten, jeder für sich, Ansätze die für die Implementierung von Symcloud relevant sind.</w:t>
      </w:r>
    </w:p>
    <w:p>
      <w:pPr>
        <w:pStyle w:val="Heading1"/>
      </w:pPr>
      <w:bookmarkStart w:id="44" w:name="evaluation-bestehender-technologien-für-speicherverwaltung"/>
      <w:bookmarkEnd w:id="44"/>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können.</w:t>
      </w:r>
    </w:p>
    <w:p>
      <w:r>
        <w:t xml:space="preserve">Aufgrund der Anforderungen, siehe Kapitel</w:t>
      </w:r>
      <w:r>
        <w:t xml:space="preserve"> </w:t>
      </w:r>
      <w:r>
        <w:t xml:space="preserve"> </w:t>
      </w:r>
      <w:r>
        <w:t xml:space="preserve">des Projektes werden folgende Kriterien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diesen aktuell zu halten.</w:t>
      </w:r>
    </w:p>
    <w:p>
      <w:pPr>
        <w:pStyle w:val="Heading2"/>
      </w:pPr>
      <w:bookmarkStart w:id="45" w:name="datenhaltung-in-cloud-infrastrukturen"/>
      <w:bookmarkEnd w:id="45"/>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46"/>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48"/>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0" w:name="amazon-simple-storage-service-s3"/>
      <w:bookmarkEnd w:id="50"/>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systemspezifischen Metadaten werden beim speichern auch automatisch aktualisiert</w:t>
      </w:r>
      <w:r>
        <w:t xml:space="preserve"> </w:t>
      </w:r>
      <w:r>
        <w:t xml:space="preserve">(“Object Key and Metadata” 2015)</w:t>
      </w:r>
      <w:r>
        <w:t xml:space="preserve">. Für eine vollständige Liste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1" w:name="versionierung"/>
      <w:bookmarkEnd w:id="51"/>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2"/>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3" w:name="skalierbarkeit"/>
      <w:bookmarkEnd w:id="53"/>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54" w:name="datenschutz"/>
      <w:bookmarkEnd w:id="54"/>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w:t>
      </w:r>
      <w:r>
        <w:rPr>
          <w:rStyle w:val="FootnoteRef"/>
        </w:rPr>
        <w:footnoteReference w:id="55"/>
      </w:r>
      <w:r>
        <w:t xml:space="preserve">,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zur absoluten Schweigepflicht.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56" w:name="alternativen-zu-amazon-s3"/>
      <w:bookmarkEnd w:id="56"/>
      <w:r>
        <w:t xml:space="preserve">Alternativen zu Amazon S3</w:t>
      </w:r>
    </w:p>
    <w:p>
      <w:r>
        <w:t xml:space="preserve">Es gibt einige Amazon S3 kompatible Anbieter, die einen ähnlichen Dienst bieten. Diese sind allerdings meist auch US-Amerikanische Firmen und daher an die selben Gesetze wie Amazon gebunden.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57" w:name="performance"/>
      <w:bookmarkEnd w:id="57"/>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58"/>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59" w:name="verteilte-dateisysteme"/>
      <w:bookmarkEnd w:id="59"/>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wird, muss die Software nicht angepasst werden, wenn das Dateisystem gewechselt wird.</w:t>
      </w:r>
    </w:p>
    <w:p>
      <w:pPr>
        <w:pStyle w:val="Heading3"/>
      </w:pPr>
      <w:bookmarkStart w:id="60" w:name="anforderungen-1"/>
      <w:bookmarkEnd w:id="60"/>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Es sollte egal sein, ob Daten aus einem verteilten oder lokalen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 Anforderung zu erreichen, muss eine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welches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1" w:name="nfs"/>
      <w:bookmarkEnd w:id="61"/>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dennoch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2"/>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eine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65" w:name="xtreemfs"/>
      <w:bookmarkEnd w:id="65"/>
      <w:r>
        <w:t xml:space="preserve">XtreemFS</w:t>
      </w:r>
      <w:r>
        <w:t xml:space="preserve"> </w:t>
      </w:r>
    </w:p>
    <w:p>
      <w:r>
        <w:t xml:space="preserve">Als Alternative zu konventionellen verteilten Dateisystemen bietet XtreemFS eine unkomplizierte und moderne Variante eines verteilten Dateisystems an.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an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Servern kommunizieren. Vorausgesetzt ist, dass alle Komponenten miteinander verbunden und erreichbar sind</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Diese "chunks" werden auf verschiedenen Servern gespeichert und können dann parallel von mehreren Servern gelesen werden. Die gesamte Datei kann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66"/>
      </w:r>
      <w:r>
        <w:t xml:space="preserve"> </w:t>
      </w:r>
      <w:r>
        <w:t xml:space="preserve">(“XtreemFS Installation and User Guide,” Kapitel 2.3)</w:t>
      </w:r>
      <w:r>
        <w:t xml:space="preserve">.</w:t>
      </w:r>
    </w:p>
    <w:p>
      <w:pPr>
        <w:pStyle w:val="Heading4"/>
      </w:pPr>
      <w:bookmarkStart w:id="68" w:name="architektur"/>
      <w:bookmarkEnd w:id="68"/>
      <w:r>
        <w:t xml:space="preserve">Architektur</w:t>
      </w:r>
    </w:p>
    <w:p>
      <w:r>
        <w:t xml:space="preserve">XtreemFS implementiert eine Objektbasierte Datei-Systemarchitektur, das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die Server verteilt werden soll. Daher kann die Größe der Metadaten von Datei zu Datei unterschiedlich sein</w:t>
      </w:r>
      <w:r>
        <w:t xml:space="preserve"> </w:t>
      </w:r>
      <w:r>
        <w:t xml:space="preserve">(“XtreemFS Installation and User Guide,” Kapitel 2.4)</w:t>
      </w:r>
      <w:r>
        <w:t xml:space="preserve">.</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69"/>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dem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70" w:name="exkurs-datei-replikation"/>
      <w:bookmarkEnd w:id="70"/>
      <w:r>
        <w:t xml:space="preserve">Exkurs: Datei Replikation</w:t>
      </w:r>
    </w:p>
    <w:p>
      <w:r>
        <w:t xml:space="preserve">Ein wichtiger Aspekt von verteilten Dateisystemen ist die Replikation von Daten. Sie steigert sowohl die Zuverlässigkeit, als auch die Leistung der Lesezugriffe. Das größte Problem dabei ist allerdings die Konsistenz der Repliken zu erhalten. Dabei muss bei jedem schreibenden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 ausfällt. Der Benutzer lädt sich die Daten von einem anderen Server herunter. Zusätzlich dazu können durch Repliken fehlerhafte Dateien erkannt werden. Wenn eine Datei zum Beispiel auf drei Servern gespeichert wurde und alle Schreib- bzw. Lesezugriffe auf alle drei Server ausgeführt wurden, kann durch den Vergleich der Antworten, erkannt werden ob eine Datei fehlerhaft ist. Dazu müssen nur zwei Antworten denselben Inhalt besitzen und es kann davon ausgegangen werden, dass es sich um die richtige Datei handelt</w:t>
      </w:r>
      <w:r>
        <w:t xml:space="preserve"> </w:t>
      </w:r>
      <w:r>
        <w:t xml:space="preserve">(Tanenbaum and Steen 2003, S. 333ff)</w:t>
      </w:r>
      <w:r>
        <w:t xml:space="preserve">.</w:t>
      </w:r>
    </w:p>
    <w:p>
      <w:r>
        <w:t xml:space="preserve">Der andere wichtige Grund für Replikationen ist die Leistung des Systems. Hier gibt es zwei Aspekte, der eine bezieht sich auf die gesamte Last eines einzigen Servers und der andere auf die geographische Lage. Wenn ein System nur aus einem Server besteht, ist dieser Server der vollen Last der Zugriffe ausgesetzt. Teilt man diese Last auf, kann die Leistung des Systems gesteigert werden. Zusätzlich können durch Repliken auch die Geschwindigkeit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Denn es ist einiges an Aufwand zu betreiben, um diese Repliken synchron zu halten und dadurch die Konsistenz zu wahren</w:t>
      </w:r>
      <w:r>
        <w:t xml:space="preserve"> </w:t>
      </w:r>
      <w:r>
        <w:t xml:space="preserve">(Tanenbaum and Steen 2003, S. 333ff)</w:t>
      </w:r>
      <w:r>
        <w:t xml:space="preserve">.</w:t>
      </w:r>
    </w:p>
    <w:p>
      <w:r>
        <w:t xml:space="preserve">Damit ein Verbund von Servern die Konsistenz ihrer Daten gewährleisten kann, werden Konsistenzprotokolle eingesetzt. In XtreemFS wird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Objektes ausgeführt werden. Und das andere ist das sogenannte "Primary-Backup" Protokoll, welches über einen festen primären Server für jedes Objekt verfügt.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1"/>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Durch diesen blockierenden Prozess,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abgesichert werden und dadurch die Konsistenz gewahrt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 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2"/>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Repliken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3" w:name="zusammenfassung-1"/>
      <w:bookmarkEnd w:id="73"/>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4"/>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Anwendung komplizierter und eine Installation aufwändiger. Allerdings können gute Erkenntnisse aus der Analyse der Replikationsmechanismen bzw. der Konsistenzprotokollen von XtreemFS gezogen werden und in ein Gesamtkonzept miteingebunden werden.</w:t>
      </w:r>
    </w:p>
    <w:p>
      <w:pPr>
        <w:pStyle w:val="Heading2"/>
      </w:pPr>
      <w:bookmarkStart w:id="76" w:name="datenbank-gestützte-dateiverwaltungen"/>
      <w:bookmarkEnd w:id="76"/>
      <w:r>
        <w:t xml:space="preserve">Datenbank gestützte Dateiverwaltungen</w:t>
      </w:r>
    </w:p>
    <w:p>
      <w:r>
        <w:t xml:space="preserve">Einige Datenbanksysteme, wie zum Beispiel MongoDB</w:t>
      </w:r>
      <w:r>
        <w:rPr>
          <w:rStyle w:val="FootnoteRef"/>
        </w:rPr>
        <w:footnoteReference w:id="77"/>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78" w:name="mongodb-gridfs"/>
      <w:bookmarkEnd w:id="78"/>
      <w:r>
        <w:t xml:space="preserve">MongoDB &amp; GridFS</w:t>
      </w:r>
      <w:r>
        <w:t xml:space="preserve"> </w:t>
      </w:r>
    </w:p>
    <w:p>
      <w:r>
        <w:t xml:space="preserve">MongoDB bietet die Möglichkeit, BSON-Dokumente in der Größe von 16MB zu speichern. Dies ermöglicht die Verwaltung kleinerer Dateien ohne zusätzliche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79" w:name="zusammenfassung-2"/>
      <w:bookmarkEnd w:id="79"/>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kommen der der Anwendung in Symcloud entgegen. Jedoch sind fehlende Zugriffsrechte auf Anwendungsbenutzerebene (ACL) und die fehlende Versionierung ein Problem, das auf Speicherebene nicht gelöst wird. Aufgrund dessen könnte ein solches verteiltes Dateisystem nicht als Ersatz für eine eigene Implementierung, sondern lediglich als Basis dafür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dafür sorgen, dass jeder Benutzer nur seine Dateien sehen bzw. bearbeiten kann. Allerdings kann, gerade aus GridFS, mit dem chunking von Dateien (siehe Kapitel</w:t>
      </w:r>
      <w:r>
        <w:t xml:space="preserve"> </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0" w:name="konzept-für-symcloud"/>
      <w:bookmarkEnd w:id="80"/>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1" w:name="überblick"/>
      <w:bookmarkEnd w:id="81"/>
      <w:r>
        <w:t xml:space="preserve">Überblick</w:t>
      </w:r>
    </w:p>
    <w:p>
      <w:r>
        <w:drawing>
          <wp:inline>
            <wp:extent cx="5334000" cy="3409122"/>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2"/>
                    <a:stretch>
                      <a:fillRect/>
                    </a:stretch>
                  </pic:blipFill>
                  <pic:spPr bwMode="auto">
                    <a:xfrm>
                      <a:off x="0" y="0"/>
                      <a:ext cx="5334000" cy="3409122"/>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 "StorageAdapter" bzw. über den "SearchAdapter", lassen sich die Speichermedien der Daten anpassen. Für eine einfache Installation ist es ausreichend, wenn die Daten direkt auf die Festplatte geschrieben werden. Es ist allerdings auch denkbar, die Daten in eine verteilte Datenbank wie Riak oder MongoDB zu schreiben, um die Datensicherheit zu erhöhen.</w:t>
      </w:r>
    </w:p>
    <w:p>
      <w:r>
        <w:t xml:space="preserve">Durch die Implementierung (siehe Kapitel</w:t>
      </w:r>
      <w:r>
        <w:t xml:space="preserve"> </w:t>
      </w:r>
      <w:r>
        <w:t xml:space="preserve">) als PHP-Bibliothek ist es möglich, diese Funktionalitäten in jede beliebige Applikation zu integrieren. Durch eine Abstraktion der Benutzerverwaltung ist Symcloud vom eigentlichen System komplett entkoppelt.</w:t>
      </w:r>
    </w:p>
    <w:p>
      <w:pPr>
        <w:pStyle w:val="Heading2"/>
      </w:pPr>
      <w:bookmarkStart w:id="83" w:name="datenmodell"/>
      <w:bookmarkEnd w:id="83"/>
      <w:r>
        <w:t xml:space="preserve">Datenmodell</w:t>
      </w:r>
    </w:p>
    <w:p>
      <w:r>
        <w:t xml:space="preserve">Das Datenmodell wurde speziell für Symcloud entwickelt, um seine Anforderungen zu erfüllen. Dabei wurde großen Wert darauf gelegt, optimale und effiziente Datenhaltung zu gewährleisten. Abgeleitet wurde das Modell (siehe Abbildung</w:t>
      </w:r>
      <w:r>
        <w:t xml:space="preserve"> </w:t>
      </w:r>
      <w:r>
        <w:t xml:space="preserve">) aus dem Modell, dass dem Versionskontrollsystem GIT zugrunde liegt. Dieses Modell unterstützt viele Anforderungen, welche Symcloud an seine Daten stellt.</w:t>
      </w:r>
    </w:p>
    <w:p>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4"/>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85" w:name="exkurs-git"/>
      <w:bookmarkEnd w:id="85"/>
      <w:r>
        <w:t xml:space="preserve">Exkurs: GIT</w:t>
      </w:r>
    </w:p>
    <w:p>
      <w:r>
        <w:t xml:space="preserve">GIT</w:t>
      </w:r>
      <w:r>
        <w:rPr>
          <w:rStyle w:val="FootnoteRef"/>
        </w:rPr>
        <w:footnoteReference w:id="86"/>
      </w:r>
      <w:r>
        <w:t xml:space="preserve"> </w:t>
      </w:r>
      <w:r>
        <w:t xml:space="preserve">ist eine verteilte Versionsverwaltung, welches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88"/>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wobei der Name der Datei den Key des Objektes enthält. Dieser Key wird berechnet, indem ein sogenannter SHA berechnet wird. Der SHA ist ein mittels "Secure-Hash-Algorithm" berechneter Hashwert der Daten</w:t>
      </w:r>
      <w:r>
        <w:t xml:space="preserve"> </w:t>
      </w:r>
      <w:r>
        <w:t xml:space="preserve">(S. Chacon 2009, Kapitel 9.2)</w:t>
      </w:r>
      <w:r>
        <w:t xml:space="preserve">. Das Listing</w:t>
      </w:r>
      <w:r>
        <w:t xml:space="preserve"> </w:t>
      </w:r>
      <w:r>
        <w:t xml:space="preserve"> </w:t>
      </w:r>
      <w:r>
        <w:t xml:space="preserve">zeigt, wie ein SHA in einem Terminal berechnet werden kann</w:t>
      </w:r>
      <w:r>
        <w:t xml:space="preserve"> </w:t>
      </w:r>
      <w:r>
        <w:t xml:space="preserve">(Keepers 2012)</w:t>
      </w:r>
      <w:r>
        <w:t xml:space="preserve">.</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 "objects" Ordner geschrieben.</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was soviel Bedeutet, dass sie nicht veränderbar sind. Ein einmal erstelltes Objekt wird nicht mehr aus der Datenbank gelöscht oder geändert. Bei der Änderung eines Objektes wird ein neues Objekt mit einem neuen Key erstellt</w:t>
      </w:r>
      <w:r>
        <w:t xml:space="preserve"> </w:t>
      </w:r>
      <w:r>
        <w:t xml:space="preserve">(Keepers 2012)</w:t>
      </w:r>
      <w:r>
        <w:t xml:space="preserve">.</w:t>
      </w:r>
    </w:p>
    <w:p>
      <w:pPr>
        <w:pStyle w:val="Heading4"/>
      </w:pPr>
      <w:bookmarkStart w:id="89" w:name="objekt-typen"/>
      <w:bookmarkEnd w:id="89"/>
      <w:r>
        <w:t xml:space="preserve">Objekt Typen</w:t>
      </w:r>
    </w:p>
    <w:p>
      <w:r>
        <w:t xml:space="preserve">GIT kennt folgende Typen:</w:t>
      </w:r>
    </w:p>
    <w:p>
      <w:pPr>
        <w:pStyle w:val="DefinitionTerm"/>
      </w:pPr>
      <w:r>
        <w:t xml:space="preserve">BLOB</w:t>
      </w:r>
    </w:p>
    <w:p>
      <w:pPr>
        <w:pStyle w:val="Definition"/>
      </w:pPr>
      <w:r>
        <w:t xml:space="preserve">Ein BLOB 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r>
        <w:t xml:space="preserve"> </w:t>
      </w:r>
      <w:r>
        <w:t xml:space="preserve">(S. Chacon 2009, Kapitel 9.2)</w:t>
      </w:r>
      <w:r>
        <w:t xml:space="preserve">.</w:t>
      </w:r>
    </w:p>
    <w:p>
      <w:pPr>
        <w:pStyle w:val="DefinitionTerm"/>
      </w:pPr>
      <w:r>
        <w:t xml:space="preserve">TREE</w:t>
      </w:r>
    </w:p>
    <w:p>
      <w:pPr>
        <w:pStyle w:val="Definition"/>
      </w:pPr>
      <w:r>
        <w:t xml:space="preserve">Der TREE beschreibt ein Ordner im Repository. Ein TREE enthält andere TREE bzw. BLOB Objekte und definiert damit eine Ordnerstruktur. In einem TREE werden auch die Namen zu BLOB und TREE Objekten festgelegt</w:t>
      </w:r>
      <w:r>
        <w:t xml:space="preserve"> </w:t>
      </w:r>
      <w:r>
        <w:t xml:space="preserve">(S. Chacon 2009, Kapitel 9.2)</w:t>
      </w:r>
      <w:r>
        <w:t xml:space="preserve">.</w:t>
      </w:r>
    </w:p>
    <w:p>
      <w:pPr>
        <w:pStyle w:val="DefinitionTerm"/>
      </w:pPr>
      <w:r>
        <w:t xml:space="preserve">COMMIT</w:t>
      </w:r>
    </w:p>
    <w:p>
      <w:pPr>
        <w:pStyle w:val="Definition"/>
      </w:pPr>
      <w:r>
        <w:t xml:space="preserve">Der COMMIT ist ein Zeitstempel eines einzelnen TREE Objektes. Im folgenden Listing</w:t>
      </w:r>
      <w:r>
        <w:t xml:space="preserve"> </w:t>
      </w:r>
      <w:r>
        <w:t xml:space="preserve"> </w:t>
      </w:r>
      <w:r>
        <w:t xml:space="preserve">wird der Inhalt eines COMMIT Objektes auf einem Terminal ausgegeben</w:t>
      </w:r>
      <w:r>
        <w:t xml:space="preserve"> </w:t>
      </w:r>
      <w:r>
        <w:t xml:space="preserve">(S. Chacon 2009, Kapitel 9.2)</w:t>
      </w:r>
      <w:r>
        <w:t xml:space="preserve">.</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p>
      <w:pPr>
        <w:pStyle w:val="TableCaption"/>
      </w:pPr>
      <w:r>
        <w:t xml:space="preserve">GIT commit Eigenschaften</w:t>
      </w:r>
      <w:r>
        <w:t xml:space="preserve"> </w:t>
      </w:r>
      <w:r>
        <w:t xml:space="preserve">(S. Chacon 2009, Kapitel 9.2)</w:t>
      </w:r>
    </w:p>
    <w:tbl>
      <w:tblPr>
        <w:tblStyle w:val="TableNormal"/>
        <w:tblW w:type="pct" w:w="0.0"/>
        <w:tblCaption w:val="GIT commit Eigenschaften , Kapitel 9.2(S. Chacon 2009, Kapitel 9.2)"/>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 (zu der Tabelle</w:t>
      </w:r>
      <w:r>
        <w:rPr>
          <w:b/>
        </w:rPr>
        <w:t xml:space="preserve"> </w:t>
      </w:r>
      <w:r>
        <w:rPr>
          <w:b/>
        </w:rPr>
        <w:t xml:space="preserve">):</w:t>
      </w:r>
    </w:p>
    <w:p>
      <w:pPr>
        <w:pStyle w:val="Compact"/>
        <w:numPr>
          <w:numId w:val="1004"/>
          <w:ilvl w:val="0"/>
        </w:numPr>
      </w:pPr>
      <w:r>
        <w:t xml:space="preserve">Ein COMMIT kann mehrere Vorgänger haben, wenn sie zusammengeführt werden. Zum Beispiel würde dieser Mechanismus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und damit der Autor. Der Benutzer, der den Patch nun auflöst und den</w:t>
      </w:r>
      <w:r>
        <w:t xml:space="preserve"> </w:t>
      </w:r>
      <w:r>
        <w:rPr>
          <w:rStyle w:val="VerbatimChar"/>
        </w:rPr>
        <w:t xml:space="preserve">git commit</w:t>
      </w:r>
      <w:r>
        <w:t xml:space="preserve"> </w:t>
      </w:r>
      <w:r>
        <w:t xml:space="preserve">Befehl ausführt, ist der Ersteller bzw. der Committer.</w:t>
      </w:r>
    </w:p>
    <w:p>
      <w:pPr>
        <w:pStyle w:val="DefinitionTerm"/>
      </w:pPr>
      <w:r>
        <w:t xml:space="preserve">REFERENCE</w:t>
      </w:r>
    </w:p>
    <w:p>
      <w:pPr>
        <w:pStyle w:val="Definition"/>
      </w:pPr>
      <w:r>
        <w:t xml:space="preserve">ist ein Verweis auf einen bestimmte COMMIT Objekt. Diese Referenzen sind die Grundlage für das Branching-Modell von GIT</w:t>
      </w:r>
      <w:r>
        <w:t xml:space="preserve"> </w:t>
      </w:r>
      <w:r>
        <w:t xml:space="preserve">(Scott Chacon 2015)</w:t>
      </w:r>
      <w:r>
        <w:t xml:space="preserve">.</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0"/>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(Scott Chacon 2015)</w:t>
      </w:r>
    </w:p>
    <w:p>
      <w:r>
        <w:t xml:space="preserve">Diese Zusammenhänge werden in der Abbildung</w:t>
      </w:r>
      <w:r>
        <w:t xml:space="preserve"> </w:t>
      </w:r>
      <w:r>
        <w:t xml:space="preserve"> </w:t>
      </w:r>
      <w:r>
        <w:t xml:space="preserve">visualisiert.</w:t>
      </w:r>
    </w:p>
    <w:p>
      <w:pPr>
        <w:pStyle w:val="Heading4"/>
      </w:pPr>
      <w:bookmarkStart w:id="91" w:name="anforderungen-2"/>
      <w:bookmarkEnd w:id="91"/>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ausgesehen hat, kann das System nach einem geeigneten Commit durchsucht werden (anhand der Erstellungszeit) und anstatt den neuesten Commit,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modelliert werden. Diese Symlinks werden im System verwendet, um Shares an einer bestimmten Stelle des Dateibaums eines Benutzers zu platzieren</w:t>
      </w:r>
      <w:r>
        <w:rPr>
          <w:rStyle w:val="FootnoteRef"/>
        </w:rPr>
        <w:footnoteReference w:id="92"/>
      </w:r>
      <w:r>
        <w:t xml:space="preserve">.</w:t>
      </w:r>
    </w:p>
    <w:p>
      <w:pPr>
        <w:pStyle w:val="Heading4"/>
      </w:pPr>
      <w:bookmarkStart w:id="93" w:name="zusammenfassung-3"/>
      <w:bookmarkEnd w:id="93"/>
      <w:r>
        <w:t xml:space="preserve">Zusammenfassung</w:t>
      </w:r>
    </w:p>
    <w:p>
      <w:r>
        <w:t xml:space="preserve">Das Datenmodell von GIT ist aufgrund seiner Flexibilität eine gute Grundlage für ein verteiltes Dateiverwaltungssystem. Es ist auch in seiner ursprünglichen Form für die Verteilung ausgelegt</w:t>
      </w:r>
      <w:r>
        <w:t xml:space="preserve"> </w:t>
      </w:r>
      <w:r>
        <w:t xml:space="preserve">(S. Chacon 2009, Kapitel 1.1)</w:t>
      </w:r>
      <w:r>
        <w:t xml:space="preserve">.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 Daten verteilt werden.</w:t>
      </w:r>
    </w:p>
    <w:p>
      <w:pPr>
        <w:pStyle w:val="Heading3"/>
      </w:pPr>
      <w:bookmarkStart w:id="94" w:name="symcloud"/>
      <w:bookmarkEnd w:id="94"/>
      <w:r>
        <w:t xml:space="preserve">Symcloud</w:t>
      </w:r>
    </w:p>
    <w:p>
      <w:r>
        <w:t xml:space="preserve">Für Symcloud wurde das Datenmodell von GIT angepasst und erweitert.</w:t>
      </w:r>
    </w:p>
    <w:p>
      <w:pPr>
        <w:pStyle w:val="DefinitionTerm"/>
      </w:pPr>
      <w:r>
        <w:t xml:space="preserve">Chunks (Blobs)</w:t>
      </w:r>
    </w:p>
    <w:p>
      <w:pPr>
        <w:pStyle w:val="Definition"/>
      </w:pPr>
      <w:r>
        <w:t xml:space="preserve">Dateien werden nicht komplett in einen chunk geschrieben sondern werden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95"/>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 (Shares).</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in den Dateibaum zu ermöglichen</w:t>
      </w:r>
      <w:r>
        <w:rPr>
          <w:rStyle w:val="FootnoteRef"/>
        </w:rPr>
        <w:footnoteReference w:id="96"/>
      </w:r>
      <w:r>
        <w:t xml:space="preserve">. Diese Verbindung ist unabhängig von dem aktuellen Commit der Referenz und dadurch ist die gemeinsame Verwendung der Dateien zwischen den Benutzern einfach umzusetzen.</w:t>
      </w:r>
    </w:p>
    <w:p>
      <w:pPr>
        <w:pStyle w:val="DefinitionTerm"/>
      </w:pPr>
      <w:r>
        <w:t xml:space="preserve">Policies</w:t>
      </w:r>
    </w:p>
    <w:p>
      <w:pPr>
        <w:pStyle w:val="Definition"/>
      </w:pPr>
      <w:r>
        <w:t xml:space="preserve">Die Policies oder Strategien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2"/>
      </w:pPr>
      <w:bookmarkStart w:id="97" w:name="datenbank"/>
      <w:bookmarkEnd w:id="97"/>
      <w:r>
        <w:t xml:space="preserve">Datenbank</w:t>
      </w:r>
    </w:p>
    <w:p>
      <w:r>
        <w:t xml:space="preserve">Die Datenbank ist eine einfache "Hash-Value" Datenbank, die mithilfe des "Replicators" zu einer verteilen Datenbank erweitert wird. Die Datenbank serialisiert die Objekte und speichert sie mithilfe eines Adapters auf einem bestimmten Speichermedium. Zusätzlich spezifiziert jeder Objekt-Typ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Wenn ein Objekt auf Basis der Zugriffsrechte verteilt wird, wird es auf allen Servern erstellt, die mindestens einen Benutzer registriert haben, der Zugriff auf dieses Objekt besitzt. Dabei gibt es keine Maximalanzahl der Backup-Server. Dieses Verfahren wird für kleinere Objekte, die zum Beispiel Datei- bzw. Ordnerstrukturen enthalten, verwendet. Die Verteilung kann sofort ausgeführt werden oder die Objekte werden "Lazy" beim ersten Zugriff jedes Servers nachgeladen. Der Vorteil der "Lazy" Technik ist es, dass die Server nicht immer erreichbar sein müssen, allerdings kann es zu Inkonsistenzen kommen, wenn ein Server nicht die neuesten Daten verwendet, bevor er Änderungen durchführt. Wichtig ist bei diesem Verfahren, dass Änderungen der Zugriffsrechte automatisch zu einem neuen Objekt führen, damit die Backup-Server diese Änderung mitbekommen. Um die Datensicherheit für diese Objekte zu erhöhen, könnten aus dem Serverpool eine konfigurierbare Anzahl von Backup-Servern,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Dies bedeutet, dass das Objekt als eine Art remote Objekt fungiert. Es besitzt keine Daten und darf nicht gecached werden. Bei jedem Zugriff erfolgt eine Anfrage an den primary Server, der die Daten zurückliefert wenn die Zugriffsrechte zu dem Objekt gegeben sind. An dieser Stelle lassen sich Lock-Mechanismen implementieren, da diese Objekte immer nur auf dem primary 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w:t>
      </w:r>
      <w:r>
        <w:t xml:space="preserve"> </w:t>
      </w:r>
      <w:r>
        <w:t xml:space="preserve"> </w:t>
      </w:r>
      <w:r>
        <w:t xml:space="preserve">werden diese Vorgänge anhand von Ablaufdiagrammen genauer erläutert.</w:t>
      </w:r>
    </w:p>
    <w:p>
      <w:pPr>
        <w:pStyle w:val="Heading2"/>
      </w:pPr>
      <w:bookmarkStart w:id="98" w:name="metadatastorage"/>
      <w:bookmarkEnd w:id="98"/>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verwenden den Typ "Permission". Das bedeutet, dass jeder Server, der Zugriff auf diesen Dateibaum besitzt, das Objekt, in seine Datenbank ablegen kann. Im Gegensatz dazu werden Referenzen als Stub-Objekte im Netzwerk verteilt. Diese werden bei jedem Zugriff, auf dessen primary Server angefragt. Änderungen an einer Referenz werden ebenfalls an den primary Server weitergeleitet.</w:t>
      </w:r>
    </w:p>
    <w:p>
      <w:pPr>
        <w:pStyle w:val="Heading2"/>
      </w:pPr>
      <w:bookmarkStart w:id="99" w:name="filestorage"/>
      <w:bookmarkEnd w:id="99"/>
      <w:r>
        <w:t xml:space="preserve">Filestorage</w:t>
      </w:r>
    </w:p>
    <w:p>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miteingebettet und stehen daher nur konkreten Dateien zur Verfügung. Das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Datei vorkommen. Dies ist aber je nach Größe der chunks sehr unwahrscheinlich. Da diese keine Zugriffsrechte besitzen, spielt es keine Rolle, ob dieser von dem selben oder von einem anderen Benutzer wiederverwendet wird. Wenn der Hash übereinstimmt, besitzen beide Dateien der Benutzer den selben Datenblock und dürfen diesen verwenden.</w:t>
      </w:r>
    </w:p>
    <w:p>
      <w:r>
        <w:t xml:space="preserve">Für Symcloud bietet das "chunking" von Dateien zwei große Vorteile:</w:t>
      </w:r>
    </w:p>
    <w:p>
      <w:pPr>
        <w:pStyle w:val="DefinitionTerm"/>
      </w:pPr>
      <w:r>
        <w:t xml:space="preserve">Wiederverwendung</w:t>
      </w:r>
    </w:p>
    <w:p>
      <w:pPr>
        <w:pStyle w:val="Definition"/>
      </w:pPr>
      <w:r>
        <w:t xml:space="preserve">Durch das Aufteilen von Dateien in Daten-Blöcke, ist es theoretisch möglich, dass mehrere Dateien den selben chunk teilen. Häufiger jedoch geschieht dies, wenn Dateien von einer Version zur nächsten nur leicht verändert werden. Nehmen wir an, dass eine große Text-Datei im Storage liegt, die die Größe eines chunks übersteigt, wird an diese Datei nun weiterer Inhalt angehängt. Die neue Version besteht aus dem chunk der ersten Version und aus einem neuen. Dadurch konnte sich das Storagesystem den Speicherplatz eines chunks sparen. Mithilfe bestimmter Algorithmen könnte die Ersparnis optimiert werden</w:t>
      </w:r>
      <w:r>
        <w:rPr>
          <w:rStyle w:val="FootnoteRef"/>
        </w:rPr>
        <w:footnoteReference w:id="100"/>
      </w:r>
      <w:r>
        <w:t xml:space="preserve"> </w:t>
      </w:r>
      <w:r>
        <w:t xml:space="preserve">(siehe Kapitel</w:t>
      </w:r>
      <w:r>
        <w:t xml:space="preserve"> </w:t>
      </w:r>
      <w:r>
        <w:t xml:space="preserve">)</w:t>
      </w:r>
      <w:r>
        <w:t xml:space="preserve"> </w:t>
      </w:r>
      <w:r>
        <w:t xml:space="preserve">(Anglin 2011)</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wieder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 2014)</w:t>
      </w:r>
      <w:r>
        <w:t xml:space="preserve">.</w:t>
      </w:r>
    </w:p>
    <w:p>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auf eine festgelegte Anzahl von Servern verteilt. Dadurch lässt sich der gesamte Speicherplatz des Netzwerkes, mit dem hinzufügen neuer Server, erweitern und ist nicht beschränkt auf den Speicherplatz des kleinsten Servers. Die chunk Objekte werden dann auf den Remote-Servern in einem Cache gehalten, um den Traffic zwischen den Servern so minimal wie möglich zu halten. Dieser Cache kann diese Objekte unbegrenzt lange speichern, da diese Blöcke unveränderbar sind und nicht gelöscht werden können. Dateien werden nicht wirklich gelöscht, sondern nur aus dem Dateibaum entfernt. Alte Versionen der Datei können auch später wiederhergestellt werden, indem die Commit-Historie zurückverfolgt wird.</w:t>
      </w:r>
    </w:p>
    <w:p>
      <w:pPr>
        <w:pStyle w:val="Heading2"/>
      </w:pPr>
      <w:bookmarkStart w:id="101" w:name="session"/>
      <w:bookmarkEnd w:id="101"/>
      <w:r>
        <w:t xml:space="preserve">Session</w:t>
      </w:r>
    </w:p>
    <w:p>
      <w:r>
        <w:t xml:space="preserve">Als zentrale Schnittstelle auf die Daten fungiert die "Session". Sie ist als eine Art "High-Level-Interface" konzipiert und ermöglicht den Zugriff auf alle Teile des Systems über eine zentrale Schnittstelle. Zum Beispiel können Dateien hoch- bzw. heruntergeladen werden oder die Metadaten mittels Dateipfad abgefragt werden. Damit fungiert es als Zwischenschicht zwischen "Filestorage", "Metdatastorage" und Rest-API.</w:t>
      </w:r>
    </w:p>
    <w:p>
      <w:pPr>
        <w:pStyle w:val="Heading2"/>
      </w:pPr>
      <w:bookmarkStart w:id="102" w:name="rest-api"/>
      <w:bookmarkEnd w:id="102"/>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drei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diese gesammelt versioniert werden.</w:t>
      </w:r>
    </w:p>
    <w:p>
      <w:r>
        <w:t xml:space="preserve">Optional ist die Schnittstelle für die Datenbank-Objekte. Diese Schnittstelle verwendet der Replikator um die Objekte zwischen den Servern zu verteilen. Dabei werden die HTTP-Befehle GET und POST verwendet, um Daten anzufragen oder zu erstellen.</w:t>
      </w:r>
    </w:p>
    <w:p>
      <w:r>
        <w:t xml:space="preserve">Die genaue Funktion der Rest-API wird im Kapitel</w:t>
      </w:r>
      <w:r>
        <w:t xml:space="preserve"> </w:t>
      </w:r>
      <w:r>
        <w:t xml:space="preserve"> </w:t>
      </w:r>
      <w:r>
        <w:t xml:space="preserve">beschrieben.</w:t>
      </w:r>
    </w:p>
    <w:p>
      <w:pPr>
        <w:pStyle w:val="Heading2"/>
      </w:pPr>
      <w:bookmarkStart w:id="103" w:name="zusammenfassung-4"/>
      <w:bookmarkEnd w:id="103"/>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 Objekte auf verschiedenste Weise im Netzwerk verteilen. Die einzelnen Server sind durch eine definierte Rest-API getrennt und daher unabhängig von der darunterliegenden Technologie.</w:t>
      </w:r>
    </w:p>
    <w:p>
      <w:r>
        <w:t xml:space="preserve">Dieses Konzept vereint viele der im vorherigen Kapitel beschriebenen Vorzüge der beschriebenen Technologien.</w:t>
      </w:r>
    </w:p>
    <w:p>
      <w:pPr>
        <w:pStyle w:val="Heading1"/>
      </w:pPr>
      <w:bookmarkStart w:id="104" w:name="implementierung"/>
      <w:bookmarkEnd w:id="104"/>
      <w:r>
        <w:t xml:space="preserve">Implementierung</w:t>
      </w:r>
    </w:p>
    <w:p>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r>
        <w:t xml:space="preserve">Dabei sind drei wichtige Komponenten entstanden:</w:t>
      </w:r>
    </w:p>
    <w:p>
      <w:pPr>
        <w:pStyle w:val="DefinitionTerm"/>
      </w:pPr>
      <w:r>
        <w:t xml:space="preserve">Bibliothek (distributed-storage)</w:t>
      </w:r>
    </w:p>
    <w:p>
      <w:pPr>
        <w:pStyle w:val="Definition"/>
      </w:pPr>
      <w:r>
        <w:t xml:space="preserve">Die Bibliothek ist der Kern der Applikation und implementiert große Teile des Konzeptes von Symcloud. Sie baut auf modernen Web-Technologien auf und verwendet einige Komponenten des PHP-Frameworks Symfony2</w:t>
      </w:r>
      <w:r>
        <w:rPr>
          <w:rStyle w:val="FootnoteRef"/>
        </w:rPr>
        <w:footnoteReference w:id="105"/>
      </w:r>
      <w:r>
        <w:t xml:space="preserve">. Dieses Framework ist eines der beliebtesten Frameworks in der Open-Source Community von PHP.</w:t>
      </w:r>
    </w:p>
    <w:p>
      <w:pPr>
        <w:pStyle w:val="DefinitionTerm"/>
      </w:pPr>
      <w:r>
        <w:t xml:space="preserve">Plattform (symcloud)</w:t>
      </w:r>
    </w:p>
    <w:p>
      <w:pPr>
        <w:pStyle w:val="Definition"/>
      </w:pPr>
      <w:r>
        <w:t xml:space="preserve">Die Plattform bietet neben der REST-API auch ein einfaches UI an, mit dem es möglich ist, im Browser seine Dateien zu verwalten. Als Basis verwendet Symcloud die Content-Management-Plattform SULU</w:t>
      </w:r>
      <w:r>
        <w:rPr>
          <w:rStyle w:val="FootnoteRef"/>
        </w:rPr>
        <w:footnoteReference w:id="107"/>
      </w:r>
      <w:r>
        <w:t xml:space="preserve"> </w:t>
      </w:r>
      <w:r>
        <w:t xml:space="preserve">der Vorarlberger Firma MASSIVE ART WebServices GmbH</w:t>
      </w:r>
      <w:r>
        <w:rPr>
          <w:rStyle w:val="FootnoteRef"/>
        </w:rPr>
        <w:footnoteReference w:id="109"/>
      </w:r>
      <w:r>
        <w:t xml:space="preserve"> </w:t>
      </w:r>
      <w:r>
        <w:t xml:space="preserve">aus Dornbirn. Diese Plattform bietet ein erweiterbares Admin-UI, eine Benutzerverwaltung und ein Rechtesystem. Diese Features ermöglichen Symcloud eine schnelle Entwicklung der Oberfläche und deren zugrundeliegenden Services.</w:t>
      </w:r>
    </w:p>
    <w:p>
      <w:pPr>
        <w:pStyle w:val="DefinitionTerm"/>
      </w:pPr>
      <w:r>
        <w:t xml:space="preserve">Client (jibe)</w:t>
      </w:r>
    </w:p>
    <w:p>
      <w:pPr>
        <w:pStyle w:val="Definition"/>
      </w:pPr>
      <w:r>
        <w:t xml:space="preserve">Der Client ist ein Konsolen-Tool, mit dem es möglich ist, Dateien aus einem Ordner mit dem Server zu synchronisieren. Es dient als Beispiel für die Verwendung der API mit einer externe Applikation.</w:t>
      </w:r>
    </w:p>
    <w:p>
      <w:r>
        <w:t xml:space="preserve">Der Source-Code dieser drei Komponenten ist auf der Beiliegenden CD (</w:t>
      </w:r>
      <w:r>
        <w:rPr>
          <w:rStyle w:val="VerbatimChar"/>
        </w:rPr>
        <w:t xml:space="preserve">/source</w:t>
      </w:r>
      <w:r>
        <w:t xml:space="preserve">) oder auf Github</w:t>
      </w:r>
      <w:r>
        <w:t xml:space="preserve"> </w:t>
      </w:r>
      <w:hyperlink r:id="rId111">
        <w:r>
          <w:rPr>
            <w:rStyle w:val="Link"/>
          </w:rPr>
          <w:t xml:space="preserve">https://github.com/symcloud</w:t>
        </w:r>
      </w:hyperlink>
      <w:r>
        <w:t xml:space="preserve"> </w:t>
      </w:r>
      <w:r>
        <w:t xml:space="preserve">zu finden.</w:t>
      </w:r>
    </w:p>
    <w:p>
      <w:pPr>
        <w:pStyle w:val="Heading2"/>
      </w:pPr>
      <w:bookmarkStart w:id="112" w:name="distributed-storage"/>
      <w:bookmarkEnd w:id="112"/>
      <w:r>
        <w:t xml:space="preserve">Distributed-Storage</w:t>
      </w:r>
    </w:p>
    <w:p>
      <w:r>
        <w:t xml:space="preserve">Distributed-Storage ist der Kern der Anwendung und kann als Bibliothek in jede beliebige PHP-Anwendung integriert werden. Diese Anwendung stellt dann die Authentifizierung und die Rest-API zur Verfügung, um mit den Kern-Komponenten zu kommunizieren.</w:t>
      </w:r>
    </w:p>
    <w:p>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13"/>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einfache Mechanismen, um die Objekte zu serialisieren und zu speichern. Dabei kann über Metadaten festgelegt werden, welche Eigenschaften serialisiert bzw. welche Eigenschaften in der Suchmaschine indexiert werden. Beim laden der Daten aus der Datenbank, können mithilfe dieser Metadaten die Objekte wieder deserialisiert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r>
        <w:t xml:space="preserve">Die Datenbank ist durch den Einsatz von Events flexibel erweiterbar. Mithilfe dieser Events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 an. Diese "Policy" wird dann zusätzlich mit Model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im lokalen "StorageAdapter" nicht vorhanden sind. Dies erkennt der Replikator und beginnt alle bekannten Servern anzufragen, ob sie dieses Objekt kennen. Dies gilt für die Replikationstypen "Permission" und "Full". Über einen ähnlichen Mechanismus kann der Replikationstyp "stub" realisiert werden. Der einzige unterschied ist, dass die backup erver den primary Server kennen und nicht alle bekannten Server durchsuchen müssen.</w:t>
      </w:r>
    </w:p>
    <w:p>
      <w:pPr>
        <w:pStyle w:val="Heading3"/>
      </w:pPr>
      <w:bookmarkStart w:id="114" w:name="objekte-speichern"/>
      <w:bookmarkEnd w:id="114"/>
      <w:r>
        <w:t xml:space="preserve">Objekte speichern</w:t>
      </w:r>
    </w:p>
    <w:p>
      <w:r>
        <w:t xml:space="preserve">Der Mittelpunkt des Speicher-Prozesses (siehe Abbildung</w:t>
      </w:r>
      <w:r>
        <w:t xml:space="preserve"> </w:t>
      </w:r>
      <w:r>
        <w:t xml:space="preserve">) ist die Serialisierung zu Beginn. Hierfür werden die Metadaten des Modells anhand seiner Klasse aus dem "MetadataManager" geladen und anhand dieser Informationen das Objekt serialisiert. Diese Daten werden mithilfe des "EventDispatcher", aus dem Symfony2 Framework, in einem Event zugänglich gemacht. Die Eventhandler haben, die Möglichkeit die Daten zu bearbeiten und "Policies" zu dem Model zu erstellen. Abschließend werden die Daten zuerst mithilfe des "StorageAdapter" persistiert und dann mithilfe des "SearchAdapter" in den Suchmaschinenindex aufgenommen. Um die Daten voneinander zu trennen geben die Metadaten der Klasse einen eindeutigen Kontext zurück. Dieser Kontext wird den Adaptern übergeben um Kollisionen zwischen den Objekten zu verhindern.</w:t>
      </w:r>
    </w:p>
    <w:p>
      <w:r>
        <w:drawing>
          <wp:inline>
            <wp:extent cx="5334000" cy="2960896"/>
            <wp:effectExtent b="0" l="0" r="0" t="0"/>
            <wp:docPr descr="" id="1" name="Picture"/>
            <a:graphic>
              <a:graphicData uri="http://schemas.openxmlformats.org/drawingml/2006/picture">
                <pic:pic>
                  <pic:nvPicPr>
                    <pic:cNvPr descr="diagrams/database/store.png" id="0" name="Picture"/>
                    <pic:cNvPicPr>
                      <a:picLocks noChangeArrowheads="1" noChangeAspect="1"/>
                    </pic:cNvPicPr>
                  </pic:nvPicPr>
                  <pic:blipFill>
                    <a:blip r:embed="rId115"/>
                    <a:stretch>
                      <a:fillRect/>
                    </a:stretch>
                  </pic:blipFill>
                  <pic:spPr bwMode="auto">
                    <a:xfrm>
                      <a:off x="0" y="0"/>
                      <a:ext cx="5334000" cy="2960896"/>
                    </a:xfrm>
                    <a:prstGeom prst="rect">
                      <a:avLst/>
                    </a:prstGeom>
                    <a:noFill/>
                    <a:ln w="9525">
                      <a:noFill/>
                      <a:headEnd/>
                      <a:tailEnd/>
                    </a:ln>
                  </pic:spPr>
                </pic:pic>
              </a:graphicData>
            </a:graphic>
          </wp:inline>
        </w:drawing>
      </w:r>
    </w:p>
    <w:p>
      <w:pPr>
        <w:pStyle w:val="ImageCaption"/>
      </w:pPr>
      <w:r>
        <w:t xml:space="preserve">Objekte speichern</w:t>
      </w:r>
    </w:p>
    <w:p>
      <w:pPr>
        <w:pStyle w:val="Heading3"/>
      </w:pPr>
      <w:bookmarkStart w:id="116" w:name="objekte-abrufen"/>
      <w:bookmarkEnd w:id="116"/>
      <w:r>
        <w:t xml:space="preserve">Objekte abrufen</w:t>
      </w:r>
    </w:p>
    <w:p>
      <w:r>
        <w:t xml:space="preserve">Wie zu erwarten, ist der Abruf-Prozess von Daten, ein Spiegelbild des Speicher-Prozesses. Zuerst wird versucht, mithilfe des Kontextes der Klassen-Metadaten, die Daten aus dem Storage zu laden. Diese Daten werden mithilfe des "EventDispatcher" den Eventhandler zur Verfügung gestellt. Diese haben dann die Möglichkeit, zum Beispiel fehlende Daten nachzuladen oder Änderungen an der Struktur durchzuführen. Diese veränderten Daten werden abschließend für den Deserialisierungs-Prozess herangezogen.</w:t>
      </w:r>
    </w:p>
    <w:p>
      <w:r>
        <w:drawing>
          <wp:inline>
            <wp:extent cx="5334000" cy="3849439"/>
            <wp:effectExtent b="0" l="0" r="0" t="0"/>
            <wp:docPr descr="" id="1" name="Picture"/>
            <a:graphic>
              <a:graphicData uri="http://schemas.openxmlformats.org/drawingml/2006/picture">
                <pic:pic>
                  <pic:nvPicPr>
                    <pic:cNvPr descr="diagrams/database/fetch.png" id="0" name="Picture"/>
                    <pic:cNvPicPr>
                      <a:picLocks noChangeArrowheads="1" noChangeAspect="1"/>
                    </pic:cNvPicPr>
                  </pic:nvPicPr>
                  <pic:blipFill>
                    <a:blip r:embed="rId117"/>
                    <a:stretch>
                      <a:fillRect/>
                    </a:stretch>
                  </pic:blipFill>
                  <pic:spPr bwMode="auto">
                    <a:xfrm>
                      <a:off x="0" y="0"/>
                      <a:ext cx="5334000" cy="3849439"/>
                    </a:xfrm>
                    <a:prstGeom prst="rect">
                      <a:avLst/>
                    </a:prstGeom>
                    <a:noFill/>
                    <a:ln w="9525">
                      <a:noFill/>
                      <a:headEnd/>
                      <a:tailEnd/>
                    </a:ln>
                  </pic:spPr>
                </pic:pic>
              </a:graphicData>
            </a:graphic>
          </wp:inline>
        </w:drawing>
      </w:r>
    </w:p>
    <w:p>
      <w:pPr>
        <w:pStyle w:val="ImageCaption"/>
      </w:pPr>
      <w:r>
        <w:t xml:space="preserve">Objekte abrufen</w:t>
      </w:r>
    </w:p>
    <w:p/>
    <w:p>
      <w:r>
        <w:t xml:space="preserve">Diese beiden Abläufe beschreiben eine lokale Datenbank, die die Möglichkeit bietet über Events die Daten zu verändern oder anderweitig zu verwenden. Sie ist unabhängig zum Datenmodell von Symcloud und könnte für alle möglichen Objekte verwendet werden. Daher ist Symcloud auch für künftige Anforderungen gerüstet.</w:t>
      </w:r>
    </w:p>
    <w:p>
      <w:pPr>
        <w:pStyle w:val="Heading3"/>
      </w:pPr>
      <w:bookmarkStart w:id="118" w:name="replikator"/>
      <w:bookmarkEnd w:id="118"/>
      <w:r>
        <w:t xml:space="preserve">Replikator</w:t>
      </w:r>
    </w:p>
    <w:p>
      <w:r>
        <w:t xml:space="preserve">Wie schon erwähnt, verwendet der Replikator Events, um die Prozesse des Ladens und Speicherns von Daten zu beeinflussen und damit die verteilte Aspekte für die Datenbank umzusetzen. Dabei implementiert der Replikator eine einfache Version des primärbasierten Protokolls. Für diesen Zweck wird der Replikator mit einer Liste von verfügbaren Servern initialisiert. Auf Basis dieser Liste werden die Backup-Server für jedes Objekte ermittelt.</w:t>
      </w:r>
    </w:p>
    <w:p>
      <w:r>
        <w:t xml:space="preserve">Wie schon im Kapitel</w:t>
      </w:r>
      <w:r>
        <w:t xml:space="preserve"> </w:t>
      </w:r>
      <w:r>
        <w:t xml:space="preserve"> </w:t>
      </w:r>
      <w:r>
        <w:t xml:space="preserve">erwähnt, gibt es verschiedene Arten die backup Server für ein Objekt zu ermitteln. Implementiert wurde neben dem Typ "Full" auch ein automatisches "Lazy"-Nachladen für fehlende Objekte. Dieses Nachladen ist ein wesentlicher Bestandteil der beiden anderen Typen ("Permission" und "Stub").</w:t>
      </w:r>
    </w:p>
    <w:p>
      <w:r>
        <w:rPr>
          <w:b/>
        </w:rPr>
        <w:t xml:space="preserve">Full</w:t>
      </w:r>
    </w:p>
    <w:p>
      <w:r>
        <w:drawing>
          <wp:inline>
            <wp:extent cx="5334000" cy="4551851"/>
            <wp:effectExtent b="0" l="0" r="0" t="0"/>
            <wp:docPr descr="" id="1" name="Picture"/>
            <a:graphic>
              <a:graphicData uri="http://schemas.openxmlformats.org/drawingml/2006/picture">
                <pic:pic>
                  <pic:nvPicPr>
                    <pic:cNvPr descr="diagrams/database/replicator-on-store.png" id="0" name="Picture"/>
                    <pic:cNvPicPr>
                      <a:picLocks noChangeArrowheads="1" noChangeAspect="1"/>
                    </pic:cNvPicPr>
                  </pic:nvPicPr>
                  <pic:blipFill>
                    <a:blip r:embed="rId119"/>
                    <a:stretch>
                      <a:fillRect/>
                    </a:stretch>
                  </pic:blipFill>
                  <pic:spPr bwMode="auto">
                    <a:xfrm>
                      <a:off x="0" y="0"/>
                      <a:ext cx="5334000" cy="4551851"/>
                    </a:xfrm>
                    <a:prstGeom prst="rect">
                      <a:avLst/>
                    </a:prstGeom>
                    <a:noFill/>
                    <a:ln w="9525">
                      <a:noFill/>
                      <a:headEnd/>
                      <a:tailEnd/>
                    </a:ln>
                  </pic:spPr>
                </pic:pic>
              </a:graphicData>
            </a:graphic>
          </wp:inline>
        </w:drawing>
      </w:r>
    </w:p>
    <w:p>
      <w:pPr>
        <w:pStyle w:val="ImageCaption"/>
      </w:pPr>
      <w:r>
        <w:t xml:space="preserve">Replikationtyp "Full"</w:t>
      </w:r>
    </w:p>
    <w:p>
      <w:r>
        <w:t xml:space="preserve">Bei einem "store" Event werden die backup Server per Zufall aus der Liste der vorhandenen Server ausgewählt und der aktuelle Server als primäry Server markiert. Anhand der Backupserver Liste werden die Daten an die Server verteilt. Dazu wird, der Reihe nach, die Daten an die Server versendet und auf eine Bestätigung gewartet. Damit wird der konsistente Zustand der Datenbank verifiziert. Abschließend wird die erstellte "Policy" zu den Daten hinzugefügt, damit sie mit dem Daten persistiert wird und später wiederverwendet werden kann. Dieser Prozess wird in der Abbildung</w:t>
      </w:r>
      <w:r>
        <w:t xml:space="preserve"> </w:t>
      </w:r>
      <w:r>
        <w:t xml:space="preserve"> </w:t>
      </w:r>
      <w:r>
        <w:t xml:space="preserve">visualisiert.</w:t>
      </w:r>
    </w:p>
    <w:p>
      <w:r>
        <w:rPr>
          <w:b/>
        </w:rPr>
        <w:t xml:space="preserve">Lazy</w:t>
      </w:r>
    </w:p>
    <w:p>
      <w:r>
        <w:drawing>
          <wp:inline>
            <wp:extent cx="5334000" cy="4000500"/>
            <wp:effectExtent b="0" l="0" r="0" t="0"/>
            <wp:docPr descr="" id="1" name="Picture"/>
            <a:graphic>
              <a:graphicData uri="http://schemas.openxmlformats.org/drawingml/2006/picture">
                <pic:pic>
                  <pic:nvPicPr>
                    <pic:cNvPr descr="diagrams/database/replicator-on-fetch.png" id="0"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Replikator "Lazy"-Nachladen</w:t>
      </w:r>
    </w:p>
    <w:p>
      <w:r>
        <w:t xml:space="preserve">Um fehlende Daten im lokalen Speicher nachzuladen, werden der Reihe nach alle bekannten Server abgefragt. Dabei gibt es vier mögliche Antworten (siehe Abbildung</w:t>
      </w:r>
      <w:r>
        <w:t xml:space="preserve"> </w:t>
      </w:r>
      <w:r>
        <w:t xml:space="preserve">), auf die der Replikator reagieren kann. Der Status kann anhand des HTTP-Status-Codes erkannt werden.</w:t>
      </w:r>
    </w:p>
    <w:p>
      <w:pPr>
        <w:pStyle w:val="DefinitionTerm"/>
      </w:pPr>
      <w:r>
        <w:t xml:space="preserve">404</w:t>
      </w:r>
    </w:p>
    <w:p>
      <w:pPr>
        <w:pStyle w:val="Definition"/>
      </w:pPr>
      <w:r>
        <w:t xml:space="preserve">Das Objekt ist auf dem angefragten Server nicht bekannt.</w:t>
      </w:r>
    </w:p>
    <w:p>
      <w:pPr>
        <w:pStyle w:val="DefinitionTerm"/>
      </w:pPr>
      <w:r>
        <w:t xml:space="preserve">302</w:t>
      </w:r>
    </w:p>
    <w:p>
      <w:pPr>
        <w:pStyle w:val="Definition"/>
      </w:pPr>
      <w:r>
        <w:t xml:space="preserve">Das Objekt ist bekannt, aber der angefragte Server ist nur als backup Server markiert. Dieser Server kennt allerdings die genaue Adresse des primary Servers und leitet auf diesen weiter.</w:t>
      </w:r>
    </w:p>
    <w:p>
      <w:pPr>
        <w:pStyle w:val="DefinitionTerm"/>
      </w:pPr>
      <w:r>
        <w:t xml:space="preserve">403</w:t>
      </w:r>
    </w:p>
    <w:p>
      <w:pPr>
        <w:pStyle w:val="Definition"/>
      </w:pPr>
      <w:r>
        <w:t xml:space="preserve">Das Objekt ist bekannt und der angefragte Server als primary Server für dieses Objekt markiert. Der Server überprüft die Zugangsberechtigung, weil diese aber nicht gegeben sind, wird der Zugriff verweigert. Der Replikator erkennt, dass der Benutzer nicht Berechtigt ist die Daten zu lesen und verweigert den Zugriff.</w:t>
      </w:r>
    </w:p>
    <w:p>
      <w:pPr>
        <w:pStyle w:val="DefinitionTerm"/>
      </w:pPr>
      <w:r>
        <w:t xml:space="preserve">200</w:t>
      </w:r>
    </w:p>
    <w:p>
      <w:pPr>
        <w:pStyle w:val="Definition"/>
      </w:pPr>
      <w:r>
        <w:t xml:space="preserve">Wie bei 403, ist der angefragte Server der primary Server des Objektes, aber der Benutzer ist berechtigt das Objekt zu lesen und der Server gibt direkt die Daten zurück. Diese Daten dürfen dann auch gecached werden. Die Berechtigungen für andere Benutzer, werden direkt mitgeliefert, um später diesen Prozess nicht noch einmal ausführen zu müssen.</w:t>
      </w:r>
    </w:p>
    <w:p>
      <w:r>
        <w:t xml:space="preserve">Mithilfe dieses einfachen Mechanismuses kann der Replikator Daten von anderen Servern nachladen, ohne zu wissen, wo sich die Daten befinden. Dieser Prozess bringt allerdings Probleme mit sich. Zum Beispiel muss jeder Server angefragt werden, bevor der Replikator endgültig sagen kann, dass das Objekt nicht existiert. Dieser Prozess kann daher bei einem Großen Netzwerk sehr lange dauern. Dieser Fall sollte allerdings aufgrund des Datenmodells nur selten vorkommen, da Daten nicht gelöscht werden und daher keine Deadlinks entstehen können.</w:t>
      </w:r>
    </w:p>
    <w:p>
      <w:pPr>
        <w:pStyle w:val="Heading3"/>
      </w:pPr>
      <w:bookmarkStart w:id="121" w:name="adapter"/>
      <w:bookmarkEnd w:id="121"/>
      <w:r>
        <w:t xml:space="preserve">Adapter</w:t>
      </w:r>
    </w:p>
    <w:p>
      <w:r>
        <w:t xml:space="preserve">Für die Abstrahierung des Speichermediums verwendet die Datenbank das Adapter-Pattern. Mithilfe dieses Patterns, kann jede Symcloud Installation sein eigenes Speichermedium verwenden. Dabei gibt es zwei Arten von Adaptern:</w:t>
      </w:r>
    </w:p>
    <w:p>
      <w:pPr>
        <w:pStyle w:val="DefinitionTerm"/>
      </w:pPr>
      <w:r>
        <w:t xml:space="preserve">Storage</w:t>
      </w:r>
    </w:p>
    <w:p>
      <w:pPr>
        <w:pStyle w:val="Definition"/>
      </w:pPr>
      <w:r>
        <w:t xml:space="preserve">Der "StorageAdapter" wird dazu verwendet, um serialisierte Objekte lokal zu speichern oder zu laden. Es implementiert im Grunde ein einfacher Befehlssatz:</w:t>
      </w:r>
      <w:r>
        <w:t xml:space="preserve"> </w:t>
      </w:r>
      <w:r>
        <w:rPr>
          <w:rStyle w:val="VerbatimChar"/>
        </w:rPr>
        <w:t xml:space="preserve">store</w:t>
      </w:r>
      <w:r>
        <w:t xml:space="preserve">,</w:t>
      </w:r>
      <w:r>
        <w:t xml:space="preserve"> </w:t>
      </w:r>
      <w:r>
        <w:rPr>
          <w:rStyle w:val="VerbatimChar"/>
        </w:rPr>
        <w:t xml:space="preserve">fetch</w:t>
      </w:r>
      <w:r>
        <w:t xml:space="preserve">,</w:t>
      </w:r>
      <w:r>
        <w:t xml:space="preserve"> </w:t>
      </w:r>
      <w:r>
        <w:rPr>
          <w:rStyle w:val="VerbatimChar"/>
        </w:rPr>
        <w:t xml:space="preserve">contains</w:t>
      </w:r>
      <w:r>
        <w:t xml:space="preserve"> </w:t>
      </w:r>
      <w:r>
        <w:t xml:space="preserve">und</w:t>
      </w:r>
      <w:r>
        <w:t xml:space="preserve"> </w:t>
      </w:r>
      <w:r>
        <w:rPr>
          <w:rStyle w:val="VerbatimChar"/>
        </w:rPr>
        <w:t xml:space="preserve">delete</w:t>
      </w:r>
      <w:r>
        <w:t xml:space="preserve">. Jeder dieser Befehle erhält, neben anderen Parametern, einen Hash und einen Kontext. Der Hash ist sozusagen der Index des Objektes. Der Kontext wird verwendet um Namensräume für die Hashes zu schaffen. Dies implementiert der Dateisystemadapter, indem er jeden Kontext einen Ordner erstellt und für jeden Hash eine Datei. So kann schnell auf ein einzelnes Objekt zugegriffen werden.</w:t>
      </w:r>
    </w:p>
    <w:p>
      <w:pPr>
        <w:pStyle w:val="DefinitionTerm"/>
      </w:pPr>
      <w:r>
        <w:t xml:space="preserve">Search</w:t>
      </w:r>
    </w:p>
    <w:p>
      <w:pPr>
        <w:pStyle w:val="Definition"/>
      </w:pPr>
      <w:r>
        <w:t xml:space="preserve">Der "SearchAdapter" wird verwendet um die Metadaten zu den Objekten zu indexieren. Dies wird benötigt wenn die Daten durchsucht werden. Jeder Adapter implementiert folgende Befehle:</w:t>
      </w:r>
      <w:r>
        <w:t xml:space="preserve"> </w:t>
      </w:r>
      <w:r>
        <w:rPr>
          <w:rStyle w:val="VerbatimChar"/>
        </w:rPr>
        <w:t xml:space="preserve">index</w:t>
      </w:r>
      <w:r>
        <w:t xml:space="preserve">,</w:t>
      </w:r>
      <w:r>
        <w:t xml:space="preserve"> </w:t>
      </w:r>
      <w:r>
        <w:rPr>
          <w:rStyle w:val="VerbatimChar"/>
        </w:rPr>
        <w:t xml:space="preserve">search</w:t>
      </w:r>
      <w:r>
        <w:t xml:space="preserve"> </w:t>
      </w:r>
      <w:r>
        <w:t xml:space="preserve">und</w:t>
      </w:r>
      <w:r>
        <w:t xml:space="preserve"> </w:t>
      </w:r>
      <w:r>
        <w:rPr>
          <w:rStyle w:val="VerbatimChar"/>
        </w:rPr>
        <w:t xml:space="preserve">deindex</w:t>
      </w:r>
      <w:r>
        <w:t xml:space="preserve">. Wobei auch hier mit Hash und Kontext gearbeitet wird. Über den Suchbefehl, können alle oder bestimmte Kontexte durchsucht werden. Als Prototypen Implementierung wurde die Bibliothek Zend-Search-Lucene</w:t>
      </w:r>
      <w:r>
        <w:rPr>
          <w:rStyle w:val="FootnoteRef"/>
        </w:rPr>
        <w:footnoteReference w:id="122"/>
      </w:r>
      <w:r>
        <w:t xml:space="preserve"> </w:t>
      </w:r>
      <w:r>
        <w:t xml:space="preserve">verwendet, da diese ohne weitere Abhängigkeiten verwendet werden kann.</w:t>
      </w:r>
    </w:p>
    <w:p>
      <w:r>
        <w:t xml:space="preserve">Bei der Verwendung des Replikators, gibt es einen zusätzlichen Adapter, der mithilfe der Server-Informationen, mit dem Remote-Server kommunizieren kann. Dabei wird das Interface mit den Befehlen</w:t>
      </w:r>
      <w:r>
        <w:t xml:space="preserve"> </w:t>
      </w:r>
      <w:r>
        <w:rPr>
          <w:rStyle w:val="VerbatimChar"/>
        </w:rPr>
        <w:t xml:space="preserve">fetch</w:t>
      </w:r>
      <w:r>
        <w:t xml:space="preserve"> </w:t>
      </w:r>
      <w:r>
        <w:t xml:space="preserve">und</w:t>
      </w:r>
      <w:r>
        <w:t xml:space="preserve"> </w:t>
      </w:r>
      <w:r>
        <w:rPr>
          <w:rStyle w:val="VerbatimChar"/>
        </w:rPr>
        <w:t xml:space="preserve">store</w:t>
      </w:r>
      <w:r>
        <w:t xml:space="preserve"> </w:t>
      </w:r>
      <w:r>
        <w:t xml:space="preserve">implementiert.</w:t>
      </w:r>
    </w:p>
    <w:p>
      <w:r>
        <w:t xml:space="preserve">Die Adapter sind also Klassen, die die Komplexität des Speichermediums bzw. der API von der restlichen Applikation trennt.</w:t>
      </w:r>
    </w:p>
    <w:p>
      <w:pPr>
        <w:pStyle w:val="Heading3"/>
      </w:pPr>
      <w:bookmarkStart w:id="124" w:name="manager"/>
      <w:bookmarkEnd w:id="124"/>
      <w:r>
        <w:t xml:space="preserve">Manager</w:t>
      </w:r>
    </w:p>
    <w:p>
      <w:r>
        <w:t xml:space="preserve">Die Manager sind die Schnittstelle, um mit den einzelnen Schichten des Datenmodells zu kommunizieren. Jeder dieser Manager implementiert ein "Interface" mit dem es möglich ist mit den jeweiligen Models zu interagieren. Im Grunde genommen, sind dies meist Befehle um ein Objekt zu erstellen oder abzufragen. Im falle des "ReferenceManager" oder "TreeManager" bieten sie auch die Möglichkeit Objekte zu bearbeiten. Der ReferenceManager bearbeitet dabei auch wirklich ein Objekt in der Datenbank, indem er es einfach überschreibt. Der "TreeManager" klont das Objekt und erstellt unter einem neuen Hash ein neues Objekt sobald es mit einem Commit zusammen persistiert wird.</w:t>
      </w:r>
    </w:p>
    <w:p>
      <w:pPr>
        <w:pStyle w:val="Heading3"/>
      </w:pPr>
      <w:bookmarkStart w:id="125" w:name="zusammenfassung-5"/>
      <w:bookmarkEnd w:id="125"/>
      <w:r>
        <w:t xml:space="preserve">Zusammenfassung</w:t>
      </w:r>
    </w:p>
    <w:p>
      <w:r>
        <w:t xml:space="preserve">Die Bibliothek "Distributed-Storage" bietet eine einfache und effiziente Implementierung des, in Kapitel</w:t>
      </w:r>
      <w:r>
        <w:t xml:space="preserve"> </w:t>
      </w:r>
      <w:r>
        <w:t xml:space="preserve">, beschriebenen Konzeptes. Es baut auf eine erweiterbare Hash-Orientierte Datenbank auf. Diese Datenbank wird mittels eines Eventhandlers (Replikator) zu einer verteilten Datenbank. Dabei hat die Datenbank keine Ahnung von dem verwendeten Transportlayers. Dieser kann neben HTTP, jeden beliebigen anderen Transportlayer verwenden, wie zum Beispiel UDP. Der konsistente Zustand der Datenbank kann mittels Bestätigungen bei der Erstellung, blockierenden Vorgängen und nicht löschbaren Objekten garantiert werden. Nicht veränderbare Objekte lassen sich dauerhaft und ohne Updates verteilen. Alle anderen Objekte können so markiert werden, dass sie immer bei einem primary Server angefragt werden müssen und nur für die Datensicherheit an die Backup-Server verteilt werden.</w:t>
      </w:r>
    </w:p>
    <w:p>
      <w:pPr>
        <w:pStyle w:val="Heading2"/>
      </w:pPr>
      <w:bookmarkStart w:id="126" w:name="plattform"/>
      <w:bookmarkEnd w:id="126"/>
      <w:r>
        <w:t xml:space="preserve">Plattform</w:t>
      </w:r>
    </w:p>
    <w:p>
      <w:r>
        <w:t xml:space="preserve">Die Plattform bzw. die Anwendung in die Bibliothek eingebettet wird, stellt der Bibliothek die Rest-API und die Authentifizierung zur Verfügung. Zusätzlich beinhaltet sie die Oberfläche um mit den Daten in Browser zu interagieren.</w:t>
      </w:r>
    </w:p>
    <w:p>
      <w:pPr>
        <w:pStyle w:val="Heading3"/>
      </w:pPr>
      <w:bookmarkStart w:id="127" w:name="authentifizierung"/>
      <w:bookmarkEnd w:id="127"/>
      <w:r>
        <w:t xml:space="preserve">Authentifizierung</w:t>
      </w:r>
    </w:p>
    <w:p>
      <w:r>
        <w:t xml:space="preserve">Die Authentifizierung und die Benutzerverwaltung stellt die Plattform SULU zur Verfügung. Hierfür wird der "UserProvider" von SULU dem "Distributed-Storage" bekannt gemacht. Allerdings stellt die Plattform nur eine Authentifizierung mittels HTML-Formular (Benutzername und Passwort) oder HTTP-Basic standardmäßig zur Verfügung, um die Verwendung der API auch für Dritt-Entwickler Applikationen zu ermöglichen, wurde das Protokoll OAuth2 in SULU integriert. Eine genauere Beschreibung dieses Protokolls wird im Kapitel</w:t>
      </w:r>
      <w:r>
        <w:t xml:space="preserve"> </w:t>
      </w:r>
      <w:r>
        <w:t xml:space="preserve"> </w:t>
      </w:r>
      <w:r>
        <w:t xml:space="preserve">gegeben.</w:t>
      </w:r>
    </w:p>
    <w:p>
      <w:r>
        <w:t xml:space="preserve">Eine Autorisierung zwischen den Servern, ist momentan nicht vorgesehen, es wäre allerdings möglich, über das OAuth2 Protokoll die Requests dem richtigen Benutzer zuzuordnen. Dies wurde allerdings in der ersten Implementierungsphase nicht umgesetzt, wäre aber für eine produktiven Einsatz unerlässlich.</w:t>
      </w:r>
    </w:p>
    <w:p>
      <w:pPr>
        <w:pStyle w:val="Heading3"/>
      </w:pPr>
      <w:bookmarkStart w:id="128" w:name="rest-api-1"/>
      <w:bookmarkEnd w:id="128"/>
      <w:r>
        <w:t xml:space="preserve">Rest-API</w:t>
      </w:r>
    </w:p>
    <w:p>
      <w:r>
        <w:t xml:space="preserve">Die Rest-API ist wie schon im Kapitel</w:t>
      </w:r>
      <w:r>
        <w:t xml:space="preserve"> </w:t>
      </w:r>
      <w:r>
        <w:t xml:space="preserve"> </w:t>
      </w:r>
      <w:r>
        <w:t xml:space="preserve">beschrieben, in vier verschiedene Schnittstellen aufgeteilt. Dabei werden die SULU internen Komponenten verwendet um die Daten für die Übertragung zu serialisieren und RESTful</w:t>
      </w:r>
      <w:r>
        <w:rPr>
          <w:rStyle w:val="FootnoteRef"/>
        </w:rPr>
        <w:footnoteReference w:id="129"/>
      </w:r>
      <w:r>
        <w:t xml:space="preserve"> </w:t>
      </w:r>
      <w:r>
        <w:t xml:space="preserve">aufzubereiten. Aufgrund dessen, dass Symcloud den Replikator verwendet, implementiert die Plattform den "ApiAdapter" um die Rest-AIP zu abstrahieren.</w:t>
      </w:r>
    </w:p>
    <w:p>
      <w:pPr>
        <w:pStyle w:val="Heading3"/>
      </w:pPr>
      <w:bookmarkStart w:id="131" w:name="benutzeroberfläche"/>
      <w:bookmarkEnd w:id="131"/>
      <w:r>
        <w:t xml:space="preserve">Benutzeroberfläche</w:t>
      </w:r>
    </w:p>
    <w:p>
      <w:r>
        <w:t xml:space="preserve">Die Benutzeroberfläche ...</w:t>
      </w:r>
      <w:r>
        <w:t xml:space="preserve"> </w:t>
      </w:r>
      <w:r>
        <w:rPr>
          <w:b/>
        </w:rPr>
        <w:t xml:space="preserve">TODO was wurde/wird implementiert</w:t>
      </w:r>
    </w:p>
    <w:p>
      <w:pPr>
        <w:pStyle w:val="Heading3"/>
      </w:pPr>
      <w:bookmarkStart w:id="132" w:name="zusammenfassung-6"/>
      <w:bookmarkEnd w:id="132"/>
      <w:r>
        <w:t xml:space="preserve">Zusammenfassung</w:t>
      </w:r>
    </w:p>
    <w:p>
      <w:r>
        <w:t xml:space="preserve">Die Plattform ist ein reiner Prototyp, der zeigen soll, ob das konzipierte Konzept funktionieren kann. Es bietet in den Grundzügen, alle Funktionen an, um in einer späteren Implementierungsphase, diesen Prototypen zu einer vollständigen Plattform heranwachsen zu lassen.</w:t>
      </w:r>
    </w:p>
    <w:p>
      <w:pPr>
        <w:pStyle w:val="Heading2"/>
      </w:pPr>
      <w:bookmarkStart w:id="133" w:name="exkurs-oauth2"/>
      <w:bookmarkEnd w:id="133"/>
      <w:r>
        <w:t xml:space="preserve">Exkurs: 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r>
        <w:t xml:space="preserve">.</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r>
        <w:t xml:space="preserve">.</w:t>
      </w:r>
    </w:p>
    <w:p>
      <w:pPr>
        <w:pStyle w:val="Heading3"/>
      </w:pPr>
      <w:bookmarkStart w:id="134" w:name="begriffe"/>
      <w:bookmarkEnd w:id="134"/>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r>
        <w:t xml:space="preserve"> </w:t>
      </w:r>
      <w:r>
        <w:t xml:space="preserve">(Hardt 2012, Seite 5)</w:t>
      </w:r>
      <w:r>
        <w:t xml:space="preserve">.</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r>
        <w:t xml:space="preserve"> </w:t>
      </w:r>
      <w:r>
        <w:t xml:space="preserve">(Hardt 2012, Seite 5)</w:t>
      </w:r>
      <w:r>
        <w:t xml:space="preserve">.</w:t>
      </w:r>
    </w:p>
    <w:p>
      <w:pPr>
        <w:pStyle w:val="DefinitionTerm"/>
      </w:pPr>
      <w:r>
        <w:t xml:space="preserve">Client</w:t>
      </w:r>
    </w:p>
    <w:p>
      <w:pPr>
        <w:pStyle w:val="Definition"/>
      </w:pPr>
      <w:r>
        <w:t xml:space="preserve">Die Applikation stellt Anfragen, im Namen des Ressourceneigentümers, an den "resource server". Sie holt sich vorher die Genehmigung von einem berechtigten Benutzer</w:t>
      </w:r>
      <w:r>
        <w:t xml:space="preserve"> </w:t>
      </w:r>
      <w:r>
        <w:t xml:space="preserve">(Hardt 2012, Seite 5)</w:t>
      </w:r>
      <w:r>
        <w:t xml:space="preserve">.</w:t>
      </w:r>
    </w:p>
    <w:p>
      <w:pPr>
        <w:pStyle w:val="DefinitionTerm"/>
      </w:pPr>
      <w:r>
        <w:t xml:space="preserve">Authorization server</w:t>
      </w:r>
    </w:p>
    <w:p>
      <w:pPr>
        <w:pStyle w:val="Definition"/>
      </w:pPr>
      <w:r>
        <w:t xml:space="preserve">Der Server, der Zugriffs-Tokens, nach der erfolgreichen Authentifizierung des Ressourceneigentümers, bereitstellt</w:t>
      </w:r>
      <w:r>
        <w:t xml:space="preserve"> </w:t>
      </w:r>
      <w:r>
        <w:t xml:space="preserve">(Hardt 2012, Seite 5)</w:t>
      </w:r>
      <w:r>
        <w:t xml:space="preserve">.</w:t>
      </w:r>
    </w:p>
    <w:p>
      <w:r>
        <w:t xml:space="preserve">Neben diesen Rollen, spezifiziert OAuth2 diese Begriffe:</w:t>
      </w:r>
    </w:p>
    <w:p>
      <w:pPr>
        <w:pStyle w:val="DefinitionTerm"/>
      </w:pPr>
      <w:r>
        <w:t xml:space="preserve">Access-Token</w:t>
      </w:r>
    </w:p>
    <w:p>
      <w:pPr>
        <w:pStyle w:val="Definition"/>
      </w:pPr>
      <w:r>
        <w:t xml:space="preserve">Access-Tokens fungieren Zugangdsdaten zu geschützten Ressourcen. Es besteht aus einer Zeichenkette, der als Autorisierung für einen bestimmten Client ausgestellt wurde. Sie repräsentieren die "Scopes" und die Dauer der Zugangsberechtigung, die durch den Benutzer bestätigt wurde</w:t>
      </w:r>
      <w:r>
        <w:t xml:space="preserve"> </w:t>
      </w:r>
      <w:r>
        <w:t xml:space="preserve">(Hardt 2012, Seite 9)</w:t>
      </w:r>
      <w:r>
        <w:t xml:space="preserve">.</w:t>
      </w:r>
    </w:p>
    <w:p>
      <w:pPr>
        <w:pStyle w:val="DefinitionTerm"/>
      </w:pPr>
      <w:r>
        <w:t xml:space="preserve">Refresh-Token</w:t>
      </w:r>
    </w:p>
    <w:p>
      <w:pPr>
        <w:pStyle w:val="Definition"/>
      </w:pPr>
      <w:r>
        <w:t xml:space="preserve">Diese Tokens werden verwendet um neue Access-Tokens zu generieren, wenn der alte abgelaufen ist. Wenn der Autorisierungsserver diese Funktionalität zur Verfügung stellt, liefert er es mit dem Access-Token aus. DerRefresh-Token, besitzt eine längere Lebensdauer und berechtigt nicht den Zugang zu den anderen API-Schnittstellen</w:t>
      </w:r>
      <w:r>
        <w:t xml:space="preserve"> </w:t>
      </w:r>
      <w:r>
        <w:t xml:space="preserve">(Hardt 2012, Seite 9)</w:t>
      </w:r>
      <w:r>
        <w:t xml:space="preserve">.</w:t>
      </w:r>
    </w:p>
    <w:p>
      <w:pPr>
        <w:pStyle w:val="DefinitionTerm"/>
      </w:pPr>
      <w:r>
        <w:t xml:space="preserve">Scopes</w:t>
      </w:r>
    </w:p>
    <w:p>
      <w:pPr>
        <w:pStyle w:val="Definition"/>
      </w:pPr>
      <w:r>
        <w:t xml:space="preserve">Mithilfe von Scopes, lassen sich Access-Token für bestimmte Bereiche der API beschränken. Dies kann sowohl auf Clientebene als auch auf Access-Token Ebene spezifiziert werden</w:t>
      </w:r>
      <w:r>
        <w:t xml:space="preserve"> </w:t>
      </w:r>
      <w:r>
        <w:t xml:space="preserve">(Hardt 2012, Seite 22)</w:t>
      </w:r>
      <w:r>
        <w:t xml:space="preserve">.</w:t>
      </w:r>
    </w:p>
    <w:p>
      <w:r>
        <w:t xml:space="preserve">Die Interaktion zwischen "Resource server" und "Authorization server" ist nicht spezifiziert. Der Autorisierungsserver und der Ressourcenserver können auf dem selben Server bzw. in der selben Applikation betrieben werden. Aber auch eine verteilte Infrastruktur wäre mäglich. Dabei würden die beiden auf verschiedenen Servern betrieben werden. Der Autorisierungsserver könnte dabei Tokens für mehrere Ressourcenserver bereitstellen</w:t>
      </w:r>
      <w:r>
        <w:t xml:space="preserve"> </w:t>
      </w:r>
      <w:r>
        <w:t xml:space="preserve">(Hardt 2012, Seite 5)</w:t>
      </w:r>
      <w:r>
        <w:t xml:space="preserve">.</w:t>
      </w:r>
    </w:p>
    <w:p>
      <w:pPr>
        <w:pStyle w:val="Heading3"/>
      </w:pPr>
      <w:bookmarkStart w:id="135" w:name="protokoll-ablauf"/>
      <w:bookmarkEnd w:id="135"/>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36"/>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5"/>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05"/>
          <w:ilvl w:val="0"/>
        </w:numPr>
      </w:pPr>
      <w:r>
        <w:t xml:space="preserve">Der Client erhält einen "authorization grant". Er repräsentiert die Genehmigung des "Resource owner" die geschützten Ressourcen zu verwenden.</w:t>
      </w:r>
    </w:p>
    <w:p>
      <w:pPr>
        <w:pStyle w:val="Compact"/>
        <w:numPr>
          <w:numId w:val="1005"/>
          <w:ilvl w:val="0"/>
        </w:numPr>
      </w:pPr>
      <w:r>
        <w:t xml:space="preserve">Der Client fordert einen Token beim "Autorization server" mit dem "authorization grant" an.</w:t>
      </w:r>
    </w:p>
    <w:p>
      <w:pPr>
        <w:pStyle w:val="Compact"/>
        <w:numPr>
          <w:numId w:val="1005"/>
          <w:ilvl w:val="0"/>
        </w:numPr>
      </w:pPr>
      <w:r>
        <w:t xml:space="preserve">Der "Autorization server" authentifiziert den Client, validiert den "authorization grant" und gibt einen Token zurück.</w:t>
      </w:r>
    </w:p>
    <w:p>
      <w:pPr>
        <w:pStyle w:val="Compact"/>
        <w:numPr>
          <w:numId w:val="1005"/>
          <w:ilvl w:val="0"/>
        </w:numPr>
      </w:pPr>
      <w:r>
        <w:t xml:space="preserve">Der Client fordert eine geschützte Ressource und autorisiert die Anfrage mit dem Token.</w:t>
      </w:r>
    </w:p>
    <w:p>
      <w:pPr>
        <w:pStyle w:val="Compact"/>
        <w:numPr>
          <w:numId w:val="1005"/>
          <w:ilvl w:val="0"/>
        </w:numPr>
      </w:pPr>
      <w:r>
        <w:t xml:space="preserve">Der "Resource server" validiert den Token, validiert ihn und gibt die Ressource zurück.</w:t>
      </w:r>
    </w:p>
    <w:p>
      <w:pPr>
        <w:pStyle w:val="Heading3"/>
      </w:pPr>
      <w:bookmarkStart w:id="137" w:name="zusammenfassung-7"/>
      <w:bookmarkEnd w:id="137"/>
      <w:r>
        <w:t xml:space="preserve">Zusammenfassung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38" w:name="synchronisierungsprogramm-jibe"/>
      <w:bookmarkEnd w:id="138"/>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39"/>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41"/>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43"/>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kann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45" w:name="architektur-1"/>
      <w:bookmarkEnd w:id="145"/>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46"/>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 "CommandQueue" (siehe Abbildung</w:t>
      </w:r>
      <w:r>
        <w:t xml:space="preserve"> </w:t>
      </w:r>
      <w:r>
        <w:t xml:space="preserve">). Sie sammelt alle nötigen Kommandos ein und führt sie dann nacheinander aus. Diese "Queue" ist nach dem "Command-Pattern"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eine bestimmte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47" w:name="abläufe"/>
      <w:bookmarkEnd w:id="147"/>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Diese werden aus den aktuellen Dateibeständen generiert.</w:t>
      </w:r>
    </w:p>
    <w:p>
      <w:pPr>
        <w:pStyle w:val="DefinitionTerm"/>
      </w:pPr>
      <w:r>
        <w:t xml:space="preserve">Zustand der Dateibestände</w:t>
      </w:r>
    </w:p>
    <w:p>
      <w:pPr>
        <w:pStyle w:val="Definition"/>
      </w:pPr>
      <w:r>
        <w:t xml:space="preserve">Der Zustand 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 auf dem Server bekannt sind. Diese werden verwendet, um zu erkennen, dass sich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Folgende TODOs für diese Tabelle:</w:t>
      </w:r>
    </w:p>
    <w:p>
      <w:pPr>
        <w:pStyle w:val="Compact"/>
        <w:numPr>
          <w:numId w:val="1006"/>
          <w:ilvl w:val="0"/>
        </w:numPr>
      </w:pPr>
      <w:r>
        <w:t xml:space="preserve">Lesbarkeit verbessern</w:t>
      </w:r>
    </w:p>
    <w:p>
      <w:pPr>
        <w:pStyle w:val="Compact"/>
        <w:numPr>
          <w:numId w:val="1006"/>
          <w:ilvl w:val="0"/>
        </w:numPr>
      </w:pPr>
      <w:r>
        <w:t xml:space="preserve">Alter Dateihash hinzufügen</w:t>
      </w:r>
    </w:p>
    <w:p>
      <w:pPr>
        <w:pStyle w:val="Compact"/>
        <w:numPr>
          <w:numId w:val="1006"/>
          <w:ilvl w:val="0"/>
        </w:numPr>
      </w:pPr>
      <w:r>
        <w:t xml:space="preserve">Ändere X/Y und 1/2 zu Allgemein gültigen Werten (n/n+1)</w:t>
      </w:r>
    </w:p>
    <w:p>
      <w:pPr>
        <w:pStyle w:val="Compact"/>
        <w:numPr>
          <w:numId w:val="1006"/>
          <w:ilvl w:val="0"/>
        </w:numPr>
      </w:pPr>
      <w:r>
        <w:t xml:space="preserve">Muss aktuell gehalten werden</w:t>
      </w:r>
    </w:p>
    <w:p>
      <w:r>
        <w:rPr>
          <w:b/>
        </w:rPr>
        <w:t xml:space="preserve">TODOs ende</w:t>
      </w:r>
    </w:p>
    <w:p>
      <w:r>
        <w:t xml:space="preserve">Beispiel der Auswertungen anhand des Falles Nummer vier:</w:t>
      </w:r>
    </w:p>
    <w:p>
      <w:pPr>
        <w:pStyle w:val="Compact"/>
        <w:numPr>
          <w:numId w:val="1007"/>
          <w:ilvl w:val="0"/>
        </w:numPr>
      </w:pPr>
      <w:r>
        <w:t xml:space="preserve">Lokale Datei hat sich geändert: Alter Hashwert unterscheidet sich zu dem aktuellen.</w:t>
      </w:r>
    </w:p>
    <w:p>
      <w:pPr>
        <w:pStyle w:val="Compact"/>
        <w:numPr>
          <w:numId w:val="1007"/>
          <w:ilvl w:val="0"/>
        </w:numPr>
      </w:pPr>
      <w:r>
        <w:t xml:space="preserve">Serverversion ist Größer als lokale Version.</w:t>
      </w:r>
    </w:p>
    <w:p>
      <w:pPr>
        <w:pStyle w:val="Compact"/>
        <w:numPr>
          <w:numId w:val="1007"/>
          <w:ilvl w:val="0"/>
        </w:numPr>
      </w:pPr>
      <w:r>
        <w:t xml:space="preserve">Aktueller und Server-Hashwert stimmen nicht überein.</w:t>
      </w:r>
    </w:p>
    <w:p>
      <w:r>
        <w:t xml:space="preserve">Das bedeutet, dass sich sowohl die Serverdatei als auch die Lokale Kopie geändert haben. Dadurch entsteht ein Konflikt, der aufgelöst werden muss. Das auflösen solcher Konflikte ist nicht der Arbeit, er wird allerdings im Kapitel</w:t>
      </w:r>
      <w:r>
        <w:t xml:space="preserve"> </w:t>
      </w:r>
      <w:r>
        <w:t xml:space="preserve"> </w:t>
      </w:r>
      <w:r>
        <w:t xml:space="preserve">kurz behandelt.</w:t>
      </w:r>
    </w:p>
    <w:p>
      <w:pPr>
        <w:pStyle w:val="Heading3"/>
      </w:pPr>
      <w:bookmarkStart w:id="148" w:name="zusammenfassung-8"/>
      <w:bookmarkEnd w:id="148"/>
      <w:r>
        <w:t xml:space="preserve">Zusammenfassung</w:t>
      </w:r>
    </w:p>
    <w:p>
      <w:r>
        <w:t xml:space="preserve">Der Synchronisierungsclient ist ein Beispiel dafür, wie die Rest-API von anderen Applikationen verwendet werden kann, um die Daten aus Symcloud zu verwenden. Es wären viele verschiedene Anwendungsfälle denkbar.</w:t>
      </w:r>
    </w:p>
    <w:p>
      <w:r>
        <w:t xml:space="preserve">In diesem Beispiel wurde auch die Komplexität des Synchronisierungsprozesses durchleuchtet und eine Lösung geschaffen, um schnell und effizient einen Ordner mit Symcloud zu synchronisieren.</w:t>
      </w:r>
    </w:p>
    <w:p>
      <w:pPr>
        <w:pStyle w:val="Heading2"/>
      </w:pPr>
      <w:bookmarkStart w:id="149" w:name="zusammenfassung-9"/>
      <w:bookmarkEnd w:id="149"/>
      <w:r>
        <w:t xml:space="preserve">Zusammenfassung</w:t>
      </w:r>
    </w:p>
    <w:p>
      <w:r>
        <w:rPr>
          <w:b/>
        </w:rPr>
        <w:t xml:space="preserve">TODO Zusammenfassung Kapitel Implementierung</w:t>
      </w:r>
    </w:p>
    <w:p>
      <w:pPr>
        <w:pStyle w:val="Heading1"/>
      </w:pPr>
      <w:bookmarkStart w:id="150" w:name="ergebnisse"/>
      <w:bookmarkEnd w:id="150"/>
      <w:r>
        <w:t xml:space="preserve">Ergebnisse</w:t>
      </w:r>
    </w:p>
    <w:p>
      <w:pPr>
        <w:pStyle w:val="Heading1"/>
      </w:pPr>
      <w:bookmarkStart w:id="151" w:name="ausblick"/>
      <w:bookmarkEnd w:id="151"/>
      <w:r>
        <w:t xml:space="preserve">Ausblick</w:t>
      </w:r>
    </w:p>
    <w:p>
      <w:r>
        <w:t xml:space="preserve">Welche Teile des Konzeptes konnten umgesetzt werden und wie gut funktionieren diese?</w:t>
      </w:r>
    </w:p>
    <w:p>
      <w:pPr>
        <w:pStyle w:val="Heading2"/>
      </w:pPr>
      <w:bookmarkStart w:id="152" w:name="konfliktbehandlung"/>
      <w:bookmarkEnd w:id="152"/>
      <w:r>
        <w:t xml:space="preserve">Konfliktbehandlung</w:t>
      </w:r>
    </w:p>
    <w:p>
      <w:pPr>
        <w:pStyle w:val="Heading2"/>
      </w:pPr>
      <w:bookmarkStart w:id="153" w:name="verteilung-von-blobs"/>
      <w:bookmarkEnd w:id="153"/>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54" w:name="konsistenz"/>
      <w:bookmarkEnd w:id="154"/>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55">
        <w:r>
          <w:rPr>
            <w:rStyle w:val="Link"/>
          </w:rPr>
          <w:t xml:space="preserve">http://docs.mongodb.org/manual/core/replica-set-oplog/</w:t>
        </w:r>
      </w:hyperlink>
    </w:p>
    <w:p>
      <w:pPr>
        <w:pStyle w:val="Heading2"/>
      </w:pPr>
      <w:bookmarkStart w:id="156" w:name="datei-chunking"/>
      <w:bookmarkEnd w:id="156"/>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w:t>
      </w:r>
    </w:p>
    <w:p>
      <w:pPr>
        <w:pStyle w:val="Heading2"/>
      </w:pPr>
      <w:bookmarkStart w:id="157" w:name="lock-mechanismen"/>
      <w:bookmarkEnd w:id="157"/>
      <w:r>
        <w:t xml:space="preserve">Lock-Mechanismen</w:t>
      </w:r>
    </w:p>
    <w:p>
      <w:r>
        <w:rPr>
          <w:b/>
        </w:rPr>
        <w:t xml:space="preserve">TODO kurze Beschreibung und Ansätze</w:t>
      </w:r>
    </w:p>
    <w:p>
      <w:pPr>
        <w:pStyle w:val="Heading1"/>
      </w:pPr>
      <w:bookmarkStart w:id="158" w:name="anhang"/>
      <w:bookmarkEnd w:id="158"/>
      <w:r>
        <w:t xml:space="preserve">Anhang</w:t>
      </w:r>
    </w:p>
    <w:p>
      <w:pPr>
        <w:pStyle w:val="Heading2"/>
      </w:pPr>
      <w:bookmarkStart w:id="159" w:name="amazon-s3-system-spezifische-metadaten"/>
      <w:bookmarkEnd w:id="159"/>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60" w:name="installation"/>
      <w:bookmarkEnd w:id="160"/>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61" w:name="lokal"/>
      <w:bookmarkEnd w:id="161"/>
      <w:r>
        <w:t xml:space="preserve">Lokal</w:t>
      </w:r>
    </w:p>
    <w:p>
      <w:pPr>
        <w:pStyle w:val="Heading3"/>
      </w:pPr>
      <w:bookmarkStart w:id="162" w:name="verteilt"/>
      <w:bookmarkEnd w:id="162"/>
      <w:r>
        <w:t xml:space="preserve">Verteilt</w:t>
      </w:r>
    </w:p>
    <w:p>
      <w:pPr>
        <w:pStyle w:val="Heading1"/>
      </w:pPr>
      <w:bookmarkStart w:id="163" w:name="literaturverzeichnis"/>
      <w:bookmarkEnd w:id="163"/>
      <w:r>
        <w:t xml:space="preserve">Literaturverzeichnis</w:t>
      </w:r>
    </w:p>
    <w:p>
      <w:pPr>
        <w:pStyle w:val="Bibliography"/>
      </w:pPr>
      <w:r>
        <w:t xml:space="preserve">“Amazon S3.” 2015.</w:t>
      </w:r>
      <w:r>
        <w:t xml:space="preserve"> </w:t>
      </w:r>
      <w:hyperlink r:id="rId47">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Anglin, M.J. 2011. “Data Deduplication by Separating Data from Meta Data.” Google Patents.</w:t>
      </w:r>
      <w:r>
        <w:t xml:space="preserve"> </w:t>
      </w:r>
      <w:hyperlink r:id="rId164">
        <w:r>
          <w:rPr>
            <w:rStyle w:val="Link"/>
          </w:rPr>
          <w:t xml:space="preserve">https://www.google.com/patents/US7962452</w:t>
        </w:r>
      </w:hyperlink>
      <w:r>
        <w:t xml:space="preserve">.</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65">
        <w:r>
          <w:rPr>
            <w:rStyle w:val="Link"/>
          </w:rPr>
          <w:t xml:space="preserve">https://birrell.org/andrew/papers/UniversalFileServer.pdf</w:t>
        </w:r>
      </w:hyperlink>
      <w:r>
        <w:t xml:space="preserve">.</w:t>
      </w:r>
    </w:p>
    <w:p>
      <w:pPr>
        <w:pStyle w:val="Bibliography"/>
      </w:pPr>
      <w:r>
        <w:t xml:space="preserve">Chacon, S. 2009.</w:t>
      </w:r>
      <w:r>
        <w:t xml:space="preserve"> </w:t>
      </w:r>
      <w:r>
        <w:rPr>
          <w:i/>
        </w:rPr>
        <w:t xml:space="preserve">Pro Git</w:t>
      </w:r>
      <w:r>
        <w:t xml:space="preserve">. Expert’s Voice in Computer software Development. Apress.</w:t>
      </w:r>
      <w:r>
        <w:t xml:space="preserve"> </w:t>
      </w:r>
      <w:hyperlink r:id="rId166">
        <w:r>
          <w:rPr>
            <w:rStyle w:val="Link"/>
          </w:rPr>
          <w:t xml:space="preserve">https://books.google.at/books?id=HrTOa8-HPRYC</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67">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68">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69">
        <w:r>
          <w:rPr>
            <w:rStyle w:val="Link"/>
          </w:rPr>
          <w:t xml:space="preserve">https://wiki.diasporafoundation.org/Federation_protocol_overview</w:t>
        </w:r>
      </w:hyperlink>
      <w:r>
        <w:t xml:space="preserve">.</w:t>
      </w:r>
    </w:p>
    <w:p>
      <w:pPr>
        <w:pStyle w:val="Bibliography"/>
      </w:pPr>
      <w:r>
        <w:t xml:space="preserve">Fielding, R. 2014. “Hypertext Transfer Protocol (HTTP/1.1): Range Requests.” https://tools.ietf.org/html/rfc7233.</w:t>
      </w:r>
    </w:p>
    <w:p>
      <w:pPr>
        <w:pStyle w:val="Bibliography"/>
      </w:pPr>
      <w:r>
        <w:t xml:space="preserve">“GridFS.” 2015.</w:t>
      </w:r>
      <w:r>
        <w:t xml:space="preserve"> </w:t>
      </w:r>
      <w:hyperlink r:id="rId49">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70">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Keepers, Brandon. 2012. “Git: The NoSQL Database.”</w:t>
      </w:r>
      <w:r>
        <w:t xml:space="preserve"> </w:t>
      </w:r>
      <w:hyperlink r:id="rId171">
        <w:r>
          <w:rPr>
            <w:rStyle w:val="Link"/>
          </w:rPr>
          <w:t xml:space="preserve">http://devslovebacon.com/conferences/bacon-2012/talks/git-the-nosql-database</w:t>
        </w:r>
      </w:hyperlink>
      <w:r>
        <w:t xml:space="preserve">.</w:t>
      </w:r>
    </w:p>
    <w:p>
      <w:pPr>
        <w:pStyle w:val="Bibliography"/>
      </w:pPr>
      <w:r>
        <w:t xml:space="preserve">“OAuth – Wikipedia.” 2015. http://de.wikipedia.org/wiki/OAuth.</w:t>
      </w:r>
    </w:p>
    <w:p>
      <w:pPr>
        <w:pStyle w:val="Bibliography"/>
      </w:pPr>
      <w:r>
        <w:t xml:space="preserve">“Object Key and Metadata.” 2015.</w:t>
      </w:r>
      <w:r>
        <w:t xml:space="preserve"> </w:t>
      </w:r>
      <w:hyperlink r:id="rId172">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73">
        <w:r>
          <w:rPr>
            <w:rStyle w:val="Link"/>
          </w:rPr>
          <w:t xml:space="preserve">https://owncloud.com/de/owncloud-architecture-overview</w:t>
        </w:r>
      </w:hyperlink>
      <w:r>
        <w:t xml:space="preserve">.</w:t>
      </w:r>
    </w:p>
    <w:p>
      <w:pPr>
        <w:pStyle w:val="Bibliography"/>
      </w:pPr>
      <w:r>
        <w:t xml:space="preserve">“Owncloud Features.” 2015.</w:t>
      </w:r>
      <w:r>
        <w:t xml:space="preserve"> </w:t>
      </w:r>
      <w:hyperlink r:id="rId174">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75">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76">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77">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78">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79">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39">
    <w:p>
      <w:pPr>
        <w:pStyle w:val="FootnoteText"/>
      </w:pPr>
      <w:r>
        <w:rPr>
          <w:rStyle w:val="FootnoteRef"/>
        </w:rPr>
        <w:footnoteRef/>
      </w:r>
      <w:hyperlink r:id="rId40">
        <w:r>
          <w:rPr>
            <w:rStyle w:val="Link"/>
          </w:rPr>
          <w:t xml:space="preserve">https://tools.ietf.org/html/rfc6415#section-2</w:t>
        </w:r>
      </w:hyperlink>
    </w:p>
  </w:footnote>
  <w:footnote w:id="41">
    <w:p>
      <w:pPr>
        <w:pStyle w:val="FootnoteText"/>
      </w:pPr>
      <w:r>
        <w:rPr>
          <w:rStyle w:val="FootnoteRef"/>
        </w:rPr>
        <w:footnoteRef/>
      </w:r>
      <w:hyperlink r:id="rId42">
        <w:r>
          <w:rPr>
            <w:rStyle w:val="Link"/>
          </w:rPr>
          <w:t xml:space="preserve">https://tools.ietf.org/html/rfc6415#section-6.3</w:t>
        </w:r>
      </w:hyperlink>
    </w:p>
  </w:footnote>
  <w:footnote w:id="46">
    <w:p>
      <w:pPr>
        <w:pStyle w:val="FootnoteText"/>
      </w:pPr>
      <w:r>
        <w:rPr>
          <w:rStyle w:val="FootnoteRef"/>
        </w:rPr>
        <w:footnoteRef/>
      </w:r>
      <w:hyperlink r:id="rId47">
        <w:r>
          <w:rPr>
            <w:rStyle w:val="Link"/>
          </w:rPr>
          <w:t xml:space="preserve">http://aws.amazon.com/de/s3/</w:t>
        </w:r>
      </w:hyperlink>
    </w:p>
  </w:footnote>
  <w:footnote w:id="48">
    <w:p>
      <w:pPr>
        <w:pStyle w:val="FootnoteText"/>
      </w:pPr>
      <w:r>
        <w:rPr>
          <w:rStyle w:val="FootnoteRef"/>
        </w:rPr>
        <w:footnoteRef/>
      </w:r>
      <w:hyperlink r:id="rId49">
        <w:r>
          <w:rPr>
            <w:rStyle w:val="Link"/>
          </w:rPr>
          <w:t xml:space="preserve">http://docs.mongodb.org/manual/core/gridfs/</w:t>
        </w:r>
      </w:hyperlink>
    </w:p>
  </w:footnote>
  <w:footnote w:id="55">
    <w:p>
      <w:pPr>
        <w:pStyle w:val="FootnoteText"/>
      </w:pPr>
      <w:r>
        <w:rPr>
          <w:rStyle w:val="FootnoteRef"/>
        </w:rPr>
        <w:footnoteRef/>
      </w:r>
      <w:r>
        <w:t xml:space="preserve">Amazons Zuständiger für die Zusammenarbeit zwischen den Partner</w:t>
      </w:r>
    </w:p>
  </w:footnote>
  <w:footnote w:id="62">
    <w:p>
      <w:pPr>
        <w:pStyle w:val="FootnoteText"/>
      </w:pPr>
      <w:r>
        <w:rPr>
          <w:rStyle w:val="FootnoteRef"/>
        </w:rPr>
        <w:footnoteRef/>
      </w:r>
      <w:r>
        <w:t xml:space="preserve">Remote Procedure Calls</w:t>
      </w:r>
      <w:r>
        <w:t xml:space="preserve"> </w:t>
      </w:r>
      <w:hyperlink r:id="rId63">
        <w:r>
          <w:rPr>
            <w:rStyle w:val="Link"/>
          </w:rPr>
          <w:t xml:space="preserve">http://www.cs.cf.ac.uk/Dave/C/node33.html</w:t>
        </w:r>
      </w:hyperlink>
    </w:p>
  </w:footnote>
  <w:footnote w:id="66">
    <w:p>
      <w:pPr>
        <w:pStyle w:val="FootnoteText"/>
      </w:pPr>
      <w:r>
        <w:rPr>
          <w:rStyle w:val="FootnoteRef"/>
        </w:rPr>
        <w:footnoteRef/>
      </w:r>
      <w:hyperlink r:id="rId67">
        <w:r>
          <w:rPr>
            <w:rStyle w:val="Link"/>
          </w:rPr>
          <w:t xml:space="preserve">http://tools.ietf.org/html/rfc5280</w:t>
        </w:r>
      </w:hyperlink>
    </w:p>
  </w:footnote>
  <w:footnote w:id="74">
    <w:p>
      <w:pPr>
        <w:pStyle w:val="FootnoteText"/>
      </w:pPr>
      <w:r>
        <w:rPr>
          <w:rStyle w:val="FootnoteRef"/>
        </w:rPr>
        <w:footnoteRef/>
      </w:r>
      <w:hyperlink r:id="rId75">
        <w:r>
          <w:rPr>
            <w:rStyle w:val="Link"/>
          </w:rPr>
          <w:t xml:space="preserve">https://www.openhub.net/p/wizbit</w:t>
        </w:r>
      </w:hyperlink>
    </w:p>
  </w:footnote>
  <w:footnote w:id="77">
    <w:p>
      <w:pPr>
        <w:pStyle w:val="FootnoteText"/>
      </w:pPr>
      <w:r>
        <w:rPr>
          <w:rStyle w:val="FootnoteRef"/>
        </w:rPr>
        <w:footnoteRef/>
      </w:r>
      <w:hyperlink r:id="rId49">
        <w:r>
          <w:rPr>
            <w:rStyle w:val="Link"/>
          </w:rPr>
          <w:t xml:space="preserve">http://docs.mongodb.org/manual/core/gridfs/</w:t>
        </w:r>
      </w:hyperlink>
    </w:p>
  </w:footnote>
  <w:footnote w:id="86">
    <w:p>
      <w:pPr>
        <w:pStyle w:val="FootnoteText"/>
      </w:pPr>
      <w:r>
        <w:rPr>
          <w:rStyle w:val="FootnoteRef"/>
        </w:rPr>
        <w:footnoteRef/>
      </w:r>
      <w:hyperlink r:id="rId87">
        <w:r>
          <w:rPr>
            <w:rStyle w:val="Link"/>
          </w:rPr>
          <w:t xml:space="preserve">http://git-scm.com/</w:t>
        </w:r>
      </w:hyperlink>
    </w:p>
  </w:footnote>
  <w:footnote w:id="92">
    <w:p>
      <w:pPr>
        <w:pStyle w:val="FootnoteText"/>
      </w:pPr>
      <w:r>
        <w:rPr>
          <w:rStyle w:val="FootnoteRef"/>
        </w:rPr>
        <w:footnoteRef/>
      </w:r>
      <w:r>
        <w:t xml:space="preserve">Dieses Feature wurde in der Implementierung, die während dieser Arbeit entstanden ist, nicht umgesetzt.</w:t>
      </w:r>
    </w:p>
  </w:footnote>
  <w:footnote w:id="95">
    <w:p>
      <w:pPr>
        <w:pStyle w:val="FootnoteText"/>
      </w:pPr>
      <w:r>
        <w:rPr>
          <w:rStyle w:val="FootnoteRef"/>
        </w:rPr>
        <w:footnoteRef/>
      </w:r>
      <w:r>
        <w:t xml:space="preserve">Dieses Feature wurde in der Implementierung, die während dieser Arbeit entstanden ist, nicht umgesetzt.</w:t>
      </w:r>
    </w:p>
  </w:footnote>
  <w:footnote w:id="96">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05">
    <w:p>
      <w:pPr>
        <w:pStyle w:val="FootnoteText"/>
      </w:pPr>
      <w:r>
        <w:rPr>
          <w:rStyle w:val="FootnoteRef"/>
        </w:rPr>
        <w:footnoteRef/>
      </w:r>
      <w:hyperlink r:id="rId106">
        <w:r>
          <w:rPr>
            <w:rStyle w:val="Link"/>
          </w:rPr>
          <w:t xml:space="preserve">http://symfony.com/</w:t>
        </w:r>
      </w:hyperlink>
    </w:p>
  </w:footnote>
  <w:footnote w:id="107">
    <w:p>
      <w:pPr>
        <w:pStyle w:val="FootnoteText"/>
      </w:pPr>
      <w:r>
        <w:rPr>
          <w:rStyle w:val="FootnoteRef"/>
        </w:rPr>
        <w:footnoteRef/>
      </w:r>
      <w:hyperlink r:id="rId108">
        <w:r>
          <w:rPr>
            <w:rStyle w:val="Link"/>
          </w:rPr>
          <w:t xml:space="preserve">http://www.sulu.io</w:t>
        </w:r>
      </w:hyperlink>
    </w:p>
  </w:footnote>
  <w:footnote w:id="109">
    <w:p>
      <w:pPr>
        <w:pStyle w:val="FootnoteText"/>
      </w:pPr>
      <w:r>
        <w:rPr>
          <w:rStyle w:val="FootnoteRef"/>
        </w:rPr>
        <w:footnoteRef/>
      </w:r>
      <w:hyperlink r:id="rId110">
        <w:r>
          <w:rPr>
            <w:rStyle w:val="Link"/>
          </w:rPr>
          <w:t xml:space="preserve">http://www.massiveart.com/de</w:t>
        </w:r>
      </w:hyperlink>
    </w:p>
  </w:footnote>
  <w:footnote w:id="122">
    <w:p>
      <w:pPr>
        <w:pStyle w:val="FootnoteText"/>
      </w:pPr>
      <w:r>
        <w:rPr>
          <w:rStyle w:val="FootnoteRef"/>
        </w:rPr>
        <w:footnoteRef/>
      </w:r>
      <w:hyperlink r:id="rId123">
        <w:r>
          <w:rPr>
            <w:rStyle w:val="Link"/>
          </w:rPr>
          <w:t xml:space="preserve">http://framework.zend.com/manual/1.12/de/zend.search.lucene.html</w:t>
        </w:r>
      </w:hyperlink>
    </w:p>
  </w:footnote>
  <w:footnote w:id="129">
    <w:p>
      <w:pPr>
        <w:pStyle w:val="FootnoteText"/>
      </w:pPr>
      <w:r>
        <w:rPr>
          <w:rStyle w:val="FootnoteRef"/>
        </w:rPr>
        <w:footnoteRef/>
      </w:r>
      <w:hyperlink r:id="rId130">
        <w:r>
          <w:rPr>
            <w:rStyle w:val="Link"/>
          </w:rPr>
          <w:t xml:space="preserve">http://restcookbook.com/</w:t>
        </w:r>
      </w:hyperlink>
    </w:p>
  </w:footnote>
  <w:footnote w:id="139">
    <w:p>
      <w:pPr>
        <w:pStyle w:val="FootnoteText"/>
      </w:pPr>
      <w:r>
        <w:rPr>
          <w:rStyle w:val="FootnoteRef"/>
        </w:rPr>
        <w:footnoteRef/>
      </w:r>
      <w:hyperlink r:id="rId140">
        <w:r>
          <w:rPr>
            <w:rStyle w:val="Link"/>
          </w:rPr>
          <w:t xml:space="preserve">http://symfony.com/doc/current/components/console/introduction.html</w:t>
        </w:r>
      </w:hyperlink>
    </w:p>
  </w:footnote>
  <w:footnote w:id="141">
    <w:p>
      <w:pPr>
        <w:pStyle w:val="FootnoteText"/>
      </w:pPr>
      <w:r>
        <w:rPr>
          <w:rStyle w:val="FootnoteRef"/>
        </w:rPr>
        <w:footnoteRef/>
      </w:r>
      <w:hyperlink r:id="rId142">
        <w:r>
          <w:rPr>
            <w:rStyle w:val="Link"/>
          </w:rPr>
          <w:t xml:space="preserve">http://php.net/manual/de/intro.phar.php</w:t>
        </w:r>
      </w:hyperlink>
    </w:p>
  </w:footnote>
  <w:footnote w:id="143">
    <w:p>
      <w:pPr>
        <w:pStyle w:val="FootnoteText"/>
      </w:pPr>
      <w:r>
        <w:rPr>
          <w:rStyle w:val="FootnoteRef"/>
        </w:rPr>
        <w:footnoteRef/>
      </w:r>
      <w:hyperlink r:id="rId144">
        <w:r>
          <w:rPr>
            <w:rStyle w:val="Link"/>
          </w:rPr>
          <w:t xml:space="preserve">https://phpunit.de/</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14cd62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e31447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62c16a76"/>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3254570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13" Target="media/rId113.png" /><Relationship Type="http://schemas.openxmlformats.org/officeDocument/2006/relationships/image" Id="rId146" Target="media/rId146.png" /><Relationship Type="http://schemas.openxmlformats.org/officeDocument/2006/relationships/image" Id="rId136" Target="media/rId136.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90" Target="media/rId90.png" /><Relationship Type="http://schemas.openxmlformats.org/officeDocument/2006/relationships/image" Id="rId88" Target="media/rId88.png" /><Relationship Type="http://schemas.openxmlformats.org/officeDocument/2006/relationships/image" Id="rId64" Target="media/rId6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58" Target="media/rId58.png" /><Relationship Type="http://schemas.openxmlformats.org/officeDocument/2006/relationships/image" Id="rId72" Target="media/rId72.pn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hyperlink" Id="rId47" Target="http://aws.amazon.com/de/s3/" TargetMode="External" /><Relationship Type="http://schemas.openxmlformats.org/officeDocument/2006/relationships/hyperlink" Id="rId168" Target="http://books.google.at/books?id=FfsQAAAACAAJ" TargetMode="External" /><Relationship Type="http://schemas.openxmlformats.org/officeDocument/2006/relationships/hyperlink" Id="rId171" Target="http://devslovebacon.com/conferences/bacon-2012/talks/git-the-nosql-database" TargetMode="External" /><Relationship Type="http://schemas.openxmlformats.org/officeDocument/2006/relationships/hyperlink" Id="rId170" Target="http://docs.aws.amazon.com/AmazonS3/latest/dev/Introduction.html" TargetMode="External" /><Relationship Type="http://schemas.openxmlformats.org/officeDocument/2006/relationships/hyperlink" Id="rId172" Target="http://docs.aws.amazon.com/AmazonS3/latest/dev/UsingMetadata.html" TargetMode="External" /><Relationship Type="http://schemas.openxmlformats.org/officeDocument/2006/relationships/hyperlink" Id="rId177"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55"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165" Target="https://birrell.org/andrew/papers/UniversalFileServer.pdf" TargetMode="External" /><Relationship Type="http://schemas.openxmlformats.org/officeDocument/2006/relationships/hyperlink" Id="rId166" Target="https://books.google.at/books?id=HrTOa8-HPRYC" TargetMode="External" /><Relationship Type="http://schemas.openxmlformats.org/officeDocument/2006/relationships/hyperlink" Id="rId176"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78" Target="https://diasporafoundation.org/about" TargetMode="External" /><Relationship Type="http://schemas.openxmlformats.org/officeDocument/2006/relationships/hyperlink" Id="rId111" Target="https://github.com/symcloud" TargetMode="External" /><Relationship Type="http://schemas.openxmlformats.org/officeDocument/2006/relationships/hyperlink" Id="rId173"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74" Target="https://owncloud.org/features"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69" Target="https://wiki.diasporafoundation.org/Federation_protocol_overview" TargetMode="External" /><Relationship Type="http://schemas.openxmlformats.org/officeDocument/2006/relationships/hyperlink" Id="rId175" Target="https://www.bitblokes.de/2014/07/server-2-server-sharing-mit-der-owncloud-7-schritt-fuer-schritt" TargetMode="External" /><Relationship Type="http://schemas.openxmlformats.org/officeDocument/2006/relationships/hyperlink" Id="rId167" Target="https://www.dropbox.com/developers/core/docs" TargetMode="External" /><Relationship Type="http://schemas.openxmlformats.org/officeDocument/2006/relationships/hyperlink" Id="rId179" Target="https://www.dropbox.com/help/1968" TargetMode="External" /><Relationship Type="http://schemas.openxmlformats.org/officeDocument/2006/relationships/hyperlink" Id="rId164" Target="https://www.google.com/patents/US7962452" TargetMode="External" /><Relationship Type="http://schemas.openxmlformats.org/officeDocument/2006/relationships/hyperlink" Id="rId75"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47" Target="http://aws.amazon.com/de/s3/" TargetMode="External" /><Relationship Type="http://schemas.openxmlformats.org/officeDocument/2006/relationships/hyperlink" Id="rId168" Target="http://books.google.at/books?id=FfsQAAAACAAJ" TargetMode="External" /><Relationship Type="http://schemas.openxmlformats.org/officeDocument/2006/relationships/hyperlink" Id="rId171" Target="http://devslovebacon.com/conferences/bacon-2012/talks/git-the-nosql-database" TargetMode="External" /><Relationship Type="http://schemas.openxmlformats.org/officeDocument/2006/relationships/hyperlink" Id="rId170" Target="http://docs.aws.amazon.com/AmazonS3/latest/dev/Introduction.html" TargetMode="External" /><Relationship Type="http://schemas.openxmlformats.org/officeDocument/2006/relationships/hyperlink" Id="rId172" Target="http://docs.aws.amazon.com/AmazonS3/latest/dev/UsingMetadata.html" TargetMode="External" /><Relationship Type="http://schemas.openxmlformats.org/officeDocument/2006/relationships/hyperlink" Id="rId177"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55"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165" Target="https://birrell.org/andrew/papers/UniversalFileServer.pdf" TargetMode="External" /><Relationship Type="http://schemas.openxmlformats.org/officeDocument/2006/relationships/hyperlink" Id="rId166" Target="https://books.google.at/books?id=HrTOa8-HPRYC" TargetMode="External" /><Relationship Type="http://schemas.openxmlformats.org/officeDocument/2006/relationships/hyperlink" Id="rId176"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78" Target="https://diasporafoundation.org/about" TargetMode="External" /><Relationship Type="http://schemas.openxmlformats.org/officeDocument/2006/relationships/hyperlink" Id="rId111" Target="https://github.com/symcloud" TargetMode="External" /><Relationship Type="http://schemas.openxmlformats.org/officeDocument/2006/relationships/hyperlink" Id="rId173"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74" Target="https://owncloud.org/features"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69" Target="https://wiki.diasporafoundation.org/Federation_protocol_overview" TargetMode="External" /><Relationship Type="http://schemas.openxmlformats.org/officeDocument/2006/relationships/hyperlink" Id="rId175" Target="https://www.bitblokes.de/2014/07/server-2-server-sharing-mit-der-owncloud-7-schritt-fuer-schritt" TargetMode="External" /><Relationship Type="http://schemas.openxmlformats.org/officeDocument/2006/relationships/hyperlink" Id="rId167" Target="https://www.dropbox.com/developers/core/docs" TargetMode="External" /><Relationship Type="http://schemas.openxmlformats.org/officeDocument/2006/relationships/hyperlink" Id="rId179" Target="https://www.dropbox.com/help/1968" TargetMode="External" /><Relationship Type="http://schemas.openxmlformats.org/officeDocument/2006/relationships/hyperlink" Id="rId164" Target="https://www.google.com/patents/US7962452" TargetMode="External" /><Relationship Type="http://schemas.openxmlformats.org/officeDocument/2006/relationships/hyperlink" Id="rId75"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