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1.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55"/>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57"/>
      </w:r>
      <w:r>
        <w:t xml:space="preserve"> </w:t>
      </w:r>
      <w:r>
        <w:t xml:space="preserve">von MongoDB.</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0" w:name="versionierung"/>
      <w:bookmarkEnd w:id="60"/>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3" w:name="datenschutz"/>
      <w:bookmarkEnd w:id="63"/>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w:t>
      </w:r>
      <w:r>
        <w:t xml:space="preserve">.</w:t>
      </w:r>
    </w:p>
    <w:p>
      <w:r>
        <w:t xml:space="preserve">TODO hinweis auf private alternativen</w:t>
      </w:r>
    </w:p>
    <w:p>
      <w:pPr>
        <w:pStyle w:val="Heading2"/>
      </w:pPr>
      <w:bookmarkStart w:id="64" w:name="alternativen-zu-amazon-s3"/>
      <w:bookmarkEnd w:id="64"/>
      <w:r>
        <w:t xml:space="preserve">Alternativen zu Amazon S3</w:t>
      </w:r>
    </w:p>
    <w:p>
      <w:pPr>
        <w:pStyle w:val="Heading3"/>
      </w:pPr>
      <w:bookmarkStart w:id="65" w:name="riak-cloud-storage"/>
      <w:bookmarkEnd w:id="65"/>
      <w:r>
        <w:t xml:space="preserve">Riak Cloud Storage</w:t>
      </w:r>
    </w:p>
    <w:p>
      <w:pPr>
        <w:pStyle w:val="Heading3"/>
      </w:pPr>
      <w:bookmarkStart w:id="66" w:name="eucalyptus"/>
      <w:bookmarkEnd w:id="66"/>
      <w:r>
        <w:t xml:space="preserve">Eucalyptus</w:t>
      </w:r>
    </w:p>
    <w:p>
      <w:pPr>
        <w:pStyle w:val="Heading2"/>
      </w:pPr>
      <w:bookmarkStart w:id="67" w:name="verteilte-dateisysteme"/>
      <w:bookmarkEnd w:id="67"/>
      <w:r>
        <w:t xml:space="preserve">Verteilte Dateisysteme</w:t>
      </w:r>
    </w:p>
    <w:p>
      <w:pPr>
        <w:pStyle w:val="Compact"/>
        <w:numPr>
          <w:numId w:val="1002"/>
          <w:ilvl w:val="0"/>
        </w:numPr>
      </w:pPr>
      <w:hyperlink r:id="rId68">
        <w:r>
          <w:rPr>
            <w:rStyle w:val="Link"/>
          </w:rPr>
          <w:t xml:space="preserve">http://member.wide.ad.jp/~shima/publications/20120924-dfs-performance.pdf</w:t>
        </w:r>
      </w:hyperlink>
    </w:p>
    <w:p>
      <w:pPr>
        <w:pStyle w:val="Heading3"/>
      </w:pPr>
      <w:bookmarkStart w:id="69" w:name="nfs"/>
      <w:bookmarkEnd w:id="69"/>
      <w:r>
        <w:t xml:space="preserve">NFS</w:t>
      </w:r>
    </w:p>
    <w:p>
      <w:pPr>
        <w:pStyle w:val="Heading3"/>
      </w:pPr>
      <w:bookmarkStart w:id="70" w:name="ceph"/>
      <w:bookmarkEnd w:id="70"/>
      <w:r>
        <w:t xml:space="preserve">Ceph</w:t>
      </w:r>
    </w:p>
    <w:p>
      <w:pPr>
        <w:pStyle w:val="Heading3"/>
      </w:pPr>
      <w:bookmarkStart w:id="71" w:name="sheepdog"/>
      <w:bookmarkEnd w:id="71"/>
      <w:r>
        <w:t xml:space="preserve">Sheepdog</w:t>
      </w:r>
    </w:p>
    <w:p>
      <w:pPr>
        <w:pStyle w:val="Heading3"/>
      </w:pPr>
      <w:bookmarkStart w:id="72" w:name="glusterfs"/>
      <w:bookmarkEnd w:id="72"/>
      <w:r>
        <w:t xml:space="preserve">GlusterFS</w:t>
      </w:r>
    </w:p>
    <w:p>
      <w:pPr>
        <w:pStyle w:val="Heading3"/>
      </w:pPr>
      <w:bookmarkStart w:id="73" w:name="xtreemfs"/>
      <w:bookmarkEnd w:id="73"/>
      <w:r>
        <w:t xml:space="preserve">XtreemFS</w:t>
      </w:r>
    </w:p>
    <w:p>
      <w:pPr>
        <w:pStyle w:val="Heading3"/>
      </w:pPr>
      <w:bookmarkStart w:id="74" w:name="speichergeschwindigkeit"/>
      <w:bookmarkEnd w:id="74"/>
      <w:r>
        <w:t xml:space="preserve">Speichergeschwindigkeit</w:t>
      </w:r>
    </w:p>
    <w:p>
      <w:pPr>
        <w:pStyle w:val="Heading2"/>
      </w:pPr>
      <w:bookmarkStart w:id="75" w:name="datenbank-gestützte-dateiverwaltungen"/>
      <w:bookmarkEnd w:id="75"/>
      <w:r>
        <w:t xml:space="preserve">Datenbank gestützte Dateiverwaltungen</w:t>
      </w:r>
    </w:p>
    <w:p>
      <w:pPr>
        <w:pStyle w:val="Heading3"/>
      </w:pPr>
      <w:bookmarkStart w:id="76" w:name="mongodb-gridfs"/>
      <w:bookmarkEnd w:id="76"/>
      <w:r>
        <w:t xml:space="preserve">MongoDB &amp; GridFS</w:t>
      </w:r>
    </w:p>
    <w:p>
      <w:pPr>
        <w:pStyle w:val="Heading3"/>
      </w:pPr>
      <w:bookmarkStart w:id="77" w:name="crate"/>
      <w:bookmarkEnd w:id="77"/>
      <w:r>
        <w:t xml:space="preserve">Crate</w:t>
      </w:r>
    </w:p>
    <w:p>
      <w:pPr>
        <w:pStyle w:val="Heading2"/>
      </w:pPr>
      <w:bookmarkStart w:id="78" w:name="performance"/>
      <w:bookmarkEnd w:id="78"/>
      <w:r>
        <w:t xml:space="preserve">Performance</w:t>
      </w:r>
    </w:p>
    <w:p>
      <w:pPr>
        <w:pStyle w:val="Heading2"/>
      </w:pPr>
      <w:bookmarkStart w:id="79" w:name="evaluation"/>
      <w:bookmarkEnd w:id="79"/>
      <w:r>
        <w:t xml:space="preserve">Evaluation</w:t>
      </w:r>
    </w:p>
    <w:p>
      <w:pPr>
        <w:pStyle w:val="Heading1"/>
      </w:pPr>
      <w:bookmarkStart w:id="80" w:name="anhang"/>
      <w:bookmarkEnd w:id="80"/>
      <w:r>
        <w:t xml:space="preserve">Anhang</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“Core API Dokumentation.” 2015.</w:t>
      </w:r>
      <w:r>
        <w:t xml:space="preserve"> </w:t>
      </w:r>
      <w:hyperlink r:id="rId81">
        <w:r>
          <w:rPr>
            <w:rStyle w:val="Link"/>
          </w:rPr>
          <w:t xml:space="preserve">https://www.dropbox.com/developers/core/docs</w:t>
        </w:r>
      </w:hyperlink>
      <w:r>
        <w:t xml:space="preserve">.</w:t>
      </w:r>
    </w:p>
    <w:p>
      <w:pPr>
        <w:pStyle w:val="Bibliography"/>
      </w:pPr>
      <w:r>
        <w:t xml:space="preserve">“Object Key and Metadata.” 2015.</w:t>
      </w:r>
      <w:r>
        <w:t xml:space="preserve"> </w:t>
      </w:r>
      <w:hyperlink r:id="rId82">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83">
        <w:r>
          <w:rPr>
            <w:rStyle w:val="Link"/>
          </w:rPr>
          <w:t xml:space="preserve">https://owncloud.com/de/owncloud-architecture-overview</w:t>
        </w:r>
      </w:hyperlink>
      <w:r>
        <w:t xml:space="preserve">.</w:t>
      </w:r>
    </w:p>
    <w:p>
      <w:pPr>
        <w:pStyle w:val="Bibliography"/>
      </w:pPr>
      <w:r>
        <w:t xml:space="preserve">“Owncloud Features.” 2015.</w:t>
      </w:r>
      <w:r>
        <w:t xml:space="preserve"> </w:t>
      </w:r>
      <w:hyperlink r:id="rId84">
        <w:r>
          <w:rPr>
            <w:rStyle w:val="Link"/>
          </w:rPr>
          <w:t xml:space="preserve">https://owncloud.org/features</w:t>
        </w:r>
      </w:hyperlink>
      <w:r>
        <w:t xml:space="preserve">.</w:t>
      </w:r>
    </w:p>
    <w:p>
      <w:pPr>
        <w:pStyle w:val="Bibliography"/>
      </w:pPr>
      <w:r>
        <w:t xml:space="preserve">“Server2Server - Sharing.” 2015.</w:t>
      </w:r>
      <w:r>
        <w:t xml:space="preserve"> </w:t>
      </w:r>
      <w:hyperlink r:id="rId85">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86">
        <w:r>
          <w:rPr>
            <w:rStyle w:val="Link"/>
          </w:rPr>
          <w:t xml:space="preserve">https://books.google.at/books?id=qXGnOgAACAAJ</w:t>
        </w:r>
      </w:hyperlink>
      <w:r>
        <w:t xml:space="preserve">.</w:t>
      </w:r>
    </w:p>
    <w:p>
      <w:pPr>
        <w:pStyle w:val="Bibliography"/>
      </w:pPr>
      <w:r>
        <w:t xml:space="preserve">“Using Versioning.” 2015.</w:t>
      </w:r>
      <w:r>
        <w:t xml:space="preserve"> </w:t>
      </w:r>
      <w:hyperlink r:id="rId87">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88">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 “Amazon Web Services — Wikipedia, Die Freie Enzyklopädie.”</w:t>
      </w:r>
      <w:r>
        <w:t xml:space="preserve"> </w:t>
      </w:r>
      <w:hyperlink r:id="rId89">
        <w:r>
          <w:rPr>
            <w:rStyle w:val="Link"/>
          </w:rPr>
          <w:t xml:space="preserve">http://de.wikipedia.org/w/index.php?title=Amazon_Web_Services&amp;oldid=139854883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880e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c68f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6"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