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Kapiter weden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Systemen" in seinem Buch folgendermassen: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replicationüber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Infomationen durchsucht und ohne auf die Nutzdaten zuzugreifen an den Benutzer weitergeleitet. Dies steigert sehr stark die Effizienz von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über mobile Geräte oder über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Verknütpfte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2 Datenbankservern. Dies ermöglicht auch bei stark frequentierten Installationen eine horizontale Skalierbarkeit. Zusaätzlich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weitere suchen notwendig</w:t>
      </w:r>
    </w:p>
    <w:p>
      <w:pPr>
        <w:pStyle w:val="Heading2"/>
      </w:pPr>
      <w:bookmarkStart w:id="46" w:name="zusammenfassung"/>
      <w:bookmarkEnd w:id="46"/>
      <w:r>
        <w:t xml:space="preserve">Zusammenfassung</w:t>
      </w:r>
    </w:p>
    <w:p>
      <w:r>
        <w:rPr>
          <w:b/>
        </w:rPr>
        <w:t xml:space="preserve">TODO zusammenfassung state of the art chapter</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verschiendenen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for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 meisten dieser Dateisysteme erfolgt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Amazon,verwalteten Umgebung, sehr einfach. Es wird soviel Speicherplatz zur Verfügung gestellt, wie benötgit wird. Der Umstand, das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Objkte zu versionieren. Ausserdem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werden, wie für lokal gespeicherte Daten. Wohldurchdachte Dateisysteme erziehlen oft bessere Ergebnisse in Leistung und Zuverlässigkeit als lokale Systeme. Die entferneten Dateien werden genauso verwendet wie lokale Dateien, da verteilte Dateisysteme die Schnittstelle des Betriebsystems emulieren. Dadurch können die Vorteile von verteilten Systemen in einem Programm genutzt werden ohne dieses Anzupassen. Die Schreibzugriffe auf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Network File System wurde von Sun Microsystem entwickelt. Das Grundlegende Prinzip von NFS ist, dass jeder Dateiserver ein standardisierte Dateischnittstelle und Dateien des lokeln Speicher den Benutzern zur verfügung zu stellen.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pPr>
        <w:pStyle w:val="Heading4"/>
      </w:pPr>
      <w:bookmarkStart w:id="69" w:name="architektur"/>
      <w:bookmarkEnd w:id="69"/>
      <w:r>
        <w:t xml:space="preserve">Architektur</w:t>
      </w:r>
    </w:p>
    <w:p>
      <w:pPr>
        <w:pStyle w:val="Heading3"/>
      </w:pPr>
      <w:bookmarkStart w:id="70" w:name="ceph"/>
      <w:bookmarkEnd w:id="70"/>
      <w:r>
        <w:t xml:space="preserve">Ceph</w:t>
      </w:r>
    </w:p>
    <w:p>
      <w:pPr>
        <w:pStyle w:val="Heading3"/>
      </w:pPr>
      <w:bookmarkStart w:id="71" w:name="xtreemfs"/>
      <w:bookmarkEnd w:id="71"/>
      <w:r>
        <w:t xml:space="preserve">XtreemFS</w:t>
      </w:r>
    </w:p>
    <w:p>
      <w:pPr>
        <w:pStyle w:val="Heading3"/>
      </w:pPr>
      <w:bookmarkStart w:id="72" w:name="speichergeschwindigkeit"/>
      <w:bookmarkEnd w:id="72"/>
      <w:r>
        <w:t xml:space="preserve">Speichergeschwindigkeit</w:t>
      </w:r>
    </w:p>
    <w:p>
      <w:pPr>
        <w:pStyle w:val="Heading2"/>
      </w:pPr>
      <w:bookmarkStart w:id="73" w:name="datenbank-gestützte-dateiverwaltungen"/>
      <w:bookmarkEnd w:id="73"/>
      <w:r>
        <w:t xml:space="preserve">Datenbank gestützte Dateiverwaltungen</w:t>
      </w:r>
    </w:p>
    <w:p>
      <w:pPr>
        <w:pStyle w:val="Heading3"/>
      </w:pPr>
      <w:bookmarkStart w:id="74" w:name="mongodb-gridfs"/>
      <w:bookmarkEnd w:id="74"/>
      <w:r>
        <w:t xml:space="preserve">MongoDB &amp; GridFS</w:t>
      </w:r>
    </w:p>
    <w:p>
      <w:pPr>
        <w:pStyle w:val="Heading3"/>
      </w:pPr>
      <w:bookmarkStart w:id="75" w:name="crate"/>
      <w:bookmarkEnd w:id="75"/>
      <w:r>
        <w:t xml:space="preserve">Crate</w:t>
      </w:r>
    </w:p>
    <w:p>
      <w:pPr>
        <w:pStyle w:val="Heading2"/>
      </w:pPr>
      <w:bookmarkStart w:id="76" w:name="performance-1"/>
      <w:bookmarkEnd w:id="76"/>
      <w:r>
        <w:t xml:space="preserve">Performance</w:t>
      </w:r>
    </w:p>
    <w:p>
      <w:pPr>
        <w:pStyle w:val="Heading2"/>
      </w:pPr>
      <w:bookmarkStart w:id="77" w:name="evaluation-1"/>
      <w:bookmarkEnd w:id="77"/>
      <w:r>
        <w:t xml:space="preserve">Evaluation</w:t>
      </w:r>
    </w:p>
    <w:p>
      <w:pPr>
        <w:pStyle w:val="Compact"/>
        <w:numPr>
          <w:numId w:val="1002"/>
          <w:ilvl w:val="0"/>
        </w:numPr>
      </w:pPr>
      <w:hyperlink r:id="rId78">
        <w:r>
          <w:rPr>
            <w:rStyle w:val="Link"/>
          </w:rPr>
          <w:t xml:space="preserve">http://member.wide.ad.jp/~shima/publications/20120924-dfs-performance.pdf</w:t>
        </w:r>
      </w:hyperlink>
    </w:p>
    <w:p>
      <w:pPr>
        <w:pStyle w:val="Heading1"/>
      </w:pPr>
      <w:bookmarkStart w:id="79" w:name="konzept-für-symcloud"/>
      <w:bookmarkEnd w:id="79"/>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gestalltet. Es baut auf einer vertelilten Datenbank RIAK auf und ist dadurch für sich gesehen sehr sicher. Als ganzes gesehen, fungiert Symcloud als eigenständiges Storage System. Allerdings kann es bei verbindung mit anderen Symcloud-Servern als komplettes verteiltes System fungieren, mit des es möglich ist konfigurierbare Replikationen von Nutzdaten bzw. Metadaten durchzufürhren. Konzeptionell gibt es bei Symcloud auch eine Suchmaschine mit der es möglich sein sollte Daten verteilt zu suchen.</w:t>
      </w:r>
    </w:p>
    <w:p>
      <w:r>
        <w:t xml:space="preserve">Die Sulu-Oberfläche wird über eine Rest-Schnittstellt mit Symcloud Kommunizieren. Bestenfalls könnten Benutzerdaten über den UserProvider von Sulu mitverwendet werden und mittels Cookie Authentifizierung könnte direkt JavaScript mit der Schnittstelle kommunizieren ohne sich erneut anzumelden.</w:t>
      </w:r>
    </w:p>
    <w:p>
      <w:pPr>
        <w:pStyle w:val="Heading2"/>
      </w:pPr>
      <w:bookmarkStart w:id="80" w:name="überblick"/>
      <w:bookmarkEnd w:id="80"/>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                    | MySQL oder RIAK |</w:t>
      </w:r>
      <w:r>
        <w:br w:type="textWrapping"/>
      </w:r>
      <w:r>
        <w:rPr>
          <w:rStyle w:val="VerbatimChar"/>
        </w:rPr>
        <w:t xml:space="preserve">+------+                    +-----------------+</w:t>
      </w:r>
    </w:p>
    <w:p>
      <w:pPr>
        <w:pStyle w:val="Heading3"/>
      </w:pPr>
      <w:bookmarkStart w:id="81" w:name="php-stream-rest-api"/>
      <w:bookmarkEnd w:id="81"/>
      <w:r>
        <w:t xml:space="preserve">PHP Stream &amp; Rest API</w:t>
      </w:r>
    </w:p>
    <w:p>
      <w:r>
        <w:rPr>
          <w:b/>
        </w:rPr>
        <w:t xml:space="preserve">TODO nur Notizen</w:t>
      </w:r>
    </w:p>
    <w:p>
      <w:r>
        <w:t xml:space="preserve">Evtl. zugriff über PHP Stream wenn die Library in die Applikation eingebettet ist oder eine RestAPI falls dies als eigenständige Applikation (long runningg process) umgesetzt wird.</w:t>
      </w:r>
    </w:p>
    <w:p>
      <w:pPr>
        <w:pStyle w:val="Heading3"/>
      </w:pPr>
      <w:bookmarkStart w:id="82" w:name="storagecontroller"/>
      <w:bookmarkEnd w:id="82"/>
      <w:r>
        <w:t xml:space="preserve">StorageController</w:t>
      </w:r>
    </w:p>
    <w:p>
      <w:r>
        <w:t xml:space="preserve">__ TODO nur Notizen__</w:t>
      </w:r>
    </w:p>
    <w:p>
      <w:r>
        <w:t xml:space="preserve">Zentrale zugriffsschnittstelle</w:t>
      </w:r>
    </w:p>
    <w:p>
      <w:pPr>
        <w:pStyle w:val="Heading3"/>
      </w:pPr>
      <w:bookmarkStart w:id="83" w:name="securitycontroller"/>
      <w:bookmarkEnd w:id="83"/>
      <w:r>
        <w:t xml:space="preserve">SecurityController</w:t>
      </w:r>
    </w:p>
    <w:p>
      <w:r>
        <w:t xml:space="preserve">__ TODO nur Notizen__</w:t>
      </w:r>
    </w:p>
    <w:p>
      <w:r>
        <w:t xml:space="preserve">Bearbeitet und überprüft datei berechtigungen.</w:t>
      </w:r>
    </w:p>
    <w:p>
      <w:pPr>
        <w:pStyle w:val="Heading3"/>
      </w:pPr>
      <w:bookmarkStart w:id="84" w:name="metadaten-storage"/>
      <w:bookmarkEnd w:id="84"/>
      <w:r>
        <w:t xml:space="preserve">Metadaten Storage</w:t>
      </w:r>
    </w:p>
    <w:p>
      <w:r>
        <w:rPr>
          <w:b/>
        </w:rPr>
        <w:t xml:space="preserve">TODO nur Notizen</w:t>
      </w:r>
    </w:p>
    <w:p>
      <w:r>
        <w:t xml:space="preserve">Entweder auch auf RIAK oder MySQL je nach dem wo unstruckturierte Daten abgelegt werden. Hier werden die Daten zum File abgelegt. Zum einen die Struktur / ACL / Größe / Name / Replikationen (auf welchen Servern) / ... Strukturele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85" w:name="filestorage"/>
      <w:bookmarkEnd w:id="85"/>
      <w:r>
        <w:t xml:space="preserve">FileStorage</w:t>
      </w:r>
    </w:p>
    <w:p>
      <w:r>
        <w:rPr>
          <w:b/>
        </w:rPr>
        <w:t xml:space="preserve">TODO nur Notizen</w:t>
      </w:r>
    </w:p>
    <w:p>
      <w:r>
        <w:t xml:space="preserve">Evtl. Speicherkonzept aufbauend auf einem Blob storage. Dateien werden in z.b. 8MB große blöcke geteilt und anhand ihres hash-wertes in eine Datei geschrieben. Der Hash fungiert hier als eine art ID. Diese Daten könnten dann in einer Objekt-Datenbank wie RIAK gespeichert werden. Ein Zusätzliches Objekt mit einem Array aus Blob-IDs würde dann eine Datei darstellen. Diese bekäme dann die hen hash-wert der Datei als eine ID.</w:t>
      </w:r>
    </w:p>
    <w:p>
      <w:r>
        <w:t xml:space="preserve">Diese Schicht übernimmt auch die Versionierung der Dateien. Dies geschiet im zusammenspiel mit dem Metadatenstorage, da die Informationen zu einer Version ebenfalls dort abgelegt werden.</w:t>
      </w:r>
    </w:p>
    <w:p>
      <w:pPr>
        <w:pStyle w:val="Heading2"/>
      </w:pPr>
      <w:bookmarkStart w:id="86" w:name="zusammenfassung-1"/>
      <w:bookmarkEnd w:id="86"/>
      <w:r>
        <w:t xml:space="preserve">Zusammenfassung</w:t>
      </w:r>
    </w:p>
    <w:p>
      <w:r>
        <w:t xml:space="preserve">Symcloud verwendet nicht nur ein verteiltes System (RIAK) es ist auch selbst ein verteiltes System, das die Metadaten/Nutzdaten trennt und diese über eine Schnittstelle Replikationen und Suchen zur verfügung stellt.</w:t>
      </w:r>
    </w:p>
    <w:p>
      <w:r>
        <w:t xml:space="preserve">Es kann pro Bucket festgellegt werden welcher Benutzer zugriff auf diesen hat bzw. ob er diesen Durchsuchen darf. Dies bestimmt die einstellungen des Replicators, der die Daten anhand dieser Einstellungen über die Verbundenen Instanzen verteilt.</w:t>
      </w:r>
    </w:p>
    <w:p>
      <w:r>
        <w:t xml:space="preserve">Beispiel:</w:t>
      </w:r>
    </w:p>
    <w:p>
      <w:pPr>
        <w:pStyle w:val="Compact"/>
        <w:numPr>
          <w:numId w:val="1003"/>
          <w:ilvl w:val="0"/>
        </w:numPr>
      </w:pPr>
      <w:r>
        <w:t xml:space="preserve">Bucket 1 hat folgende Policies:</w:t>
      </w:r>
    </w:p>
    <w:p>
      <w:pPr>
        <w:pStyle w:val="Compact"/>
        <w:numPr>
          <w:numId w:val="1003"/>
          <w:ilvl w:val="0"/>
        </w:numPr>
      </w:pPr>
      <w:r>
        <w:t xml:space="preserve">SC1 User1 gehört der Bucket</w:t>
      </w:r>
    </w:p>
    <w:p>
      <w:pPr>
        <w:pStyle w:val="Compact"/>
        <w:numPr>
          <w:numId w:val="1003"/>
          <w:ilvl w:val="0"/>
        </w:numPr>
      </w:pPr>
      <w:r>
        <w:t xml:space="preserve">SC2 User2 hat lese rechte</w:t>
      </w:r>
    </w:p>
    <w:p>
      <w:pPr>
        <w:pStyle w:val="Compact"/>
        <w:numPr>
          <w:numId w:val="1003"/>
          <w:ilvl w:val="0"/>
        </w:numPr>
      </w:pPr>
      <w:r>
        <w:t xml:space="preserve">SC3 User3 hat lese und schreibrechte</w:t>
      </w:r>
    </w:p>
    <w:p>
      <w:r>
        <w:t xml:space="preserve">Der Replikator wird nun folgendermassen vorgehen.</w:t>
      </w:r>
    </w:p>
    <w:p>
      <w:pPr>
        <w:pStyle w:val="Compact"/>
        <w:numPr>
          <w:numId w:val="1004"/>
          <w:ilvl w:val="0"/>
        </w:numPr>
      </w:pPr>
      <w:r>
        <w:t xml:space="preserve">Die Metadaten des Buckets werden auf die Server SC2 und SC3 repliciert.</w:t>
      </w:r>
    </w:p>
    <w:p>
      <w:pPr>
        <w:pStyle w:val="Compact"/>
        <w:numPr>
          <w:numId w:val="1004"/>
          <w:ilvl w:val="0"/>
        </w:numPr>
      </w:pPr>
      <w:r>
        <w:t xml:space="preserve">Die Nutzdaten (aktuellste Version) des Buckets werden auf den Server SC3 repliciert und automatisch.</w:t>
      </w:r>
    </w:p>
    <w:p>
      <w:pPr>
        <w:pStyle w:val="Compact"/>
        <w:numPr>
          <w:numId w:val="1004"/>
          <w:ilvl w:val="0"/>
        </w:numPr>
      </w:pPr>
      <w:r>
        <w:t xml:space="preserve">Beides wird automatisch bei änderungen durchgeführt.</w:t>
      </w:r>
    </w:p>
    <w:p>
      <w:pPr>
        <w:pStyle w:val="Compact"/>
        <w:numPr>
          <w:numId w:val="1004"/>
          <w:ilvl w:val="0"/>
        </w:numPr>
      </w:pPr>
      <w:r>
        <w:t xml:space="preserve">Beim lesen der Datei wird SC2 bei SC1 oder SC3 (je nach verfügbarkeit) die Daten holen und bei sich persistieren. Diese Kopy wird nicht automatisiert von SC3 upgedated, sie wird nur bei bedarf (aktualisiert) geholt.</w:t>
      </w:r>
    </w:p>
    <w:p>
      <w:pPr>
        <w:pStyle w:val="Compact"/>
        <w:numPr>
          <w:numId w:val="1004"/>
          <w:ilvl w:val="0"/>
        </w:numPr>
      </w:pPr>
      <w:r>
        <w:t xml:space="preserve">Bei änderungen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frägt er bei der Schnittstelle S1 nach um die Suche bei sich zu verfolständigen.</w:t>
      </w:r>
    </w:p>
    <w:p>
      <w:r>
        <w:t xml:space="preserve">Dieses Konzept vereint die größten Vorteile, die im Vorherigen Kapitel beschrieben wurden.</w:t>
      </w:r>
    </w:p>
    <w:p>
      <w:pPr>
        <w:pStyle w:val="Heading1"/>
      </w:pPr>
      <w:bookmarkStart w:id="87" w:name="implementierung"/>
      <w:bookmarkEnd w:id="87"/>
      <w:r>
        <w:t xml:space="preserve">Implementierung</w:t>
      </w:r>
    </w:p>
    <w:p>
      <w:r>
        <w:t xml:space="preserve">In diesem Kapitel werden die einzelnen Komponenten, die für Symcloud entwickelt wurden genauer betrachtet.</w:t>
      </w:r>
    </w:p>
    <w:p>
      <w:pPr>
        <w:pStyle w:val="Heading1"/>
      </w:pPr>
      <w:bookmarkStart w:id="88" w:name="dokumentation"/>
      <w:bookmarkEnd w:id="88"/>
      <w:r>
        <w:t xml:space="preserve">Dokumentation</w:t>
      </w:r>
    </w:p>
    <w:p>
      <w:pPr>
        <w:pStyle w:val="Heading1"/>
      </w:pPr>
      <w:bookmarkStart w:id="89" w:name="ausblick"/>
      <w:bookmarkEnd w:id="89"/>
      <w:r>
        <w:t xml:space="preserve">Ausblick</w:t>
      </w:r>
    </w:p>
    <w:p>
      <w:pPr>
        <w:pStyle w:val="Heading1"/>
      </w:pPr>
      <w:bookmarkStart w:id="90" w:name="anhang"/>
      <w:bookmarkEnd w:id="90"/>
      <w:r>
        <w:t xml:space="preserve">Anhang</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91">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92">
        <w:r>
          <w:rPr>
            <w:rStyle w:val="Link"/>
          </w:rPr>
          <w:t xml:space="preserve">http://books.google.at/books?id=FfsQAAAACAAJ</w:t>
        </w:r>
      </w:hyperlink>
      <w:r>
        <w:t xml:space="preserve">.</w:t>
      </w:r>
    </w:p>
    <w:p>
      <w:pPr>
        <w:pStyle w:val="Bibliography"/>
      </w:pPr>
      <w:r>
        <w:t xml:space="preserve">“Object Key and Metadata.” 2015.</w:t>
      </w:r>
      <w:r>
        <w:t xml:space="preserve"> </w:t>
      </w:r>
      <w:hyperlink r:id="rId93">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94">
        <w:r>
          <w:rPr>
            <w:rStyle w:val="Link"/>
          </w:rPr>
          <w:t xml:space="preserve">https://owncloud.com/de/owncloud-architecture-overview</w:t>
        </w:r>
      </w:hyperlink>
      <w:r>
        <w:t xml:space="preserve">.</w:t>
      </w:r>
    </w:p>
    <w:p>
      <w:pPr>
        <w:pStyle w:val="Bibliography"/>
      </w:pPr>
      <w:r>
        <w:t xml:space="preserve">“Owncloud Features.” 2015.</w:t>
      </w:r>
      <w:r>
        <w:t xml:space="preserve"> </w:t>
      </w:r>
      <w:hyperlink r:id="rId95">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96">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97">
        <w:r>
          <w:rPr>
            <w:rStyle w:val="Link"/>
          </w:rPr>
          <w:t xml:space="preserve">https://books.google.at/books?id=qXGnOgAACAAJ</w:t>
        </w:r>
      </w:hyperlink>
      <w:r>
        <w:t xml:space="preserve">.</w:t>
      </w:r>
    </w:p>
    <w:p>
      <w:pPr>
        <w:pStyle w:val="Bibliography"/>
      </w:pPr>
      <w:r>
        <w:t xml:space="preserve">“Using Versioning.” 2015.</w:t>
      </w:r>
      <w:r>
        <w:t xml:space="preserve"> </w:t>
      </w:r>
      <w:hyperlink r:id="rId98">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99">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00">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01">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bc52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b6a1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2369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92" Target="http://books.google.at/books?id=FfsQAAAACAAJ" TargetMode="External" /><Relationship Type="http://schemas.openxmlformats.org/officeDocument/2006/relationships/hyperlink" Id="rId100" Target="http://de.wikipedia.org/w/index.php?title=Amazon_Web_Services&amp;oldid=139854883" TargetMode="External" /><Relationship Type="http://schemas.openxmlformats.org/officeDocument/2006/relationships/hyperlink" Id="rId101" Target="http://de.wikipedia.org/w/index.php?title=Eucalyptus_(Software)&amp;oldid=137397846" TargetMode="External" /><Relationship Type="http://schemas.openxmlformats.org/officeDocument/2006/relationships/hyperlink" Id="rId93" Target="http://docs.aws.amazon.com/AmazonS3/latest/dev/UsingMetadata.html" TargetMode="External" /><Relationship Type="http://schemas.openxmlformats.org/officeDocument/2006/relationships/hyperlink" Id="rId98"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7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9" Target="https://diasporafoundation.org/about" TargetMode="External" /><Relationship Type="http://schemas.openxmlformats.org/officeDocument/2006/relationships/hyperlink" Id="rId9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5" Target="https://owncloud.org/features" TargetMode="External" /><Relationship Type="http://schemas.openxmlformats.org/officeDocument/2006/relationships/hyperlink" Id="rId96" Target="https://www.bitblokes.de/2014/07/server-2-server-sharing-mit-der-owncloud-7-schritt-fuer-schritt" TargetMode="External" /><Relationship Type="http://schemas.openxmlformats.org/officeDocument/2006/relationships/hyperlink" Id="rId91"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92" Target="http://books.google.at/books?id=FfsQAAAACAAJ" TargetMode="External" /><Relationship Type="http://schemas.openxmlformats.org/officeDocument/2006/relationships/hyperlink" Id="rId100" Target="http://de.wikipedia.org/w/index.php?title=Amazon_Web_Services&amp;oldid=139854883" TargetMode="External" /><Relationship Type="http://schemas.openxmlformats.org/officeDocument/2006/relationships/hyperlink" Id="rId101" Target="http://de.wikipedia.org/w/index.php?title=Eucalyptus_(Software)&amp;oldid=137397846" TargetMode="External" /><Relationship Type="http://schemas.openxmlformats.org/officeDocument/2006/relationships/hyperlink" Id="rId93" Target="http://docs.aws.amazon.com/AmazonS3/latest/dev/UsingMetadata.html" TargetMode="External" /><Relationship Type="http://schemas.openxmlformats.org/officeDocument/2006/relationships/hyperlink" Id="rId98"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7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9" Target="https://diasporafoundation.org/about" TargetMode="External" /><Relationship Type="http://schemas.openxmlformats.org/officeDocument/2006/relationships/hyperlink" Id="rId9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5" Target="https://owncloud.org/features" TargetMode="External" /><Relationship Type="http://schemas.openxmlformats.org/officeDocument/2006/relationships/hyperlink" Id="rId96" Target="https://www.bitblokes.de/2014/07/server-2-server-sharing-mit-der-owncloud-7-schritt-fuer-schritt" TargetMode="External" /><Relationship Type="http://schemas.openxmlformats.org/officeDocument/2006/relationships/hyperlink" Id="rId91"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