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 Diaspora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[@dropbox2015a]</w:t>
      </w:r>
      <w:r>
        <w:t xml:space="preserve">.</w:t>
      </w:r>
    </w:p>
    <w:p>
      <w:pPr>
        <w:pStyle w:val="Heading2"/>
      </w:pPr>
      <w:bookmarkStart w:id="35" w:name="owncloud"/>
      <w:bookmarkEnd w:id="35"/>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p>
    <w:p>
      <w:pPr>
        <w:pStyle w:val="Heading2"/>
      </w:pPr>
      <w:bookmarkStart w:id="38" w:name="diaspora"/>
      <w:bookmarkEnd w:id="38"/>
      <w:r>
        <w:t xml:space="preserve">Diaspora</w:t>
      </w:r>
    </w:p>
    <w:p>
      <w:pPr>
        <w:pStyle w:val="FirstParagraph"/>
      </w:pPr>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39"/>
      </w:r>
      <w:r>
        <w:t xml:space="preserve"> </w:t>
      </w:r>
      <w:r>
        <w:t xml:space="preserve">aus und erhält einen Link zum LRDD ("Link-based Resource Descriptor Document"</w:t>
      </w:r>
      <w:r>
        <w:rPr>
          <w:rStyle w:val="FootnoteReference"/>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pPr>
        <w:pStyle w:val="FirstParagraph"/>
      </w:pPr>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4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53" w:name="skalierbarkeit"/>
      <w:bookmarkEnd w:id="5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5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61" w:name="nfs"/>
      <w:bookmarkEnd w:id="6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erence"/>
        </w:rPr>
        <w:footnoteReference w:id="6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65" w:name="xtreemfs"/>
      <w:bookmarkEnd w:id="6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66"/>
      </w:r>
      <w:r>
        <w:t xml:space="preserve"> </w:t>
      </w:r>
      <w:r>
        <w:t xml:space="preserve">[@xtreemfs2015a, Kapitel 2.3]</w:t>
      </w:r>
      <w:r>
        <w:t xml:space="preserve">.</w:t>
      </w:r>
    </w:p>
    <w:p>
      <w:pPr>
        <w:pStyle w:val="Heading4"/>
      </w:pPr>
      <w:bookmarkStart w:id="68" w:name="architektur"/>
      <w:bookmarkEnd w:id="68"/>
      <w:r>
        <w:t xml:space="preserve">Architektur</w:t>
      </w:r>
    </w:p>
    <w:p>
      <w:pPr>
        <w:pStyle w:val="FirstParagraph"/>
      </w:pPr>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BodyText"/>
      </w:pPr>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[@xtreemfs2015a,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[@xtreemfs2015a,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[@xtreemfs2015a, Kapitel 2.4]</w:t>
      </w:r>
    </w:p>
    <w:p>
      <w:pPr>
        <w:pStyle w:val="Heading3"/>
      </w:pPr>
      <w:bookmarkStart w:id="70" w:name="exkurs-datei-replikation"/>
      <w:bookmarkEnd w:id="70"/>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w:t>
      </w:r>
    </w:p>
    <w:p>
      <w:pPr>
        <w:pStyle w:val="BodyText"/>
      </w:pPr>
      <w:r>
        <w:rPr>
          <w:b/>
        </w:rPr>
        <w:t xml:space="preserve">Entferntes-Schreiben</w:t>
      </w:r>
    </w:p>
    <w:p>
      <w:pPr>
        <w:pStyle w:val="BodyText"/>
      </w:pPr>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73" w:name="zusammenfassung-1"/>
      <w:bookmarkEnd w:id="73"/>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74"/>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pPr>
        <w:pStyle w:val="FirstParagraph"/>
      </w:pPr>
      <w:r>
        <w:t xml:space="preserve">Einige Datenbanksysteme, wie zum Beispiel MongoDB</w:t>
      </w:r>
      <w:r>
        <w:rPr>
          <w:rStyle w:val="FootnoteReference"/>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pPr>
        <w:pStyle w:val="FirstParagraph"/>
      </w:pPr>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pPr>
        <w:pStyle w:val="FirstParagraph"/>
      </w:pPr>
      <w:r>
        <w:t xml:space="preserve">GIT</w:t>
      </w:r>
      <w:r>
        <w:rPr>
          <w:rStyle w:val="FootnoteReference"/>
        </w:rPr>
        <w:footnoteReference w:id="86"/>
      </w:r>
      <w:r>
        <w:t xml:space="preserve"> </w:t>
      </w:r>
      <w:r>
        <w:t xml:space="preserve">ist eine verteilte Versionsverwaltung, welches ursprünglich entwickelt wurde, um den Source-Code des Linux Kernels zu verwalten.</w:t>
      </w:r>
    </w:p>
    <w:p>
      <w:pPr>
        <w:pStyle w:val="FigureWithCaption"/>
      </w:pPr>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pPr>
        <w:pStyle w:val="BodyText"/>
      </w:pPr>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Heading4"/>
      </w:pPr>
      <w:bookmarkStart w:id="89" w:name="objekt-typen"/>
      <w:bookmarkEnd w:id="89"/>
      <w:r>
        <w:t xml:space="preserve">Objekt Typen</w:t>
      </w:r>
    </w:p>
    <w:p>
      <w:pPr>
        <w:pStyle w:val="FirstParagraph"/>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[@chacon2009pro,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Das Objekt enthält folgende Werte:</w:t>
      </w:r>
    </w:p>
    <w:p>
      <w:pPr>
        <w:pStyle w:val="TableCaption"/>
      </w:pPr>
      <w:r>
        <w:t xml:space="preserve">GIT commit Eigenschaften</w:t>
      </w:r>
      <w:r>
        <w:t xml:space="preserve"> </w:t>
      </w:r>
      <w:r>
        <w:t xml:space="preserve">[@chacon2009pro, Kapitel 9.2]</w:t>
      </w:r>
    </w:p>
    <w:tbl>
      <w:tblPr>
        <w:tblStyle w:val="TableNormal"/>
        <w:tblW w:type="pct" w:w="0.0"/>
        <w:tblLook w:firstRow="1"/>
        <w:tblCaption w:val="GIT commit Eigenschaften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erence"/>
        </w:rPr>
        <w:footnoteReference w:id="92"/>
      </w:r>
      <w:r>
        <w:t xml:space="preserve">.</w:t>
      </w:r>
    </w:p>
    <w:p>
      <w:pPr>
        <w:pStyle w:val="Heading4"/>
      </w:pPr>
      <w:bookmarkStart w:id="93" w:name="zusammenfassung-3"/>
      <w:bookmarkEnd w:id="93"/>
      <w:r>
        <w:t xml:space="preserve">Zusammenfassung</w:t>
      </w:r>
    </w:p>
    <w:p>
      <w:pPr>
        <w:pStyle w:val="FirstParagraph"/>
      </w:pPr>
      <w:r>
        <w:t xml:space="preserve">Das Datenmodell von GIT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erence"/>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pPr>
        <w:pStyle w:val="FirstParagraph"/>
      </w:pPr>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pPr>
        <w:pStyle w:val="BodyText"/>
      </w:pPr>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pPr>
        <w:pStyle w:val="FirstParagraph"/>
      </w:pPr>
      <w:r>
        <w:t xml:space="preserve">Optional ist die Schnittstelle für die Datenbank-Objekte. Diese Schnittstelle verwendet der Replikator um die Objekte zwischen den Servern zu verteilen. Dabei werden die HTTP-Befehle GET und POST verwendet, um Daten anzufragen oder zu erstellen.</w:t>
      </w:r>
    </w:p>
    <w:p>
      <w:pPr>
        <w:pStyle w:val="BodyText"/>
      </w:pPr>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pPr>
        <w:pStyle w:val="FirstParagraph"/>
      </w:pPr>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pPr>
        <w:pStyle w:val="FirstParagraph"/>
      </w:pPr>
      <w:r>
        <w:t xml:space="preserve">Wie zu erwarten ist der Abruf-Prozess von Daten ein Spiegelbild des Speicherprozesses. Zuerst wird versucht mit dem Kontext des Objektes die Daten aus dem "Storage" zu laden. Diese Daten werden durch den "EventDispatcher" den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r>
        <w:t xml:space="preserve">Bei einem "store" Event werden die Backupserver per Zufall aus der Liste der vorhandenen Server ausgewählt und der aktuelle Server als primäry Server markiert. Anhand der Backupserver-Liste werden die Daten an die Server verteilt. Dazu wird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r>
        <w:rPr>
          <w:b/>
        </w:rPr>
        <w:t xml:space="preserve">Lazy</w:t>
      </w: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hat die Datenbank keine Ahnung von dem verwendeten Transportlayer oder Protokoll.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pPr>
        <w:pStyle w:val="FirstParagraph"/>
      </w:pPr>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[@wikioauth]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[@wikioauth]</w:t>
      </w:r>
      <w:r>
        <w:t xml:space="preserve">.</w:t>
      </w:r>
    </w:p>
    <w:p>
      <w:pPr>
        <w:pStyle w:val="Heading3"/>
      </w:pPr>
      <w:bookmarkStart w:id="134" w:name="begriffe"/>
      <w:bookmarkEnd w:id="134"/>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35" w:name="protokoll-ablauf"/>
      <w:bookmarkEnd w:id="135"/>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pPr>
        <w:pStyle w:val="BodyText"/>
      </w:pPr>
      <w:r>
        <w:t xml:space="preserve">Der Ablauf einer Autorisierung</w:t>
      </w:r>
      <w:r>
        <w:t xml:space="preserve"> </w:t>
      </w:r>
      <w:r>
        <w:t xml:space="preserve">[@hardt2012oauth,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5"/>
          <w:ilvl w:val="0"/>
        </w:numPr>
      </w:pPr>
      <w:r>
        <w:t xml:space="preserve">Der Client erhält einen "authorization grant". Er repräsentiert die Genehmigung des Ressourcenbesitzers, die geschützten Ressourcen zu verwenden.</w:t>
      </w:r>
    </w:p>
    <w:p>
      <w:pPr>
        <w:pStyle w:val="Compact"/>
        <w:numPr>
          <w:numId w:val="1005"/>
          <w:ilvl w:val="0"/>
        </w:numPr>
      </w:pPr>
      <w:r>
        <w:t xml:space="preserve">Der Client fordert einen Token beim Autorisierungsserver mit dem "authorization grant" an.</w:t>
      </w:r>
    </w:p>
    <w:p>
      <w:pPr>
        <w:pStyle w:val="Compact"/>
        <w:numPr>
          <w:numId w:val="1005"/>
          <w:ilvl w:val="0"/>
        </w:numPr>
      </w:pPr>
      <w:r>
        <w:t xml:space="preserve">Der Autorisierungsserver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Ressourcenserver validiert den Token und gibt die Ressource zurück.</w:t>
      </w:r>
    </w:p>
    <w:p>
      <w:pPr>
        <w:pStyle w:val="Heading3"/>
      </w:pPr>
      <w:bookmarkStart w:id="137" w:name="zusammenfassung-7"/>
      <w:bookmarkEnd w:id="137"/>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38" w:name="synchronisierungsprogramm-jibe"/>
      <w:bookmarkEnd w:id="138"/>
      <w:r>
        <w:t xml:space="preserve">Synchronisierungsprogramm: Jibe</w:t>
      </w:r>
    </w:p>
    <w:p>
      <w:pPr>
        <w:pStyle w:val="FirstParagraph"/>
      </w:pPr>
      <w:r>
        <w:t xml:space="preserve">Jibe ist das Synchronisierungsprogramm zu einer Symcloud Installation. Es ist ein einfaches PHP-Konsolen Tool, mit dem es möglich ist, Daten aus einer Symcloud-Installation mit einem Endgerät zu synchronisieren.</w:t>
      </w:r>
    </w:p>
    <w:p>
      <w:pPr>
        <w:pStyle w:val="BodyText"/>
      </w:pPr>
      <w:r>
        <w:t xml:space="preserve">Das Programm wurde mithilfe der Symfony Konsole-Komponente</w:t>
      </w:r>
      <w:r>
        <w:rPr>
          <w:rStyle w:val="FootnoteReference"/>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pPr>
        <w:pStyle w:val="FirstParagraph"/>
      </w:pPr>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erence"/>
        </w:rPr>
        <w:footnoteReference w:id="141"/>
      </w:r>
      <w:r>
        <w:t xml:space="preserve"> </w:t>
      </w:r>
      <w:r>
        <w:t xml:space="preserve">geschrieben. Dieser ähnelt dem Format eines Java-JAR Archives. Dieses Format wird in der PHP-Gemeinschaft oft verwendet, um komplexe Applikationen, wie zum Beispiel PHPUnit</w:t>
      </w:r>
      <w:r>
        <w:rPr>
          <w:rStyle w:val="FootnoteReference"/>
        </w:rPr>
        <w:footnoteReference w:id="143"/>
      </w:r>
      <w:r>
        <w:t xml:space="preserve"> </w:t>
      </w:r>
      <w:r>
        <w:t xml:space="preserve">(ein Test Framework für PHP) auszuliefern.</w:t>
      </w:r>
    </w:p>
    <w:p>
      <w:pPr>
        <w:pStyle w:val="BodyText"/>
      </w:pPr>
      <w:r>
        <w:rPr>
          <w:rStyle w:val="VerbatimChar"/>
        </w:rPr>
        <w:t xml:space="preserve">{caption="Ausführen des "configure" Befehls\label{jibe_configure_listing}" .bash} $ php jibe.phar configure Server base URL: http://symcloud.lo Client-ID: 9_1442hepr9cpw8wg8s0o40s8gc084wo8ogso8wogowookw8k0sg Client-Secret: 4xvv8pn29zgoccos0c4g4sokw0ok0sgkgkso04408k0ckosk0c Username: admin Password:</w:t>
      </w:r>
    </w:p>
    <w:p>
      <w:pPr>
        <w:pStyle w:val="BodyText"/>
      </w:pPr>
      <w:r>
        <w:t xml:space="preserve">Im Listing</w:t>
      </w:r>
      <w:r>
        <w:t xml:space="preserve"> </w:t>
      </w:r>
      <w:r>
        <w:t xml:space="preserve"> </w:t>
      </w:r>
      <w:r>
        <w:t xml:space="preserve">ist die Ausführung des Konfigurieren Befehls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7" w:name="abläufe"/>
      <w:bookmarkEnd w:id="147"/>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Look/>
        <w:tblCaption w:val="Evaluierung der Zustände"/>
      </w:tblPr>
      <w:tblGrid>
        <w:gridCol w:w="216"/>
        <w:gridCol w:w="379"/>
        <w:gridCol w:w="542"/>
        <w:gridCol w:w="379"/>
        <w:gridCol w:w="542"/>
        <w:gridCol w:w="2495"/>
        <w:gridCol w:w="596"/>
        <w:gridCol w:w="488"/>
        <w:gridCol w:w="813"/>
        <w:gridCol w:w="867"/>
        <w:gridCol w:w="596"/>
      </w:tblGrid>
      <w:tr>
        <w:tc>
          <w:p>
            <w:pStyle w:val="Compact"/>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Style w:val="Compact"/>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pPr>
        <w:pStyle w:val="BodyText"/>
      </w:pPr>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pPr>
        <w:pStyle w:val="FirstParagraph"/>
      </w:pPr>
      <w:r>
        <w:rPr>
          <w:b/>
        </w:rPr>
        <w:t xml:space="preserve">TODOs ende</w:t>
      </w:r>
    </w:p>
    <w:p>
      <w:pPr>
        <w:pStyle w:val="BodyText"/>
      </w:pPr>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pPr>
        <w:pStyle w:val="FirstParagraph"/>
      </w:pPr>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pPr>
        <w:pStyle w:val="FirstParagraph"/>
      </w:pPr>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pPr>
        <w:pStyle w:val="FirstParagraph"/>
      </w:pPr>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pPr>
        <w:pStyle w:val="FirstParagraph"/>
      </w:pPr>
      <w:r>
        <w:t xml:space="preserve">Wenn ein Server nicht erreichbar ist, bedeutet das potenziell, dass dieser nicht mehr Konsistent ist. Dieser sollte keine Changes mehr annehmen. Sobald er wider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5">
        <w:r>
          <w:rPr>
            <w:rStyle w:val="Hyperlink"/>
          </w:rPr>
          <w:t xml:space="preserve">http://docs.mongodb.org/manual/core/replica-set-oplog/</w:t>
        </w:r>
      </w:hyperlink>
    </w:p>
    <w:p>
      <w:pPr>
        <w:pStyle w:val="Heading2"/>
      </w:pPr>
      <w:bookmarkStart w:id="156" w:name="datei-chunking"/>
      <w:bookmarkEnd w:id="156"/>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pPr>
        <w:pStyle w:val="FirstParagraph"/>
      </w:pPr>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pPr>
        <w:pStyle w:val="FirstParagraph"/>
      </w:pPr>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9">
    <w:p>
      <w:pPr>
        <w:pStyle w:val="FootnoteText"/>
      </w:pPr>
      <w:r>
        <w:rPr>
          <w:rStyle w:val="FootnoteReference"/>
        </w:rPr>
        <w:footnoteRef/>
      </w:r>
      <w:hyperlink r:id="rId40">
        <w:r>
          <w:rPr>
            <w:rStyle w:val="Hyperlink"/>
          </w:rPr>
          <w:t xml:space="preserve">https://tools.ietf.org/html/rfc6415#section-2</w:t>
        </w:r>
      </w:hyperlink>
    </w:p>
  </w:footnote>
  <w:footnote w:id="41">
    <w:p>
      <w:pPr>
        <w:pStyle w:val="FootnoteText"/>
      </w:pPr>
      <w:r>
        <w:rPr>
          <w:rStyle w:val="FootnoteReference"/>
        </w:rPr>
        <w:footnoteRef/>
      </w:r>
      <w:hyperlink r:id="rId42">
        <w:r>
          <w:rPr>
            <w:rStyle w:val="Hyperlink"/>
          </w:rPr>
          <w:t xml:space="preserve">https://tools.ietf.org/html/rfc6415#section-6.3</w:t>
        </w:r>
      </w:hyperlink>
    </w:p>
  </w:footnote>
  <w:footnote w:id="46">
    <w:p>
      <w:pPr>
        <w:pStyle w:val="FootnoteText"/>
      </w:pPr>
      <w:r>
        <w:rPr>
          <w:rStyle w:val="FootnoteReference"/>
        </w:rPr>
        <w:footnoteRef/>
      </w:r>
      <w:hyperlink r:id="rId47">
        <w:r>
          <w:rPr>
            <w:rStyle w:val="Hyperlink"/>
          </w:rPr>
          <w:t xml:space="preserve">http://aws.amazon.com/de/s3/</w:t>
        </w:r>
      </w:hyperlink>
    </w:p>
  </w:footnote>
  <w:footnote w:id="48">
    <w:p>
      <w:pPr>
        <w:pStyle w:val="FootnoteText"/>
      </w:pPr>
      <w:r>
        <w:rPr>
          <w:rStyle w:val="FootnoteReference"/>
        </w:rPr>
        <w:footnoteRef/>
      </w:r>
      <w:hyperlink r:id="rId49">
        <w:r>
          <w:rPr>
            <w:rStyle w:val="Hyperlink"/>
          </w:rPr>
          <w:t xml:space="preserve">http://docs.mongodb.org/manual/core/gridfs/</w:t>
        </w:r>
      </w:hyperlink>
    </w:p>
  </w:footnote>
  <w:footnote w:id="55">
    <w:p>
      <w:pPr>
        <w:pStyle w:val="FootnoteText"/>
      </w:pPr>
      <w:r>
        <w:rPr>
          <w:rStyle w:val="FootnoteReference"/>
        </w:rPr>
        <w:footnoteRef/>
      </w:r>
      <w:r>
        <w:t xml:space="preserve">Amazons Zuständiger für die Zusammenarbeit zwischen den Partner</w:t>
      </w:r>
    </w:p>
  </w:footnote>
  <w:footnote w:id="62">
    <w:p>
      <w:pPr>
        <w:pStyle w:val="FootnoteText"/>
      </w:pPr>
      <w:r>
        <w:rPr>
          <w:rStyle w:val="FootnoteReference"/>
        </w:rPr>
        <w:footnoteRef/>
      </w:r>
      <w:r>
        <w:t xml:space="preserve">Remote Procedure Calls</w:t>
      </w:r>
      <w:r>
        <w:t xml:space="preserve"> </w:t>
      </w:r>
      <w:hyperlink r:id="rId63">
        <w:r>
          <w:rPr>
            <w:rStyle w:val="Hyperlink"/>
          </w:rPr>
          <w:t xml:space="preserve">http://www.cs.cf.ac.uk/Dave/C/node33.html</w:t>
        </w:r>
      </w:hyperlink>
    </w:p>
  </w:footnote>
  <w:footnote w:id="66">
    <w:p>
      <w:pPr>
        <w:pStyle w:val="FootnoteText"/>
      </w:pPr>
      <w:r>
        <w:rPr>
          <w:rStyle w:val="FootnoteReference"/>
        </w:rPr>
        <w:footnoteRef/>
      </w:r>
      <w:hyperlink r:id="rId67">
        <w:r>
          <w:rPr>
            <w:rStyle w:val="Hyperlink"/>
          </w:rPr>
          <w:t xml:space="preserve">http://tools.ietf.org/html/rfc5280</w:t>
        </w:r>
      </w:hyperlink>
    </w:p>
  </w:footnote>
  <w:footnote w:id="74">
    <w:p>
      <w:pPr>
        <w:pStyle w:val="FootnoteText"/>
      </w:pPr>
      <w:r>
        <w:rPr>
          <w:rStyle w:val="FootnoteReference"/>
        </w:rPr>
        <w:footnoteRef/>
      </w:r>
      <w:hyperlink r:id="rId75">
        <w:r>
          <w:rPr>
            <w:rStyle w:val="Hyperlink"/>
          </w:rPr>
          <w:t xml:space="preserve">https://www.openhub.net/p/wizbit</w:t>
        </w:r>
      </w:hyperlink>
    </w:p>
  </w:footnote>
  <w:footnote w:id="77">
    <w:p>
      <w:pPr>
        <w:pStyle w:val="FootnoteText"/>
      </w:pPr>
      <w:r>
        <w:rPr>
          <w:rStyle w:val="FootnoteReference"/>
        </w:rPr>
        <w:footnoteRef/>
      </w:r>
      <w:hyperlink r:id="rId49">
        <w:r>
          <w:rPr>
            <w:rStyle w:val="Hyperlink"/>
          </w:rPr>
          <w:t xml:space="preserve">http://docs.mongodb.org/manual/core/gridfs/</w:t>
        </w:r>
      </w:hyperlink>
    </w:p>
  </w:footnote>
  <w:footnote w:id="86">
    <w:p>
      <w:pPr>
        <w:pStyle w:val="FootnoteText"/>
      </w:pPr>
      <w:r>
        <w:rPr>
          <w:rStyle w:val="FootnoteReference"/>
        </w:rPr>
        <w:footnoteRef/>
      </w:r>
      <w:hyperlink r:id="rId87">
        <w:r>
          <w:rPr>
            <w:rStyle w:val="Hyperlink"/>
          </w:rPr>
          <w:t xml:space="preserve">http://git-scm.com/</w:t>
        </w:r>
      </w:hyperlink>
    </w:p>
  </w:footnote>
  <w:footnote w:id="92">
    <w:p>
      <w:pPr>
        <w:pStyle w:val="FootnoteText"/>
      </w:pPr>
      <w:r>
        <w:rPr>
          <w:rStyle w:val="FootnoteReference"/>
        </w:rPr>
        <w:footnoteRef/>
      </w:r>
      <w:r>
        <w:t xml:space="preserve">Dieses Feature wurde in der Implementierung, die während dieser Arbeit entstanden ist, nicht umgesetzt.</w:t>
      </w:r>
    </w:p>
  </w:footnote>
  <w:footnote w:id="95">
    <w:p>
      <w:pPr>
        <w:pStyle w:val="FootnoteText"/>
      </w:pPr>
      <w:r>
        <w:rPr>
          <w:rStyle w:val="FootnoteReference"/>
        </w:rPr>
        <w:footnoteRef/>
      </w:r>
      <w:r>
        <w:t xml:space="preserve">Dieses Feature wurde in der Implementierung, die während dieser Arbeit entstanden ist, nicht umgesetzt.</w:t>
      </w:r>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9">
    <w:p>
      <w:pPr>
        <w:pStyle w:val="FootnoteText"/>
      </w:pPr>
      <w:r>
        <w:rPr>
          <w:rStyle w:val="FootnoteReference"/>
        </w:rPr>
        <w:footnoteRef/>
      </w:r>
      <w:hyperlink r:id="rId140">
        <w:r>
          <w:rPr>
            <w:rStyle w:val="Hyperlink"/>
          </w:rPr>
          <w:t xml:space="preserve">http://symfony.com/doc/current/components/console/introduction.html</w:t>
        </w:r>
      </w:hyperlink>
    </w:p>
  </w:footnote>
  <w:footnote w:id="141">
    <w:p>
      <w:pPr>
        <w:pStyle w:val="FootnoteText"/>
      </w:pPr>
      <w:r>
        <w:rPr>
          <w:rStyle w:val="FootnoteReference"/>
        </w:rPr>
        <w:footnoteRef/>
      </w:r>
      <w:hyperlink r:id="rId142">
        <w:r>
          <w:rPr>
            <w:rStyle w:val="Hyperlink"/>
          </w:rPr>
          <w:t xml:space="preserve">http://php.net/manual/de/intro.phar.php</w:t>
        </w:r>
      </w:hyperlink>
    </w:p>
  </w:footnote>
  <w:footnote w:id="143">
    <w:p>
      <w:pPr>
        <w:pStyle w:val="FootnoteText"/>
      </w:pPr>
      <w:r>
        <w:rPr>
          <w:rStyle w:val="FootnoteReference"/>
        </w:rPr>
        <w:footnoteRef/>
      </w:r>
      <w:hyperlink r:id="rId144">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97b3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ae80cf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806ca74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71ee759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