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/>
      </w:pPr>
      <w:r>
        <w:rPr>
          <w:b/>
          <w:bCs/>
          <w:sz w:val="36"/>
          <w:szCs w:val="36"/>
          <w:lang w:val="da-DK"/>
        </w:rPr>
        <w:t>Thomas Munn</w:t>
      </w:r>
    </w:p>
    <w:tbl>
      <w:tblPr>
        <w:tblW w:w="108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  <w:shd w:fill="auto" w:val="clear"/>
          </w:tcPr>
          <w:p>
            <w:pPr>
              <w:pStyle w:val="TableContents"/>
              <w:rPr>
                <w:rFonts w:ascii="Cambria" w:hAnsi="Cambria" w:eastAsia="Arial Unicode MS" w:cs="Arial Unicode MS"/>
              </w:rPr>
            </w:pPr>
            <w:r>
              <w:rPr>
                <w:rFonts w:eastAsia="Arial Unicode MS" w:cs="Arial Unicode MS" w:ascii="Cambria" w:hAnsi="Cambria"/>
              </w:rPr>
              <w:t xml:space="preserve">                </w:t>
            </w:r>
            <w:r>
              <w:rPr>
                <w:rFonts w:eastAsia="Arial Unicode MS" w:cs="Arial Unicode MS" w:ascii="Cambria" w:hAnsi="Cambria"/>
              </w:rPr>
              <w:t>Cary, NC 27513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mbria" w:hAnsi="Cambria" w:eastAsia="Arial Unicode MS" w:cs="Arial Unicode MS"/>
              </w:rPr>
            </w:pPr>
            <w:r>
              <w:rPr>
                <w:rFonts w:eastAsia="Arial Unicode MS" w:cs="Arial Unicode MS" w:ascii="Cambria" w:hAnsi="Cambria"/>
              </w:rPr>
              <w:t>919-648-2447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Arial Unicode MS" w:cs="Arial Unicode MS" w:ascii="Cambria" w:hAnsi="Cambria"/>
              </w:rPr>
              <w:t xml:space="preserve"> </w:t>
            </w:r>
            <w:hyperlink r:id="rId2">
              <w:r>
                <w:rPr>
                  <w:rStyle w:val="InternetLink"/>
                  <w:rFonts w:eastAsia="Arial Unicode MS" w:cs="Arial Unicode MS" w:ascii="Cambria" w:hAnsi="Cambria"/>
                </w:rPr>
                <w:t>thomas.j.munn@icloud.com</w:t>
              </w:r>
            </w:hyperlink>
            <w:r>
              <w:rPr>
                <w:rFonts w:eastAsia="Arial Unicode MS" w:cs="Arial Unicode MS" w:ascii="Cambria" w:hAnsi="Cambria"/>
              </w:rPr>
              <w:t xml:space="preserve">     </w:t>
            </w:r>
          </w:p>
        </w:tc>
      </w:tr>
    </w:tbl>
    <w:p>
      <w:pPr>
        <w:pStyle w:val="Body"/>
        <w:tabs>
          <w:tab w:val="clear" w:pos="720"/>
          <w:tab w:val="left" w:pos="1530" w:leader="none"/>
        </w:tabs>
        <w:spacing w:before="144" w:after="0"/>
        <w:jc w:val="center"/>
        <w:rPr/>
      </w:pPr>
      <w:r>
        <w:rPr>
          <w:b/>
          <w:bCs/>
          <w:smallCaps/>
          <w:sz w:val="26"/>
          <w:szCs w:val="26"/>
        </w:rPr>
        <w:t>P</w:t>
      </w:r>
      <w:r>
        <w:rPr>
          <w:b/>
          <w:bCs/>
          <w:smallCaps/>
          <w:sz w:val="26"/>
          <w:szCs w:val="26"/>
          <w:lang w:val="en-US"/>
        </w:rPr>
        <w:t xml:space="preserve">rincipal  </w:t>
      </w:r>
      <w:r>
        <w:rPr>
          <w:b/>
          <w:bCs/>
          <w:smallCaps/>
          <w:sz w:val="26"/>
          <w:szCs w:val="26"/>
          <w:lang w:val="en-US"/>
        </w:rPr>
        <w:t xml:space="preserve">Cloud  </w:t>
      </w:r>
      <w:r>
        <w:rPr>
          <w:b/>
          <w:bCs/>
          <w:smallCaps/>
          <w:sz w:val="26"/>
          <w:szCs w:val="26"/>
          <w:lang w:val="en-US"/>
        </w:rPr>
        <w:t>Security</w:t>
      </w:r>
      <w:r>
        <w:rPr>
          <w:b/>
          <w:bCs/>
          <w:smallCaps/>
          <w:sz w:val="26"/>
          <w:szCs w:val="26"/>
        </w:rPr>
        <w:t xml:space="preserve"> </w:t>
      </w:r>
      <w:r>
        <w:rPr>
          <w:b/>
          <w:bCs/>
          <w:smallCaps/>
          <w:sz w:val="26"/>
          <w:szCs w:val="26"/>
        </w:rPr>
        <w:t>Engineer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mallCaps/>
        </w:rPr>
        <w:br/>
      </w:r>
    </w:p>
    <w:p>
      <w:pPr>
        <w:pStyle w:val="Body"/>
        <w:spacing w:before="0" w:after="0"/>
        <w:jc w:val="center"/>
        <w:rPr/>
      </w:pPr>
      <w:r>
        <w:rPr>
          <w:rFonts w:ascii="Garamond" w:hAnsi="Garamond"/>
          <w:i/>
          <w:iCs/>
          <w:sz w:val="26"/>
          <w:szCs w:val="26"/>
          <w:lang w:val="en-US"/>
        </w:rPr>
        <w:t xml:space="preserve">Cloud Security, </w:t>
      </w:r>
      <w:r>
        <w:rPr>
          <w:rFonts w:ascii="Garamond" w:hAnsi="Garamond"/>
          <w:i/>
          <w:iCs/>
          <w:sz w:val="26"/>
          <w:szCs w:val="26"/>
          <w:lang w:val="en-US"/>
        </w:rPr>
        <w:t>Container Security</w:t>
      </w:r>
      <w:r>
        <w:rPr>
          <w:rFonts w:ascii="Garamond" w:hAnsi="Garamond"/>
          <w:i/>
          <w:iCs/>
          <w:sz w:val="26"/>
          <w:szCs w:val="26"/>
          <w:lang w:val="en-US"/>
        </w:rPr>
        <w:t>, Analytics &amp; Compliance, IOT Design and Audit</w:t>
      </w:r>
    </w:p>
    <w:p>
      <w:pPr>
        <w:pStyle w:val="Body"/>
        <w:spacing w:before="86" w:after="86"/>
        <w:rPr/>
      </w:pPr>
      <w:r>
        <w:rPr>
          <w:lang w:val="en-US"/>
        </w:rPr>
        <w:t xml:space="preserve">I have helped companies attack modern </w:t>
      </w:r>
      <w:r>
        <w:rPr>
          <w:lang w:val="en-US"/>
        </w:rPr>
        <w:t xml:space="preserve">Kubernetes container </w:t>
      </w:r>
      <w:r>
        <w:rPr>
          <w:lang w:val="en-US"/>
        </w:rPr>
        <w:t xml:space="preserve"> problems in </w:t>
      </w:r>
      <w:r>
        <w:rPr>
          <w:lang w:val="en-US"/>
        </w:rPr>
        <w:t>AWS</w:t>
      </w:r>
      <w:r>
        <w:rPr>
          <w:lang w:val="en-US"/>
        </w:rPr>
        <w:t xml:space="preserve">. I bring an out-of-the-box creative and technically sound perspective to my clients. I serve as their guide, explaining difficult technical problems clearly. I help them make the best choices based upon their needs. All </w:t>
      </w:r>
      <w:r>
        <w:rPr>
          <w:spacing w:val="-4"/>
          <w:kern w:val="2"/>
          <w:lang w:val="en-US"/>
        </w:rPr>
        <w:t>container technologies</w:t>
      </w:r>
      <w:r>
        <w:rPr>
          <w:lang w:val="en-US"/>
        </w:rPr>
        <w:t xml:space="preserve"> should be secure and safe. They should help businesses bring secure solutions to their clients. Customers</w:t>
      </w:r>
      <w:r>
        <w:rPr/>
        <w:t xml:space="preserve">’ </w:t>
      </w:r>
      <w:r>
        <w:rPr>
          <w:lang w:val="en-US"/>
        </w:rPr>
        <w:t>data needs to be private and still usable, within an increasingly complex international regulatory environment. I value an open mind, since it is the key to good relationships with my colleagues and clients.</w:t>
      </w:r>
      <w:r>
        <w:rPr/>
        <w:t xml:space="preserve"> </w:t>
      </w:r>
    </w:p>
    <w:p>
      <w:pPr>
        <w:pStyle w:val="Body"/>
        <w:spacing w:before="173" w:after="202"/>
        <w:jc w:val="left"/>
        <w:rPr>
          <w:u w:val="single" w:color="000000"/>
        </w:rPr>
      </w:pPr>
      <w:r>
        <w:rPr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Areas of Expertise</w:t>
      </w:r>
    </w:p>
    <w:tbl>
      <w:tblPr>
        <w:tblW w:w="108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402"/>
        <w:gridCol w:w="5397"/>
      </w:tblGrid>
      <w:tr>
        <w:trPr>
          <w:trHeight w:val="267" w:hRule="atLeast"/>
        </w:trPr>
        <w:tc>
          <w:tcPr>
            <w:tcW w:w="5402" w:type="dxa"/>
            <w:tcBorders/>
            <w:shd w:fill="auto" w:val="clear"/>
          </w:tcPr>
          <w:p>
            <w:pPr>
              <w:pStyle w:val="Body"/>
              <w:spacing w:before="20" w:after="100"/>
              <w:jc w:val="center"/>
              <w:rPr>
                <w:rFonts w:ascii="EB Garamond" w:hAnsi="EB Garamond" w:eastAsia="Arial Unicode MS" w:cs="Arial Unicode MS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8"/>
                <w:szCs w:val="28"/>
                <w:u w:val="none" w:color="000000"/>
                <w:vertAlign w:val="baseline"/>
                <w:lang w:val="de-DE"/>
              </w:rPr>
            </w:pPr>
            <w:r>
              <w:rPr>
                <w:rFonts w:eastAsia="Arial Unicode MS" w:cs="Arial Unicode MS" w:ascii="EB Garamond" w:hAnsi="EB Garamond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de-DE"/>
              </w:rPr>
              <w:t>Focus Areas</w:t>
            </w:r>
          </w:p>
        </w:tc>
        <w:tc>
          <w:tcPr>
            <w:tcW w:w="5397" w:type="dxa"/>
            <w:tcBorders/>
            <w:shd w:fill="auto" w:val="clear"/>
          </w:tcPr>
          <w:p>
            <w:pPr>
              <w:pStyle w:val="Body"/>
              <w:keepNext w:val="false"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40" w:before="20" w:after="100"/>
              <w:ind w:left="1349" w:right="0" w:hanging="0"/>
              <w:jc w:val="left"/>
              <w:rPr/>
            </w:pPr>
            <w:r>
              <w:rPr>
                <w:rFonts w:eastAsia="Arial Unicode MS" w:cs="Arial Unicode MS" w:ascii="EB Garamond" w:hAnsi="EB Garamond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de-DE"/>
              </w:rPr>
              <w:t>Skill Areas</w:t>
            </w:r>
          </w:p>
        </w:tc>
      </w:tr>
      <w:tr>
        <w:trPr/>
        <w:tc>
          <w:tcPr>
            <w:tcW w:w="5402" w:type="dxa"/>
            <w:tcBorders/>
            <w:shd w:fill="auto" w:val="clear"/>
          </w:tcPr>
          <w:p>
            <w:pPr>
              <w:pStyle w:val="Body"/>
              <w:numPr>
                <w:ilvl w:val="0"/>
                <w:numId w:val="1"/>
              </w:numPr>
              <w:spacing w:before="20" w:after="100"/>
              <w:rPr>
                <w:rFonts w:ascii="EB Garamond" w:hAnsi="EB Garamond"/>
              </w:rPr>
            </w:pPr>
            <w:r>
              <w:rPr>
                <w:rFonts w:ascii="EB Garamond" w:hAnsi="EB Garamond"/>
                <w:color w:val="333333"/>
                <w:u w:val="none" w:color="333333"/>
                <w:lang w:val="en-US"/>
              </w:rPr>
              <w:t xml:space="preserve">Analyzing  risk tolerance vs cost in IOT  </w:t>
            </w:r>
            <w:r>
              <w:rPr>
                <w:rFonts w:ascii="EB Garamond" w:hAnsi="EB Garamond"/>
                <w:color w:val="333333"/>
                <w:u w:val="none" w:color="333333"/>
                <w:lang w:val="en-US"/>
              </w:rPr>
              <w:t xml:space="preserve">and Container </w:t>
            </w:r>
            <w:r>
              <w:rPr>
                <w:rFonts w:ascii="EB Garamond" w:hAnsi="EB Garamond"/>
                <w:color w:val="333333"/>
                <w:u w:val="none" w:color="333333"/>
                <w:lang w:val="en-US"/>
              </w:rPr>
              <w:t>solutions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20" w:after="100"/>
              <w:ind w:left="422" w:right="0" w:hanging="422"/>
              <w:jc w:val="left"/>
              <w:rPr/>
            </w:pPr>
            <w:r>
              <w:rPr>
                <w:rFonts w:ascii="EB Garamond" w:hAnsi="EB Garamond"/>
                <w:color w:val="333333"/>
                <w:u w:val="none" w:color="333333"/>
                <w:lang w:val="en-US"/>
              </w:rPr>
              <w:t>Imparting innovative SecDevOps culture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20" w:after="100"/>
              <w:ind w:left="422" w:right="0" w:hanging="422"/>
              <w:jc w:val="left"/>
              <w:rPr/>
            </w:pPr>
            <w:r>
              <w:rPr>
                <w:rFonts w:ascii="EB Garamond" w:hAnsi="EB Garamond"/>
                <w:lang w:val="en-US"/>
              </w:rPr>
              <w:t>Solving tough security problems unconventionally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20" w:after="100"/>
              <w:ind w:left="422" w:right="0" w:hanging="422"/>
              <w:jc w:val="left"/>
              <w:rPr/>
            </w:pPr>
            <w:r>
              <w:rPr>
                <w:rFonts w:ascii="EB Garamond" w:hAnsi="EB Garamond"/>
                <w:color w:val="333333"/>
                <w:sz w:val="20"/>
                <w:szCs w:val="20"/>
                <w:u w:val="none" w:color="333333"/>
                <w:shd w:fill="FFFFFF" w:val="clear"/>
                <w:lang w:val="en-US"/>
              </w:rPr>
              <w:t>Forensics &amp; Incident Response</w:t>
            </w:r>
          </w:p>
        </w:tc>
        <w:tc>
          <w:tcPr>
            <w:tcW w:w="5397" w:type="dxa"/>
            <w:tcBorders/>
            <w:shd w:fill="auto" w:val="clear"/>
          </w:tcPr>
          <w:p>
            <w:pPr>
              <w:pStyle w:val="Body"/>
              <w:numPr>
                <w:ilvl w:val="0"/>
                <w:numId w:val="2"/>
              </w:numPr>
              <w:spacing w:before="20" w:after="100"/>
              <w:rPr/>
            </w:pPr>
            <w:r>
              <w:rPr>
                <w:rFonts w:ascii="EB Garamond" w:hAnsi="EB Garamond"/>
                <w:lang w:val="en-US"/>
              </w:rPr>
              <w:t xml:space="preserve">Secure  </w:t>
            </w:r>
            <w:r>
              <w:rPr>
                <w:rFonts w:ascii="EB Garamond" w:hAnsi="EB Garamond"/>
                <w:lang w:val="en-US"/>
              </w:rPr>
              <w:t>Pipeline and Container designs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20" w:after="100"/>
              <w:ind w:left="513" w:right="0" w:hanging="450"/>
              <w:jc w:val="left"/>
              <w:rPr/>
            </w:pPr>
            <w:r>
              <w:rPr>
                <w:rFonts w:ascii="EB Garamond" w:hAnsi="EB Garamond"/>
                <w:sz w:val="20"/>
                <w:szCs w:val="20"/>
                <w:lang w:val="en-US"/>
              </w:rPr>
              <w:t>Sensible PKI / Usable PKI Solutions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20" w:after="100"/>
              <w:ind w:left="513" w:right="0" w:hanging="450"/>
              <w:jc w:val="left"/>
              <w:rPr/>
            </w:pPr>
            <w:r>
              <w:rPr>
                <w:rFonts w:ascii="EB Garamond" w:hAnsi="EB Garamond"/>
                <w:sz w:val="20"/>
                <w:szCs w:val="20"/>
                <w:lang w:val="en-US"/>
              </w:rPr>
              <w:t>Creatively balancing security vs utility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20" w:after="100"/>
              <w:ind w:left="513" w:right="0" w:hanging="450"/>
              <w:jc w:val="left"/>
              <w:rPr/>
            </w:pPr>
            <w:r>
              <w:rPr>
                <w:rFonts w:ascii="EB Garamond" w:hAnsi="EB Garamond"/>
                <w:sz w:val="20"/>
                <w:szCs w:val="20"/>
                <w:lang w:val="en-US"/>
              </w:rPr>
              <w:t xml:space="preserve">Vendor agnostic </w:t>
            </w:r>
            <w:r>
              <w:rPr>
                <w:rFonts w:ascii="EB Garamond" w:hAnsi="EB Garamond"/>
                <w:sz w:val="20"/>
                <w:szCs w:val="20"/>
                <w:lang w:val="en-US"/>
              </w:rPr>
              <w:t xml:space="preserve">Kubernetes and Docker </w:t>
            </w:r>
            <w:r>
              <w:rPr>
                <w:rFonts w:ascii="EB Garamond" w:hAnsi="EB Garamond"/>
                <w:sz w:val="20"/>
                <w:szCs w:val="20"/>
                <w:lang w:val="en-US"/>
              </w:rPr>
              <w:t xml:space="preserve"> solutions </w:t>
            </w:r>
          </w:p>
        </w:tc>
      </w:tr>
    </w:tbl>
    <w:p>
      <w:pPr>
        <w:pStyle w:val="Body"/>
        <w:spacing w:before="100" w:after="100"/>
        <w:rPr>
          <w:u w:val="single" w:color="000000"/>
        </w:rPr>
      </w:pPr>
      <w:r>
        <w:rPr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Technical</w:t>
      </w:r>
    </w:p>
    <w:p>
      <w:pPr>
        <w:pStyle w:val="Body"/>
        <w:numPr>
          <w:ilvl w:val="0"/>
          <w:numId w:val="3"/>
        </w:numPr>
        <w:bidi w:val="0"/>
        <w:spacing w:lineRule="auto" w:line="240" w:before="20" w:after="100"/>
        <w:ind w:left="414" w:right="0" w:hanging="324"/>
        <w:jc w:val="left"/>
        <w:rPr/>
      </w:pPr>
      <w:r>
        <w:rPr>
          <w:rFonts w:ascii="EB Garamond 08 Regular" w:hAnsi="EB Garamond 08 Regular"/>
          <w:sz w:val="20"/>
          <w:szCs w:val="20"/>
          <w:lang w:val="en-US"/>
        </w:rPr>
        <w:t xml:space="preserve">OS and Languages: OpenWRT, Windows server 2016, FreeBSD, Linux Variants (RedHat, Debian), </w:t>
      </w:r>
      <w:r>
        <w:rPr>
          <w:rFonts w:ascii="EB Garamond 08 Regular" w:hAnsi="EB Garamond 08 Regular"/>
          <w:sz w:val="20"/>
          <w:szCs w:val="20"/>
          <w:lang w:val="en-US"/>
        </w:rPr>
        <w:t>TwistLock</w:t>
      </w:r>
      <w:r>
        <w:rPr>
          <w:rFonts w:ascii="EB Garamond 08 Regular" w:hAnsi="EB Garamond 08 Regular"/>
          <w:sz w:val="20"/>
          <w:szCs w:val="20"/>
          <w:lang w:val="en-US"/>
        </w:rPr>
        <w:t xml:space="preserve">, Bash, Ansible, PowerShell, </w:t>
      </w:r>
      <w:r>
        <w:rPr>
          <w:rFonts w:ascii="EB Garamond 08 Regular" w:hAnsi="EB Garamond 08 Regular"/>
          <w:sz w:val="20"/>
          <w:szCs w:val="20"/>
          <w:lang w:val="en-US"/>
        </w:rPr>
        <w:t>Kubernetes (version 1.12) bare metal</w:t>
      </w:r>
    </w:p>
    <w:p>
      <w:pPr>
        <w:pStyle w:val="Body"/>
        <w:numPr>
          <w:ilvl w:val="0"/>
          <w:numId w:val="3"/>
        </w:numPr>
        <w:spacing w:lineRule="auto" w:line="240" w:before="20" w:after="100"/>
        <w:rPr/>
      </w:pPr>
      <w:r>
        <w:rPr>
          <w:rFonts w:ascii="EB Garamond 08 Regular" w:hAnsi="EB Garamond 08 Regular"/>
          <w:lang w:val="en-US"/>
        </w:rPr>
        <w:t xml:space="preserve">Cloud Technology: </w:t>
      </w:r>
      <w:r>
        <w:rPr>
          <w:rFonts w:ascii="EB Garamond 08 Regular" w:hAnsi="EB Garamond 08 Regular"/>
          <w:lang w:val="en-US"/>
        </w:rPr>
        <w:t xml:space="preserve">Amazon Web Services, </w:t>
      </w:r>
      <w:r>
        <w:rPr>
          <w:rFonts w:ascii="EB Garamond 08 Regular" w:hAnsi="EB Garamond 08 Regular"/>
          <w:lang w:val="en-US"/>
        </w:rPr>
        <w:t xml:space="preserve">Azure Ad infrastructure, Azure Sphere,  Kubernetes, Docker, Prometheus, Vagrant, ElasticSearch, Kibana, </w:t>
      </w:r>
      <w:r>
        <w:rPr>
          <w:rFonts w:ascii="EB Garamond 08 Regular" w:hAnsi="EB Garamond 08 Regular"/>
          <w:lang w:val="en-US"/>
        </w:rPr>
        <w:t>Notary, Kubernetes</w:t>
      </w:r>
    </w:p>
    <w:p>
      <w:pPr>
        <w:pStyle w:val="Body"/>
        <w:numPr>
          <w:ilvl w:val="0"/>
          <w:numId w:val="3"/>
        </w:numPr>
        <w:bidi w:val="0"/>
        <w:spacing w:lineRule="auto" w:line="240" w:before="20" w:after="100"/>
        <w:ind w:left="414" w:right="0" w:hanging="324"/>
        <w:jc w:val="left"/>
        <w:rPr>
          <w:sz w:val="20"/>
          <w:szCs w:val="20"/>
          <w:lang w:val="en-US"/>
        </w:rPr>
      </w:pPr>
      <w:r>
        <w:rPr>
          <w:rFonts w:ascii="EB Garamond 08 Regular" w:hAnsi="EB Garamond 08 Regular"/>
          <w:sz w:val="20"/>
          <w:szCs w:val="20"/>
          <w:lang w:val="en-US"/>
        </w:rPr>
        <w:t>IOT: OpenWrt, Arm Processors, Secure Boot, Image Provenance, Docker, Linux Containers, PKI</w:t>
      </w:r>
    </w:p>
    <w:p>
      <w:pPr>
        <w:pStyle w:val="Body"/>
        <w:numPr>
          <w:ilvl w:val="0"/>
          <w:numId w:val="3"/>
        </w:numPr>
        <w:spacing w:lineRule="auto" w:line="240" w:before="14" w:after="144"/>
        <w:rPr/>
      </w:pPr>
      <w:r>
        <w:rPr>
          <w:rFonts w:ascii="EB Garamond 08 Regular" w:hAnsi="EB Garamond 08 Regular"/>
          <w:lang w:val="en-US"/>
        </w:rPr>
        <w:t xml:space="preserve">Technologies: Ansible, Palo Alto,  Gitlab, OpenScap,  Azure Sphere, Active Directory 2fa,  PrimeKey PKI appliance, TrustZone, TPM 2.0, Intel TXT,  Selinux, Secure Boot, Trusted Boot, Artifactory, </w:t>
      </w:r>
      <w:r>
        <w:rPr>
          <w:rFonts w:ascii="EB Garamond 08 Regular" w:hAnsi="EB Garamond 08 Regular"/>
          <w:lang w:val="en-US"/>
        </w:rPr>
        <w:t>TerraForm, Imperva Waf, F5 ASM Waf</w:t>
      </w:r>
    </w:p>
    <w:p>
      <w:pPr>
        <w:pStyle w:val="Body"/>
        <w:spacing w:before="173" w:after="86"/>
        <w:rPr>
          <w:u w:val="single" w:color="000000"/>
        </w:rPr>
      </w:pPr>
      <w:r>
        <w:rPr>
          <w:b/>
          <w:bCs/>
          <w:i/>
          <w:iCs/>
          <w:smallCaps/>
          <w:sz w:val="28"/>
          <w:szCs w:val="28"/>
          <w:u w:val="single" w:color="000000"/>
          <w:lang w:val="en-US"/>
        </w:rPr>
        <w:t>Professional Experience</w:t>
      </w:r>
    </w:p>
    <w:p>
      <w:pPr>
        <w:pStyle w:val="Body"/>
        <w:spacing w:before="58" w:after="58"/>
        <w:rPr/>
      </w:pPr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>Xylem Inc</w:t>
      </w:r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>, Durham, North Carolina</w:t>
        <w:tab/>
        <w:tab/>
        <w:tab/>
        <w:tab/>
        <w:t xml:space="preserve"> May 2018</w:t>
      </w:r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>—Present</w:t>
      </w:r>
    </w:p>
    <w:p>
      <w:pPr>
        <w:pStyle w:val="Body"/>
        <w:spacing w:before="58" w:after="58"/>
        <w:rPr/>
      </w:pPr>
      <w:r>
        <w:rPr>
          <w:b/>
          <w:bCs/>
          <w:i/>
          <w:iCs/>
          <w:color w:val="000000"/>
          <w:kern w:val="0"/>
          <w:sz w:val="22"/>
          <w:szCs w:val="22"/>
          <w:u w:val="none" w:color="000000"/>
          <w:lang w:val="en-US"/>
        </w:rPr>
        <w:t>Senior SecDevOps  Engineer</w:t>
      </w:r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 xml:space="preserve">   </w:t>
      </w:r>
      <w:r>
        <w:rPr>
          <w:b/>
          <w:bCs/>
          <w:sz w:val="18"/>
          <w:szCs w:val="18"/>
        </w:rPr>
        <w:t xml:space="preserve">     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</w:rPr>
        <w:br/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</w:rPr>
        <w:t>S</w:t>
      </w:r>
      <w:r>
        <w:rPr>
          <w:lang w:val="en-US"/>
        </w:rPr>
        <w:t>ecured Amazon Web Services accounts for meter billing applications.</w:t>
      </w:r>
      <w:r>
        <w:rPr>
          <w:lang w:val="en-US"/>
        </w:rPr>
        <w:t xml:space="preserve"> This included </w:t>
      </w:r>
      <w:r>
        <w:rPr>
          <w:lang w:val="en-US"/>
        </w:rPr>
        <w:t>installing twistlock, performing network analysis, developing secure VPN / management domain, developing secure container pipeline, as well as advising on GDPR compliance.</w:t>
      </w:r>
    </w:p>
    <w:p>
      <w:pPr>
        <w:pStyle w:val="Body"/>
        <w:spacing w:before="100" w:after="100"/>
        <w:ind w:left="1080" w:right="0" w:hanging="1080"/>
        <w:rPr/>
      </w:pPr>
      <w:r>
        <w:rPr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4"/>
        </w:numPr>
        <w:bidi w:val="0"/>
        <w:spacing w:before="144" w:after="144"/>
        <w:ind w:left="753" w:right="0" w:hanging="393"/>
        <w:jc w:val="left"/>
        <w:rPr>
          <w:b/>
          <w:b/>
          <w:bCs/>
        </w:rPr>
      </w:pPr>
      <w:r>
        <w:rPr>
          <w:rFonts w:ascii="EB Garamond 08 Regular" w:hAnsi="EB Garamond 08 Regular"/>
          <w:b/>
          <w:bCs/>
          <w:lang w:val="en-US"/>
        </w:rPr>
        <w:t>Installed and configured a twistlock secure pipeline for container management and trust provenance within a Kubernetes cluster. This enabled my client to see at a glance which container images had vulnerabilities, and how to remediate them. It also integrated with the Jenkins pipeline to scan images are they came off the pipeline. I helped them to achieve a complete vulnerability life-cycle.</w:t>
      </w:r>
    </w:p>
    <w:p>
      <w:pPr>
        <w:pStyle w:val="Body"/>
        <w:numPr>
          <w:ilvl w:val="0"/>
          <w:numId w:val="5"/>
        </w:numPr>
        <w:bidi w:val="0"/>
        <w:spacing w:lineRule="auto" w:line="259" w:before="144" w:after="0"/>
        <w:ind w:left="753" w:right="0" w:hanging="393"/>
        <w:jc w:val="left"/>
        <w:rPr/>
      </w:pPr>
      <w:r>
        <w:rPr>
          <w:rFonts w:eastAsia="Arial Unicode MS" w:cs="Arial Unicode MS" w:ascii="EB Garamond 08 Regular" w:hAnsi="EB Garamond 08 Regula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Developed prototype secure management domain model for amazon web services including secure VPN access, and secure access to multiple accounts using native Aws features (vpc peering and route53).</w:t>
      </w:r>
    </w:p>
    <w:p>
      <w:pPr>
        <w:pStyle w:val="Body"/>
        <w:numPr>
          <w:ilvl w:val="0"/>
          <w:numId w:val="5"/>
        </w:numPr>
        <w:bidi w:val="0"/>
        <w:spacing w:lineRule="auto" w:line="259" w:before="144" w:after="0"/>
        <w:ind w:left="753" w:right="0" w:hanging="393"/>
        <w:jc w:val="left"/>
        <w:rPr/>
      </w:pPr>
      <w:r>
        <w:rPr>
          <w:rFonts w:eastAsia="Arial Unicode MS" w:cs="Arial Unicode MS" w:ascii="EB Garamond 08 Regular" w:hAnsi="EB Garamond 08 Regula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A</w:t>
      </w:r>
      <w:r>
        <w:rPr>
          <w:rFonts w:eastAsia="Arial Unicode MS" w:cs="Arial Unicode MS" w:ascii="EB Garamond 08 Regular" w:hAnsi="EB Garamond 08 Regular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nalyzed VPC flow logs to help tie down any/any access control lists and security groups.</w:t>
      </w:r>
    </w:p>
    <w:p>
      <w:pPr>
        <w:pStyle w:val="Body"/>
        <w:spacing w:before="58" w:after="58"/>
        <w:rPr>
          <w:b/>
          <w:b/>
          <w:bCs/>
          <w:color w:val="000000"/>
          <w:kern w:val="0"/>
          <w:sz w:val="22"/>
          <w:szCs w:val="22"/>
          <w:u w:val="none" w:color="000000"/>
          <w:lang w:val="en-US"/>
        </w:rPr>
      </w:pPr>
      <w:r>
        <w:rPr/>
      </w:r>
      <w:r>
        <w:br w:type="page"/>
      </w:r>
    </w:p>
    <w:p>
      <w:pPr>
        <w:pStyle w:val="Body"/>
        <w:spacing w:before="58" w:after="58"/>
        <w:rPr/>
      </w:pPr>
      <w:bookmarkStart w:id="0" w:name="__DdeLink__148_1927819134"/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>Cree Incorporated, Durham, North Carolina</w:t>
        <w:tab/>
        <w:tab/>
        <w:tab/>
        <w:tab/>
        <w:t>July 2016 to May 2018</w:t>
      </w:r>
    </w:p>
    <w:p>
      <w:pPr>
        <w:pStyle w:val="Body"/>
        <w:spacing w:before="58" w:after="58"/>
        <w:rPr/>
      </w:pPr>
      <w:r>
        <w:rPr>
          <w:b/>
          <w:bCs/>
          <w:i/>
          <w:iCs/>
          <w:color w:val="000000"/>
          <w:kern w:val="0"/>
          <w:sz w:val="22"/>
          <w:szCs w:val="22"/>
          <w:u w:val="none" w:color="000000"/>
          <w:lang w:val="en-US"/>
        </w:rPr>
        <w:t>Principal IOT Security Researcher</w:t>
      </w:r>
      <w:r>
        <w:rPr>
          <w:b/>
          <w:bCs/>
          <w:color w:val="000000"/>
          <w:kern w:val="0"/>
          <w:sz w:val="22"/>
          <w:szCs w:val="22"/>
          <w:u w:val="none" w:color="000000"/>
          <w:lang w:val="en-US"/>
        </w:rPr>
        <w:t xml:space="preserve">   </w:t>
      </w:r>
      <w:r>
        <w:rPr>
          <w:b/>
          <w:bCs/>
          <w:sz w:val="18"/>
          <w:szCs w:val="18"/>
        </w:rPr>
        <w:t xml:space="preserve">     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</w:rPr>
        <w:br/>
      </w:r>
      <w:r>
        <w:rPr>
          <w:lang w:val="en-US"/>
        </w:rPr>
        <w:t>Develop new IOT security product. This included cloud, on-prem, and device security. Also developed secure development pipeline for device and cloud asset updating, and developed a signed OpenWrt image for final release to manufacturing. Evaluated multiple IOT infrastructure (ThingWorx, Microsoft Azure IOT, Renesys) platforms.</w:t>
      </w:r>
    </w:p>
    <w:p>
      <w:pPr>
        <w:pStyle w:val="Body"/>
        <w:spacing w:before="100" w:after="100"/>
        <w:ind w:left="1080" w:right="0" w:hanging="1080"/>
        <w:rPr>
          <w:i/>
          <w:i/>
          <w:iCs/>
        </w:rPr>
      </w:pPr>
      <w:r>
        <w:rPr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4"/>
        </w:numPr>
        <w:bidi w:val="0"/>
        <w:spacing w:before="144" w:after="144"/>
        <w:ind w:left="753" w:right="0" w:hanging="393"/>
        <w:jc w:val="left"/>
        <w:rPr/>
      </w:pPr>
      <w:r>
        <w:rPr>
          <w:rFonts w:ascii="EB Garamond 08 Regular" w:hAnsi="EB Garamond 08 Regular"/>
          <w:lang w:val="en-US"/>
        </w:rPr>
        <w:t>Crafted a hybrid IOT infrastructure that delivered micro-services to customers. The solution including research, documentation, testing, and final deployment including the development of a custom Secure RedHat OS on Hyper-V. This served as the template for final VM introduction to the Azure Marketplace. Combined both Unix  (Ansible) and Windows (azure cli) tools to automate this process.</w:t>
      </w:r>
    </w:p>
    <w:p>
      <w:pPr>
        <w:pStyle w:val="Body"/>
        <w:numPr>
          <w:ilvl w:val="0"/>
          <w:numId w:val="5"/>
        </w:numPr>
        <w:spacing w:lineRule="auto" w:line="259" w:before="144" w:after="144"/>
        <w:rPr/>
      </w:pPr>
      <w:bookmarkStart w:id="1" w:name="__DdeLink__148_1927819134"/>
      <w:r>
        <w:rPr>
          <w:rFonts w:ascii="EB Garamond 08 Regular" w:hAnsi="EB Garamond 08 Regular"/>
          <w:color w:val="333333"/>
          <w:u w:val="none" w:color="333333"/>
          <w:shd w:fill="FFFFFF" w:val="clear"/>
          <w:lang w:val="en-US"/>
        </w:rPr>
        <w:t xml:space="preserve">Developed secure PKI implementation which combined security with functionality. We used RSA keys with a hardware anchor of trust to make security based upon physical characteristics of IOT devices.  This made data opaque to adversaries, and complied with local and international laws. </w:t>
      </w:r>
      <w:bookmarkEnd w:id="1"/>
    </w:p>
    <w:p>
      <w:pPr>
        <w:pStyle w:val="Body"/>
        <w:spacing w:lineRule="auto" w:line="259" w:before="144" w:after="144"/>
        <w:rPr/>
      </w:pPr>
      <w:r>
        <w:rPr>
          <w:b/>
          <w:bCs/>
          <w:sz w:val="22"/>
          <w:szCs w:val="22"/>
          <w:lang w:val="en-US"/>
        </w:rPr>
        <w:t xml:space="preserve">SAS, Cary, North Carolina </w:t>
        <w:tab/>
        <w:tab/>
        <w:tab/>
        <w:tab/>
        <w:tab/>
        <w:tab/>
        <w:tab/>
        <w:t>Dec 2015 to May 2016</w:t>
      </w:r>
    </w:p>
    <w:p>
      <w:pPr>
        <w:pStyle w:val="Body"/>
        <w:spacing w:lineRule="exact" w:line="203" w:before="100" w:after="100"/>
        <w:rPr/>
      </w:pPr>
      <w:r>
        <w:rPr>
          <w:b/>
          <w:bCs/>
          <w:i/>
          <w:iCs/>
          <w:sz w:val="22"/>
          <w:szCs w:val="22"/>
          <w:lang w:val="en-US"/>
        </w:rPr>
        <w:t>Senior Security Architect</w:t>
      </w:r>
      <w:r>
        <w:rPr>
          <w:b/>
          <w:bCs/>
          <w:sz w:val="22"/>
          <w:szCs w:val="22"/>
        </w:rPr>
        <w:tab/>
        <w:tab/>
        <w:tab/>
        <w:tab/>
        <w:tab/>
        <w:tab/>
        <w:t xml:space="preserve">        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</w:rPr>
        <w:br/>
      </w:r>
      <w:r>
        <w:rPr>
          <w:lang w:val="en-US"/>
        </w:rPr>
        <w:t>Provide security architectural, design and development expertise</w:t>
      </w:r>
      <w:r>
        <w:rPr>
          <w:color w:val="333333"/>
          <w:u w:val="none" w:color="333333"/>
          <w:shd w:fill="FFFFFF" w:val="clear"/>
        </w:rPr>
        <w:t xml:space="preserve"> </w:t>
      </w:r>
      <w:r>
        <w:rPr>
          <w:lang w:val="en-US"/>
        </w:rPr>
        <w:t>for SAS startup developing a Big Data security analytics platform.</w:t>
      </w:r>
    </w:p>
    <w:p>
      <w:pPr>
        <w:pStyle w:val="Body"/>
        <w:spacing w:lineRule="exact" w:line="203" w:before="100" w:after="100"/>
        <w:ind w:left="1080" w:right="0" w:hanging="1080"/>
        <w:rPr>
          <w:i/>
          <w:i/>
          <w:iCs/>
        </w:rPr>
      </w:pPr>
      <w:r>
        <w:rPr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4"/>
        </w:numPr>
        <w:bidi w:val="0"/>
        <w:spacing w:lineRule="exact" w:line="203" w:before="20" w:after="100"/>
        <w:ind w:left="753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color w:val="333333"/>
          <w:u w:val="none" w:color="333333"/>
          <w:shd w:fill="FFFFFF" w:val="clear"/>
          <w:lang w:val="en-US"/>
        </w:rPr>
        <w:t>Defined the target architecture, roadmap and principles</w:t>
      </w:r>
      <w:r>
        <w:rPr>
          <w:rFonts w:ascii="EB Garamond 08 Regular" w:hAnsi="EB Garamond 08 Regular"/>
          <w:lang w:val="en-US"/>
        </w:rPr>
        <w:t xml:space="preserve"> for client solution deployments. </w:t>
      </w:r>
    </w:p>
    <w:p>
      <w:pPr>
        <w:pStyle w:val="Body"/>
        <w:numPr>
          <w:ilvl w:val="0"/>
          <w:numId w:val="5"/>
        </w:numPr>
        <w:bidi w:val="0"/>
        <w:spacing w:lineRule="exact" w:line="203" w:before="100" w:after="100"/>
        <w:ind w:left="753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color w:val="333333"/>
          <w:u w:val="none" w:color="333333"/>
          <w:shd w:fill="FFFFFF" w:val="clear"/>
          <w:lang w:val="en-US"/>
        </w:rPr>
        <w:t>Full life cycle solution delivery and executive advisory. This includes strategy, roadmap, assessments and discovery, design, architecture and solution delivery</w:t>
      </w:r>
      <w:r>
        <w:rPr>
          <w:rFonts w:ascii="EB Garamond 08 Regular" w:hAnsi="EB Garamond 08 Regular"/>
          <w:color w:val="333333"/>
          <w:u w:val="none" w:color="333333"/>
        </w:rPr>
        <w:t>.</w:t>
      </w:r>
    </w:p>
    <w:p>
      <w:pPr>
        <w:pStyle w:val="Body"/>
        <w:spacing w:lineRule="exact" w:line="203" w:before="100" w:after="100"/>
        <w:ind w:left="1080" w:right="0" w:hanging="0"/>
        <w:rPr>
          <w:color w:val="333333"/>
          <w:u w:val="none" w:color="333333"/>
        </w:rPr>
      </w:pPr>
      <w:r>
        <w:rPr>
          <w:color w:val="333333"/>
          <w:u w:val="none" w:color="333333"/>
        </w:rPr>
      </w:r>
    </w:p>
    <w:p>
      <w:pPr>
        <w:pStyle w:val="Body"/>
        <w:tabs>
          <w:tab w:val="clear" w:pos="720"/>
          <w:tab w:val="left" w:pos="7200" w:leader="none"/>
        </w:tabs>
        <w:spacing w:lineRule="exact" w:line="203" w:before="100" w:after="100"/>
        <w:rPr/>
      </w:pPr>
      <w:r>
        <w:rPr>
          <w:b/>
          <w:bCs/>
          <w:sz w:val="22"/>
          <w:szCs w:val="22"/>
          <w:lang w:val="en-US"/>
        </w:rPr>
        <w:t>Verizon, Cary, North Carolina</w:t>
        <w:tab/>
        <w:t>July 2008 to Dec 2015</w:t>
      </w:r>
    </w:p>
    <w:p>
      <w:pPr>
        <w:pStyle w:val="Body"/>
        <w:spacing w:lineRule="exact" w:line="203" w:before="100" w:after="100"/>
        <w:rPr/>
      </w:pPr>
      <w:r>
        <w:rPr>
          <w:b/>
          <w:bCs/>
          <w:i/>
          <w:iCs/>
          <w:sz w:val="22"/>
          <w:szCs w:val="22"/>
          <w:lang w:val="en-US"/>
        </w:rPr>
        <w:t xml:space="preserve">Principal Security Consultant </w:t>
      </w:r>
      <w:r>
        <w:rPr>
          <w:b/>
          <w:bCs/>
          <w:sz w:val="22"/>
          <w:szCs w:val="22"/>
        </w:rPr>
        <w:tab/>
        <w:tab/>
        <w:tab/>
        <w:tab/>
        <w:tab/>
        <w:t xml:space="preserve">    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</w:rPr>
        <w:br/>
      </w:r>
      <w:r>
        <w:rPr>
          <w:lang w:val="en-US"/>
        </w:rPr>
        <w:t>Designed and implemented cloud security solutions. Developed reference architectures. Defined application migration strategies.</w:t>
      </w:r>
    </w:p>
    <w:p>
      <w:pPr>
        <w:pStyle w:val="Body"/>
        <w:spacing w:lineRule="exact" w:line="203" w:before="100" w:after="100"/>
        <w:rPr>
          <w:i/>
          <w:i/>
          <w:iCs/>
        </w:rPr>
      </w:pPr>
      <w:r>
        <w:rPr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6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 xml:space="preserve">Developed and delivered a hybrid cloud solution for a Fortune 100 financial services client using Mashery, IBM Datapower and F5 technologies. </w:t>
      </w:r>
      <w:r>
        <w:rPr>
          <w:rFonts w:ascii="EB Garamond 12 Regular" w:hAnsi="EB Garamond 12 Regular"/>
          <w:lang w:val="en-US"/>
        </w:rPr>
        <w:t>Impact:</w:t>
      </w:r>
      <w:r>
        <w:rPr>
          <w:rFonts w:ascii="EB Garamond 08 Regular" w:hAnsi="EB Garamond 08 Regular"/>
          <w:lang w:val="en-US"/>
        </w:rPr>
        <w:t xml:space="preserve"> Enabled multi-bank financial transactions for over 10,000 mobile clients.</w:t>
      </w:r>
    </w:p>
    <w:p>
      <w:pPr>
        <w:pStyle w:val="Body"/>
        <w:numPr>
          <w:ilvl w:val="0"/>
          <w:numId w:val="6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 xml:space="preserve">Architected, designed and delivered a PCI solution for a Fortune 100 financial client using HPE’s Voltage tokenization platform. </w:t>
      </w:r>
      <w:r>
        <w:rPr>
          <w:rFonts w:ascii="EB Garamond 12 Regular" w:hAnsi="EB Garamond 12 Regular"/>
          <w:lang w:val="pt-PT"/>
        </w:rPr>
        <w:t>Impact</w:t>
      </w:r>
      <w:r>
        <w:rPr>
          <w:rFonts w:ascii="EB Garamond 08 Regular" w:hAnsi="EB Garamond 08 Regular"/>
        </w:rPr>
        <w:t xml:space="preserve">: </w:t>
      </w:r>
      <w:r>
        <w:rPr>
          <w:rFonts w:ascii="EB Garamond 08 Regular" w:hAnsi="EB Garamond 08 Regular"/>
          <w:color w:val="00000A"/>
          <w:u w:val="none" w:color="00000A"/>
          <w:lang w:val="en-US"/>
        </w:rPr>
        <w:t>Client passed PCI audit.</w:t>
      </w:r>
    </w:p>
    <w:p>
      <w:pPr>
        <w:pStyle w:val="Body"/>
        <w:numPr>
          <w:ilvl w:val="0"/>
          <w:numId w:val="7"/>
        </w:numPr>
        <w:bidi w:val="0"/>
        <w:spacing w:lineRule="exact" w:line="203" w:before="10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 xml:space="preserve">Architected, designed, and delivered a highly resilient EDI platform using IBM API gateway technology. </w:t>
      </w:r>
      <w:r>
        <w:rPr>
          <w:rFonts w:ascii="EB Garamond 12 Regular" w:hAnsi="EB Garamond 12 Regular"/>
          <w:lang w:val="pt-PT"/>
        </w:rPr>
        <w:t>Impact</w:t>
      </w:r>
      <w:r>
        <w:rPr>
          <w:rFonts w:ascii="EB Garamond 08 Regular" w:hAnsi="EB Garamond 08 Regular"/>
          <w:lang w:val="en-US"/>
        </w:rPr>
        <w:t>:  Enabled a 21.7 billion dollar merger and acquisition of two Fortune 100 financial clients.</w:t>
      </w:r>
    </w:p>
    <w:p>
      <w:pPr>
        <w:pStyle w:val="Body"/>
        <w:spacing w:lineRule="exact" w:line="203" w:before="100" w:after="1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Body"/>
        <w:spacing w:before="100" w:after="100"/>
        <w:rPr/>
      </w:pPr>
      <w:r>
        <w:rPr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Education and Certifications</w:t>
      </w:r>
    </w:p>
    <w:p>
      <w:pPr>
        <w:pStyle w:val="Body"/>
        <w:numPr>
          <w:ilvl w:val="0"/>
          <w:numId w:val="8"/>
        </w:numPr>
        <w:bidi w:val="0"/>
        <w:spacing w:lineRule="exact" w:line="203" w:before="20" w:after="100"/>
        <w:ind w:left="753" w:right="0" w:hanging="392"/>
        <w:jc w:val="left"/>
        <w:rPr/>
      </w:pPr>
      <w:r>
        <w:rPr>
          <w:rFonts w:ascii="EB Garamond 08 Regular" w:hAnsi="EB Garamond 08 Regular"/>
          <w:lang w:val="en-US"/>
        </w:rPr>
        <w:t>Bachelor of Science (BS), Information Security,  DeVry University, expected graduation 202</w:t>
      </w:r>
      <w:r>
        <w:rPr>
          <w:rFonts w:ascii="EB Garamond 08 Regular" w:hAnsi="EB Garamond 08 Regular"/>
          <w:lang w:val="en-US"/>
        </w:rPr>
        <w:t>2</w:t>
      </w:r>
    </w:p>
    <w:p>
      <w:pPr>
        <w:pStyle w:val="Body"/>
        <w:numPr>
          <w:ilvl w:val="0"/>
          <w:numId w:val="9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 xml:space="preserve">Certified Information Systems Security Professional (CISSP) </w:t>
      </w:r>
    </w:p>
    <w:p>
      <w:pPr>
        <w:pStyle w:val="Body"/>
        <w:numPr>
          <w:ilvl w:val="0"/>
          <w:numId w:val="9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>ITIL V3 certified</w:t>
      </w:r>
    </w:p>
    <w:p>
      <w:pPr>
        <w:pStyle w:val="Body"/>
        <w:spacing w:lineRule="exact" w:line="203" w:before="100" w:after="100"/>
        <w:rPr/>
      </w:pPr>
      <w:r>
        <w:rPr/>
      </w:r>
    </w:p>
    <w:p>
      <w:pPr>
        <w:pStyle w:val="Body"/>
        <w:spacing w:before="100" w:after="100"/>
        <w:rPr>
          <w:b/>
          <w:b/>
          <w:bCs/>
          <w:i/>
          <w:i/>
          <w:iCs/>
          <w:smallCaps/>
          <w:color w:val="000000"/>
          <w:kern w:val="0"/>
          <w:sz w:val="28"/>
          <w:szCs w:val="28"/>
          <w:u w:val="none" w:color="000000"/>
        </w:rPr>
      </w:pPr>
      <w:r>
        <w:rPr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Groups and Associations</w:t>
      </w:r>
    </w:p>
    <w:p>
      <w:pPr>
        <w:pStyle w:val="Body"/>
        <w:numPr>
          <w:ilvl w:val="0"/>
          <w:numId w:val="10"/>
        </w:numPr>
        <w:bidi w:val="0"/>
        <w:spacing w:lineRule="exact" w:line="203" w:before="20" w:after="100"/>
        <w:ind w:left="786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>Active Member –</w:t>
      </w:r>
      <w:r>
        <w:rPr>
          <w:rFonts w:ascii="EB Garamond 08 Regular" w:hAnsi="EB Garamond 08 Regular"/>
          <w:spacing w:val="10"/>
          <w:lang w:val="en-US"/>
        </w:rPr>
        <w:t xml:space="preserve"> </w:t>
      </w:r>
      <w:r>
        <w:rPr>
          <w:rFonts w:ascii="EB Garamond 08 Regular" w:hAnsi="EB Garamond 08 Regular"/>
          <w:spacing w:val="10"/>
          <w:lang w:val="de-DE"/>
        </w:rPr>
        <w:t>ISC</w:t>
      </w:r>
      <w:r>
        <w:rPr>
          <w:rFonts w:ascii="EB Garamond 08 Regular" w:hAnsi="EB Garamond 08 Regular"/>
          <w:spacing w:val="10"/>
          <w:sz w:val="28"/>
          <w:szCs w:val="28"/>
          <w:vertAlign w:val="subscript"/>
        </w:rPr>
        <w:t>2</w:t>
      </w:r>
    </w:p>
    <w:p>
      <w:pPr>
        <w:pStyle w:val="Body"/>
        <w:numPr>
          <w:ilvl w:val="0"/>
          <w:numId w:val="10"/>
        </w:numPr>
        <w:bidi w:val="0"/>
        <w:spacing w:lineRule="exact" w:line="203" w:before="20" w:after="100"/>
        <w:ind w:left="786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EB Garamond 08 Regular" w:hAnsi="EB Garamond 08 Regular"/>
          <w:lang w:val="en-US"/>
        </w:rPr>
        <w:t>Active Member – Triangle Devops Meetup</w:t>
      </w:r>
    </w:p>
    <w:p>
      <w:pPr>
        <w:pStyle w:val="Body"/>
        <w:numPr>
          <w:ilvl w:val="0"/>
          <w:numId w:val="10"/>
        </w:numPr>
        <w:spacing w:lineRule="exact" w:line="203" w:before="20" w:after="100"/>
        <w:rPr/>
      </w:pPr>
      <w:r>
        <w:rPr>
          <w:rFonts w:ascii="EB Garamond 08 Regular" w:hAnsi="EB Garamond 08 Regular"/>
          <w:lang w:val="en-US"/>
        </w:rPr>
        <w:t>Attended: 2018 Linux Embedded Security Conference</w:t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1008" w:footer="72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B Garamond 08 Regular">
    <w:charset w:val="01"/>
    <w:family w:val="roman"/>
    <w:pitch w:val="variable"/>
  </w:font>
  <w:font w:name="Cambria">
    <w:charset w:val="01"/>
    <w:family w:val="roman"/>
    <w:pitch w:val="variable"/>
  </w:font>
  <w:font w:name="EB 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 Unicode MS">
    <w:charset w:val="01"/>
    <w:family w:val="roman"/>
    <w:pitch w:val="variable"/>
  </w:font>
  <w:font w:name="Garamond">
    <w:charset w:val="01"/>
    <w:family w:val="roman"/>
    <w:pitch w:val="variable"/>
  </w:font>
  <w:font w:name="EB Garamond 12 Regular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auto"/>
    <w:pitch w:val="variable"/>
  </w:font>
  <w:font w:name="Aria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tabs>
        <w:tab w:val="clear" w:pos="720"/>
        <w:tab w:val="right" w:pos="9020" w:leader="none"/>
      </w:tabs>
      <w:spacing w:before="0" w:after="720"/>
      <w:rPr/>
    </w:pPr>
    <w:r>
      <w:rPr>
        <w:lang w:val="de-DE"/>
      </w:rPr>
      <w:t>©</w:t>
    </w:r>
    <w:r>
      <w:rPr>
        <w:lang w:val="da-DK"/>
      </w:rPr>
      <w:t>2018 Thomas J. Munn</w:t>
      <w:tab/>
      <w:t>-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22" w:hanging="42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14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6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582" w:hanging="42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30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02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742" w:hanging="42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6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8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"/>
      <w:lvlJc w:val="left"/>
      <w:pPr>
        <w:ind w:left="513" w:hanging="45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23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95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673" w:hanging="45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39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11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833" w:hanging="45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55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27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"/>
      <w:lvlJc w:val="left"/>
      <w:pPr>
        <w:ind w:left="414" w:hanging="324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o"/>
      <w:lvlJc w:val="left"/>
      <w:pPr>
        <w:ind w:left="113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5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574" w:hanging="324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29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01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734" w:hanging="324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5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7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ind w:left="786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Hyperlink0">
    <w:name w:val="Hyperlink.0"/>
    <w:basedOn w:val="InternetLink"/>
    <w:qFormat/>
    <w:rPr>
      <w:color w:val="0563C1"/>
      <w:u w:val="single" w:color="0563C1"/>
    </w:rPr>
  </w:style>
  <w:style w:type="character" w:styleId="ListLabel1">
    <w:name w:val="ListLabel 1"/>
    <w:qFormat/>
    <w:rPr>
      <w:rFonts w:ascii="EB Garamond 08 Regular" w:hAnsi="EB Garamond 08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EB Garamond 08 Regular" w:hAnsi="EB Garamond 08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">
    <w:name w:val="ListLabel 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5">
    <w:name w:val="ListLabel 7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6">
    <w:name w:val="ListLabel 7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7">
    <w:name w:val="ListLabel 7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8">
    <w:name w:val="ListLabel 7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9">
    <w:name w:val="ListLabel 7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0">
    <w:name w:val="ListLabel 8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1">
    <w:name w:val="ListLabel 8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2">
    <w:name w:val="ListLabel 82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3">
    <w:name w:val="ListLabel 9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2">
    <w:name w:val="ListLabel 10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0">
    <w:name w:val="ListLabel 11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1">
    <w:name w:val="ListLabel 11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0">
    <w:name w:val="ListLabel 12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9">
    <w:name w:val="ListLabel 12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8">
    <w:name w:val="ListLabel 1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7">
    <w:name w:val="ListLabel 14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6">
    <w:name w:val="ListLabel 15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7">
    <w:name w:val="ListLabel 15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8">
    <w:name w:val="ListLabel 15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9">
    <w:name w:val="ListLabel 15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0">
    <w:name w:val="ListLabel 16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1">
    <w:name w:val="ListLabel 16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2">
    <w:name w:val="ListLabel 16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3">
    <w:name w:val="ListLabel 163"/>
    <w:qFormat/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563C1"/>
      <w:spacing w:val="0"/>
      <w:kern w:val="0"/>
      <w:position w:val="0"/>
      <w:sz w:val="20"/>
      <w:sz w:val="20"/>
      <w:szCs w:val="20"/>
      <w:u w:val="single" w:color="0563C1"/>
      <w:vertAlign w:val="baseline"/>
      <w:lang w:val="en-US"/>
    </w:rPr>
  </w:style>
  <w:style w:type="character" w:styleId="ListLabel164">
    <w:name w:val="ListLabel 164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174">
    <w:name w:val="ListLabel 1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2">
    <w:name w:val="ListLabel 1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183">
    <w:name w:val="ListLabel 1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4">
    <w:name w:val="ListLabel 1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5">
    <w:name w:val="ListLabel 18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6">
    <w:name w:val="ListLabel 1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7">
    <w:name w:val="ListLabel 1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8">
    <w:name w:val="ListLabel 18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9">
    <w:name w:val="ListLabel 1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90">
    <w:name w:val="ListLabel 1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91">
    <w:name w:val="ListLabel 191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3">
    <w:name w:val="ListLabel 1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4">
    <w:name w:val="ListLabel 1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5">
    <w:name w:val="ListLabel 1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6">
    <w:name w:val="ListLabel 1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7">
    <w:name w:val="ListLabel 1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8">
    <w:name w:val="ListLabel 1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9">
    <w:name w:val="ListLabel 1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0">
    <w:name w:val="ListLabel 200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2">
    <w:name w:val="ListLabel 2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3">
    <w:name w:val="ListLabel 2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4">
    <w:name w:val="ListLabel 2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5">
    <w:name w:val="ListLabel 2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6">
    <w:name w:val="ListLabel 2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7">
    <w:name w:val="ListLabel 2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8">
    <w:name w:val="ListLabel 2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1">
    <w:name w:val="ListLabel 2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2">
    <w:name w:val="ListLabel 2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3">
    <w:name w:val="ListLabel 2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4">
    <w:name w:val="ListLabel 2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5">
    <w:name w:val="ListLabel 2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6">
    <w:name w:val="ListLabel 2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7">
    <w:name w:val="ListLabel 2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8">
    <w:name w:val="ListLabel 218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9">
    <w:name w:val="ListLabel 2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0">
    <w:name w:val="ListLabel 2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1">
    <w:name w:val="ListLabel 2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2">
    <w:name w:val="ListLabel 2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3">
    <w:name w:val="ListLabel 2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4">
    <w:name w:val="ListLabel 2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5">
    <w:name w:val="ListLabel 2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6">
    <w:name w:val="ListLabel 2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7">
    <w:name w:val="ListLabel 22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8">
    <w:name w:val="ListLabel 2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9">
    <w:name w:val="ListLabel 2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0">
    <w:name w:val="ListLabel 2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1">
    <w:name w:val="ListLabel 2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2">
    <w:name w:val="ListLabel 2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3">
    <w:name w:val="ListLabel 2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4">
    <w:name w:val="ListLabel 2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5">
    <w:name w:val="ListLabel 2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6">
    <w:name w:val="ListLabel 236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7">
    <w:name w:val="ListLabel 2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8">
    <w:name w:val="ListLabel 23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9">
    <w:name w:val="ListLabel 23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0">
    <w:name w:val="ListLabel 24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1">
    <w:name w:val="ListLabel 24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2">
    <w:name w:val="ListLabel 24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3">
    <w:name w:val="ListLabel 24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4">
    <w:name w:val="ListLabel 24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5">
    <w:name w:val="ListLabel 245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7">
    <w:name w:val="ListLabel 24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8">
    <w:name w:val="ListLabel 24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9">
    <w:name w:val="ListLabel 24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0">
    <w:name w:val="ListLabel 25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1">
    <w:name w:val="ListLabel 25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2">
    <w:name w:val="ListLabel 25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3">
    <w:name w:val="ListLabel 25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4">
    <w:name w:val="ListLabel 254"/>
    <w:qFormat/>
    <w:rPr>
      <w:rFonts w:ascii="Cambria" w:hAnsi="Cambria" w:eastAsia="Arial Unicode MS" w:cs="Arial Unicode MS"/>
    </w:rPr>
  </w:style>
  <w:style w:type="character" w:styleId="ListLabel255">
    <w:name w:val="ListLabel 255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56">
    <w:name w:val="ListLabel 2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4">
    <w:name w:val="ListLabel 264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7">
    <w:name w:val="ListLabel 2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0">
    <w:name w:val="ListLabel 2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1">
    <w:name w:val="ListLabel 2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2">
    <w:name w:val="ListLabel 2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3">
    <w:name w:val="ListLabel 2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274">
    <w:name w:val="ListLabel 2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5">
    <w:name w:val="ListLabel 2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6">
    <w:name w:val="ListLabel 27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7">
    <w:name w:val="ListLabel 2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8">
    <w:name w:val="ListLabel 27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9">
    <w:name w:val="ListLabel 27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0">
    <w:name w:val="ListLabel 2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1">
    <w:name w:val="ListLabel 2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2">
    <w:name w:val="ListLabel 282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4">
    <w:name w:val="ListLabel 28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5">
    <w:name w:val="ListLabel 28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6">
    <w:name w:val="ListLabel 28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7">
    <w:name w:val="ListLabel 28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8">
    <w:name w:val="ListLabel 28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9">
    <w:name w:val="ListLabel 28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0">
    <w:name w:val="ListLabel 29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1">
    <w:name w:val="ListLabel 291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2">
    <w:name w:val="ListLabel 2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3">
    <w:name w:val="ListLabel 2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4">
    <w:name w:val="ListLabel 2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5">
    <w:name w:val="ListLabel 2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6">
    <w:name w:val="ListLabel 2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7">
    <w:name w:val="ListLabel 2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8">
    <w:name w:val="ListLabel 2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9">
    <w:name w:val="ListLabel 2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0">
    <w:name w:val="ListLabel 300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1">
    <w:name w:val="ListLabel 3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2">
    <w:name w:val="ListLabel 3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3">
    <w:name w:val="ListLabel 3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4">
    <w:name w:val="ListLabel 3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5">
    <w:name w:val="ListLabel 3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6">
    <w:name w:val="ListLabel 3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7">
    <w:name w:val="ListLabel 3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8">
    <w:name w:val="ListLabel 3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9">
    <w:name w:val="ListLabel 309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0">
    <w:name w:val="ListLabel 3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1">
    <w:name w:val="ListLabel 3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2">
    <w:name w:val="ListLabel 3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3">
    <w:name w:val="ListLabel 3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4">
    <w:name w:val="ListLabel 3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5">
    <w:name w:val="ListLabel 3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6">
    <w:name w:val="ListLabel 3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7">
    <w:name w:val="ListLabel 3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8">
    <w:name w:val="ListLabel 31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9">
    <w:name w:val="ListLabel 3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0">
    <w:name w:val="ListLabel 3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1">
    <w:name w:val="ListLabel 3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2">
    <w:name w:val="ListLabel 3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3">
    <w:name w:val="ListLabel 3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4">
    <w:name w:val="ListLabel 3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5">
    <w:name w:val="ListLabel 3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6">
    <w:name w:val="ListLabel 3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7">
    <w:name w:val="ListLabel 327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9">
    <w:name w:val="ListLabel 3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0">
    <w:name w:val="ListLabel 3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1">
    <w:name w:val="ListLabel 3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2">
    <w:name w:val="ListLabel 3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3">
    <w:name w:val="ListLabel 3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4">
    <w:name w:val="ListLabel 3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5">
    <w:name w:val="ListLabel 3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6">
    <w:name w:val="ListLabel 336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7">
    <w:name w:val="ListLabel 3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8">
    <w:name w:val="ListLabel 33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9">
    <w:name w:val="ListLabel 33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0">
    <w:name w:val="ListLabel 34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1">
    <w:name w:val="ListLabel 34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2">
    <w:name w:val="ListLabel 34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3">
    <w:name w:val="ListLabel 34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4">
    <w:name w:val="ListLabel 34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5">
    <w:name w:val="ListLabel 345"/>
    <w:qFormat/>
    <w:rPr>
      <w:rFonts w:ascii="Cambria" w:hAnsi="Cambria" w:eastAsia="Arial Unicode MS" w:cs="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6">
    <w:name w:val="ListLabel 346"/>
    <w:qFormat/>
    <w:rPr>
      <w:rFonts w:ascii="EB Garamond" w:hAnsi="EB Garamond" w:cs="OpenSymbol"/>
    </w:rPr>
  </w:style>
  <w:style w:type="character" w:styleId="ListLabel347">
    <w:name w:val="ListLabel 3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8">
    <w:name w:val="ListLabel 3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9">
    <w:name w:val="ListLabel 3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0">
    <w:name w:val="ListLabel 3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1">
    <w:name w:val="ListLabel 3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2">
    <w:name w:val="ListLabel 35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8">
    <w:name w:val="ListLabel 3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1">
    <w:name w:val="ListLabel 3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2">
    <w:name w:val="ListLabel 3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3">
    <w:name w:val="ListLabel 3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4">
    <w:name w:val="ListLabel 364"/>
    <w:qFormat/>
    <w:rPr>
      <w:rFonts w:cs="OpenSymbol"/>
      <w:sz w:val="20"/>
    </w:rPr>
  </w:style>
  <w:style w:type="character" w:styleId="ListLabel365">
    <w:name w:val="ListLabel 3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6">
    <w:name w:val="ListLabel 3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7">
    <w:name w:val="ListLabel 3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8">
    <w:name w:val="ListLabel 3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9">
    <w:name w:val="ListLabel 3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0">
    <w:name w:val="ListLabel 3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1">
    <w:name w:val="ListLabel 3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2">
    <w:name w:val="ListLabel 3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3">
    <w:name w:val="ListLabel 373"/>
    <w:qFormat/>
    <w:rPr>
      <w:rFonts w:ascii="EB Garamond 08 Regular" w:hAnsi="EB Garamond 08 Regular" w:cs="OpenSymbol"/>
    </w:rPr>
  </w:style>
  <w:style w:type="character" w:styleId="ListLabel374">
    <w:name w:val="ListLabel 37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5">
    <w:name w:val="ListLabel 37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6">
    <w:name w:val="ListLabel 37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7">
    <w:name w:val="ListLabel 37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8">
    <w:name w:val="ListLabel 37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9">
    <w:name w:val="ListLabel 37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0">
    <w:name w:val="ListLabel 38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1">
    <w:name w:val="ListLabel 38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2">
    <w:name w:val="ListLabel 382"/>
    <w:qFormat/>
    <w:rPr>
      <w:rFonts w:ascii="EB Garamond 08 Regular" w:hAnsi="EB Garamond 08 Regular" w:cs="OpenSymbol"/>
    </w:rPr>
  </w:style>
  <w:style w:type="character" w:styleId="ListLabel383">
    <w:name w:val="ListLabel 38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4">
    <w:name w:val="ListLabel 38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5">
    <w:name w:val="ListLabel 38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6">
    <w:name w:val="ListLabel 38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7">
    <w:name w:val="ListLabel 38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8">
    <w:name w:val="ListLabel 38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9">
    <w:name w:val="ListLabel 38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0">
    <w:name w:val="ListLabel 39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1">
    <w:name w:val="ListLabel 391"/>
    <w:qFormat/>
    <w:rPr>
      <w:rFonts w:ascii="EB Garamond 08 Regular" w:hAnsi="EB Garamond 08 Regular" w:cs="OpenSymbol"/>
    </w:rPr>
  </w:style>
  <w:style w:type="character" w:styleId="ListLabel392">
    <w:name w:val="ListLabel 3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3">
    <w:name w:val="ListLabel 3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4">
    <w:name w:val="ListLabel 3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5">
    <w:name w:val="ListLabel 3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6">
    <w:name w:val="ListLabel 3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7">
    <w:name w:val="ListLabel 3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8">
    <w:name w:val="ListLabel 3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9">
    <w:name w:val="ListLabel 3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0">
    <w:name w:val="ListLabel 400"/>
    <w:qFormat/>
    <w:rPr>
      <w:rFonts w:ascii="EB Garamond 08 Regular" w:hAnsi="EB Garamond 08 Regular" w:cs="OpenSymbol"/>
    </w:rPr>
  </w:style>
  <w:style w:type="character" w:styleId="ListLabel401">
    <w:name w:val="ListLabel 4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2">
    <w:name w:val="ListLabel 4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3">
    <w:name w:val="ListLabel 4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4">
    <w:name w:val="ListLabel 4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5">
    <w:name w:val="ListLabel 4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6">
    <w:name w:val="ListLabel 4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7">
    <w:name w:val="ListLabel 4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8">
    <w:name w:val="ListLabel 4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1">
    <w:name w:val="ListLabel 4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2">
    <w:name w:val="ListLabel 4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3">
    <w:name w:val="ListLabel 4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4">
    <w:name w:val="ListLabel 4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5">
    <w:name w:val="ListLabel 4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6">
    <w:name w:val="ListLabel 4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7">
    <w:name w:val="ListLabel 4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8">
    <w:name w:val="ListLabel 418"/>
    <w:qFormat/>
    <w:rPr>
      <w:rFonts w:ascii="EB Garamond 08 Regular" w:hAnsi="EB Garamond 08 Regular" w:cs="OpenSymbol"/>
    </w:rPr>
  </w:style>
  <w:style w:type="character" w:styleId="ListLabel419">
    <w:name w:val="ListLabel 4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0">
    <w:name w:val="ListLabel 4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1">
    <w:name w:val="ListLabel 4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2">
    <w:name w:val="ListLabel 4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3">
    <w:name w:val="ListLabel 4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4">
    <w:name w:val="ListLabel 4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5">
    <w:name w:val="ListLabel 4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6">
    <w:name w:val="ListLabel 4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7">
    <w:name w:val="ListLabel 427"/>
    <w:qFormat/>
    <w:rPr>
      <w:rFonts w:ascii="EB Garamond 08 Regular" w:hAnsi="EB Garamond 08 Regular" w:cs="OpenSymbol"/>
    </w:rPr>
  </w:style>
  <w:style w:type="character" w:styleId="ListLabel428">
    <w:name w:val="ListLabel 4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9">
    <w:name w:val="ListLabel 4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0">
    <w:name w:val="ListLabel 4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1">
    <w:name w:val="ListLabel 4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2">
    <w:name w:val="ListLabel 4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3">
    <w:name w:val="ListLabel 4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4">
    <w:name w:val="ListLabel 4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5">
    <w:name w:val="ListLabel 4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6">
    <w:name w:val="ListLabel 436"/>
    <w:qFormat/>
    <w:rPr>
      <w:rFonts w:ascii="Cambria" w:hAnsi="Cambria" w:eastAsia="Arial Unicode MS" w:cs="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de-D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  <w:style w:type="numbering" w:styleId="ImportedStyle7">
    <w:name w:val="Imported Style 7"/>
    <w:qFormat/>
  </w:style>
  <w:style w:type="numbering" w:styleId="ImportedStyle8">
    <w:name w:val="Imported Style 8"/>
    <w:qFormat/>
  </w:style>
  <w:style w:type="numbering" w:styleId="ImportedStyle9">
    <w:name w:val="Imported Style 9"/>
    <w:qFormat/>
  </w:style>
  <w:style w:type="numbering" w:styleId="ImportedStyle10">
    <w:name w:val="Imported Style 10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mas.j.munn@icloud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LibreOffice/6.1.3.2$MacOSX_X86_64 LibreOffice_project/86daf60bf00efa86ad547e59e09d6bb77c699acb</Application>
  <Pages>2</Pages>
  <Words>808</Words>
  <Characters>4943</Characters>
  <CharactersWithSpaces>5776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2018-11-29T11:08:21Z</cp:lastPrinted>
  <dcterms:modified xsi:type="dcterms:W3CDTF">2018-11-29T11:08:13Z</dcterms:modified>
  <cp:revision>22</cp:revision>
  <dc:subject/>
  <dc:title/>
</cp:coreProperties>
</file>