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91736" w14:textId="4595842E" w:rsidR="00AA2E00" w:rsidRPr="00EC568E" w:rsidRDefault="00002BF4" w:rsidP="00AA2E00">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w:t>
      </w:r>
      <w:r w:rsidR="00AA2E00" w:rsidRPr="00EC568E">
        <w:rPr>
          <w:rFonts w:ascii="Times New Roman" w:eastAsia="Times New Roman" w:hAnsi="Times New Roman" w:cs="Times New Roman"/>
          <w:b/>
          <w:bCs/>
          <w:sz w:val="24"/>
          <w:szCs w:val="24"/>
        </w:rPr>
        <w:t>3.2 Target Population and Sampling</w:t>
      </w:r>
    </w:p>
    <w:p w14:paraId="1B4C5E5E" w14:textId="77777777" w:rsidR="00AA2E00" w:rsidRPr="00EC568E" w:rsidRDefault="00AA2E00" w:rsidP="00AA2E00">
      <w:pPr>
        <w:spacing w:before="100" w:beforeAutospacing="1" w:after="100" w:afterAutospacing="1" w:line="240" w:lineRule="auto"/>
        <w:outlineLvl w:val="3"/>
        <w:rPr>
          <w:rFonts w:ascii="Times New Roman" w:eastAsia="Times New Roman" w:hAnsi="Times New Roman" w:cs="Times New Roman"/>
          <w:b/>
          <w:bCs/>
          <w:sz w:val="24"/>
          <w:szCs w:val="24"/>
        </w:rPr>
      </w:pPr>
      <w:r w:rsidRPr="00EC568E">
        <w:rPr>
          <w:rFonts w:ascii="Times New Roman" w:eastAsia="Times New Roman" w:hAnsi="Times New Roman" w:cs="Times New Roman"/>
          <w:b/>
          <w:bCs/>
          <w:sz w:val="24"/>
          <w:szCs w:val="24"/>
        </w:rPr>
        <w:t>3.2.1 Target Population</w:t>
      </w:r>
    </w:p>
    <w:p w14:paraId="5BCCF76A" w14:textId="77777777" w:rsidR="00AA2E00" w:rsidRPr="00EC568E" w:rsidRDefault="00AA2E00" w:rsidP="00AA2E00">
      <w:pPr>
        <w:spacing w:before="100" w:beforeAutospacing="1" w:after="100" w:afterAutospacing="1" w:line="360" w:lineRule="auto"/>
        <w:jc w:val="both"/>
        <w:rPr>
          <w:rFonts w:ascii="Times New Roman" w:eastAsia="Times New Roman" w:hAnsi="Times New Roman" w:cs="Times New Roman"/>
          <w:sz w:val="24"/>
          <w:szCs w:val="24"/>
        </w:rPr>
      </w:pPr>
      <w:r w:rsidRPr="00EC568E">
        <w:rPr>
          <w:rFonts w:ascii="Times New Roman" w:eastAsia="Times New Roman" w:hAnsi="Times New Roman" w:cs="Times New Roman"/>
          <w:bCs/>
          <w:sz w:val="24"/>
          <w:szCs w:val="24"/>
        </w:rPr>
        <w:t>Target population</w:t>
      </w:r>
      <w:r w:rsidRPr="00EC568E">
        <w:rPr>
          <w:rFonts w:ascii="Times New Roman" w:eastAsia="Times New Roman" w:hAnsi="Times New Roman" w:cs="Times New Roman"/>
          <w:sz w:val="24"/>
          <w:szCs w:val="24"/>
        </w:rPr>
        <w:t xml:space="preserve"> in research, is the specific group of people that the study is intended to understand or draw conclusions about </w:t>
      </w:r>
      <w:r w:rsidRPr="00EC568E">
        <w:rPr>
          <w:rFonts w:ascii="Times New Roman" w:eastAsia="Times New Roman" w:hAnsi="Times New Roman" w:cs="Times New Roman"/>
          <w:i/>
          <w:color w:val="FF0000"/>
          <w:sz w:val="24"/>
          <w:szCs w:val="24"/>
        </w:rPr>
        <w:t>[Citation]</w:t>
      </w:r>
      <w:r w:rsidRPr="00EC568E">
        <w:rPr>
          <w:rFonts w:ascii="Times New Roman" w:eastAsia="Times New Roman" w:hAnsi="Times New Roman" w:cs="Times New Roman"/>
          <w:sz w:val="24"/>
          <w:szCs w:val="24"/>
        </w:rPr>
        <w:t>. It’s the group from which this study will collect data. Therefore, in this study, the target population includes three key groups;</w:t>
      </w:r>
      <w:r w:rsidRPr="00EC568E">
        <w:rPr>
          <w:rFonts w:ascii="Times New Roman" w:hAnsi="Times New Roman" w:cs="Times New Roman"/>
          <w:sz w:val="24"/>
          <w:szCs w:val="24"/>
        </w:rPr>
        <w:t xml:space="preserve"> First, it includes doctors working in private clinics, who are the healthcare professionals providing medical services within the clinic. Their perspectives are important because they directly influence appointment scheduling, patient care, and overall clinic operations. Second, the population includes receptionists responsible for appointment scheduling. These staff members interact with patients on a daily basis to book, confirm, or manage appointments, making their input crucial for understanding the operational aspects of the appointment system. Finally, the target population includes patients who book appointments. As the end-users of the appointment system, their experiences, challenges, and levels of satisfaction provide essential insights into the effectiveness of the current appointment process.</w:t>
      </w:r>
    </w:p>
    <w:p w14:paraId="613C9158" w14:textId="77777777" w:rsidR="00724DCC" w:rsidRPr="00EC568E" w:rsidRDefault="00AA2E00" w:rsidP="00EC568E">
      <w:pPr>
        <w:spacing w:before="100" w:beforeAutospacing="1" w:after="100" w:afterAutospacing="1" w:line="360" w:lineRule="auto"/>
        <w:jc w:val="both"/>
        <w:rPr>
          <w:rFonts w:ascii="Times New Roman" w:eastAsia="Times New Roman" w:hAnsi="Times New Roman" w:cs="Times New Roman"/>
          <w:sz w:val="24"/>
          <w:szCs w:val="24"/>
        </w:rPr>
      </w:pPr>
      <w:r w:rsidRPr="00EC568E">
        <w:rPr>
          <w:rFonts w:ascii="Times New Roman" w:eastAsia="Times New Roman" w:hAnsi="Times New Roman" w:cs="Times New Roman"/>
          <w:sz w:val="24"/>
          <w:szCs w:val="24"/>
        </w:rPr>
        <w:t>The study focuses on one selected private clinic to make the research manageable and to allow for a detailed analysis. Within this clinic, there are three doctors whose insights on scheduling and patient flow will be examined, and two receptionists who handle all appointment bookings and can provide practical knowledge on workflow challenges. Additionally, there are approximately 200 regular patients who use the clinic’s services and can offer feedback on their experiences with booking and attending appointments. Focusing on this population allows the researcher to obtain a comprehensive understanding of how appointments are managed from the perspectives of both staff and patients. Although the study is limited to a single clinic, the findings may reveal patterns and challenges that are applicable to other similar private clinics.</w:t>
      </w:r>
    </w:p>
    <w:p w14:paraId="6BA0D620" w14:textId="77777777" w:rsidR="00724DCC" w:rsidRPr="00EC568E" w:rsidRDefault="00724DCC" w:rsidP="00724DCC">
      <w:pPr>
        <w:pStyle w:val="Heading3"/>
        <w:rPr>
          <w:sz w:val="24"/>
          <w:szCs w:val="24"/>
        </w:rPr>
      </w:pPr>
      <w:r w:rsidRPr="00EC568E">
        <w:rPr>
          <w:sz w:val="24"/>
          <w:szCs w:val="24"/>
        </w:rPr>
        <w:t>3.2.2 Sampling</w:t>
      </w:r>
    </w:p>
    <w:p w14:paraId="14437ED1" w14:textId="77777777" w:rsidR="00724DCC" w:rsidRPr="00EC568E" w:rsidRDefault="00724DCC" w:rsidP="00724DCC">
      <w:pPr>
        <w:pStyle w:val="NormalWeb"/>
        <w:spacing w:line="360" w:lineRule="auto"/>
        <w:jc w:val="both"/>
      </w:pPr>
      <w:r w:rsidRPr="00EC568E">
        <w:rPr>
          <w:rStyle w:val="Strong"/>
          <w:b w:val="0"/>
        </w:rPr>
        <w:t>Sampling</w:t>
      </w:r>
      <w:r w:rsidRPr="00EC568E">
        <w:t xml:space="preserve"> is the process of selecting a smaller, manageable group from the target population to actually participate in the study </w:t>
      </w:r>
      <w:r w:rsidRPr="00EC568E">
        <w:rPr>
          <w:i/>
          <w:color w:val="FF0000"/>
        </w:rPr>
        <w:t>[Citation].</w:t>
      </w:r>
      <w:r w:rsidRPr="00EC568E">
        <w:rPr>
          <w:color w:val="FF0000"/>
        </w:rPr>
        <w:t xml:space="preserve"> </w:t>
      </w:r>
      <w:r w:rsidRPr="00EC568E">
        <w:t>Since it’s often impossible to collect data from everyone in the population (for example, all 200 patients), we will use sampling to get a representative group that reflects the experiences and opinions of the whole population.</w:t>
      </w:r>
    </w:p>
    <w:p w14:paraId="7C64CEB2" w14:textId="77777777" w:rsidR="00724DCC" w:rsidRPr="00EC568E" w:rsidRDefault="00724DCC" w:rsidP="00724DCC">
      <w:pPr>
        <w:pStyle w:val="NormalWeb"/>
        <w:spacing w:line="360" w:lineRule="auto"/>
        <w:jc w:val="both"/>
      </w:pPr>
      <w:r w:rsidRPr="00EC568E">
        <w:lastRenderedPageBreak/>
        <w:t xml:space="preserve">Sampling for this study will involve both a census and purposive sampling approach for the different groups within the clinic. The clinic has only three doctors, and because this is a small group, all doctors will be included in the study. This approach, known as a census, ensures that every member of the population is represented </w:t>
      </w:r>
      <w:r w:rsidRPr="00EC568E">
        <w:rPr>
          <w:i/>
          <w:color w:val="FF0000"/>
        </w:rPr>
        <w:t>[Citation].</w:t>
      </w:r>
      <w:r w:rsidRPr="00EC568E">
        <w:rPr>
          <w:color w:val="FF0000"/>
        </w:rPr>
        <w:t xml:space="preserve"> </w:t>
      </w:r>
      <w:r w:rsidRPr="00EC568E">
        <w:t xml:space="preserve">Similarly, there are two receptionists in the clinic, and both will also be included to capture all relevant information regarding appointment scheduling from the staff’s perspective. For the approximately 200 regular patients, it would be impractical to survey every individual, so a sample of patients will be selected using purposive sampling. In this approach, the researcher will choose patients who have experience booking appointments at the clinic and can provide meaningful insights </w:t>
      </w:r>
      <w:r w:rsidRPr="00EC568E">
        <w:rPr>
          <w:i/>
          <w:color w:val="FF0000"/>
        </w:rPr>
        <w:t>[Citation],</w:t>
      </w:r>
      <w:r w:rsidRPr="00EC568E">
        <w:rPr>
          <w:color w:val="FF0000"/>
        </w:rPr>
        <w:t xml:space="preserve"> </w:t>
      </w:r>
      <w:r w:rsidRPr="00EC568E">
        <w:t>such as those who visit regularly and have booked appointments within the last six months. This combination of sampling strategies allows the study to include all key staff to avoid missing critical information while focusing on a targeted group of patients who can offer the most useful and relevant data, thereby improving the overall quality and efficiency of the research.</w:t>
      </w:r>
    </w:p>
    <w:p w14:paraId="425A7A66" w14:textId="77777777" w:rsidR="00724DCC" w:rsidRPr="00EC568E" w:rsidRDefault="00724DCC" w:rsidP="00724DCC">
      <w:pPr>
        <w:pStyle w:val="NormalWeb"/>
        <w:spacing w:line="360" w:lineRule="auto"/>
        <w:jc w:val="both"/>
      </w:pPr>
      <w:r w:rsidRPr="00EC568E">
        <w:rPr>
          <w:rStyle w:val="Strong"/>
          <w:b w:val="0"/>
        </w:rPr>
        <w:t>Sample size</w:t>
      </w:r>
      <w:r w:rsidRPr="00EC568E">
        <w:t xml:space="preserve"> refers to the number of participants selected from the target population to take part in the study </w:t>
      </w:r>
      <w:r w:rsidRPr="00EC568E">
        <w:rPr>
          <w:i/>
          <w:color w:val="FF0000"/>
        </w:rPr>
        <w:t>[Citation].</w:t>
      </w:r>
      <w:r w:rsidRPr="00EC568E">
        <w:rPr>
          <w:color w:val="FF0000"/>
        </w:rPr>
        <w:t xml:space="preserve"> </w:t>
      </w:r>
      <w:r w:rsidRPr="00EC568E">
        <w:t>Selecting an appropriate sample size is important because it ensures that the results are reliable, representative, and can be generalized to the broader population.</w:t>
      </w:r>
    </w:p>
    <w:p w14:paraId="24167F16" w14:textId="77777777" w:rsidR="00724DCC" w:rsidRPr="00EC568E" w:rsidRDefault="00724DCC" w:rsidP="00724DCC">
      <w:pPr>
        <w:spacing w:before="100" w:beforeAutospacing="1" w:after="100" w:afterAutospacing="1" w:line="360" w:lineRule="auto"/>
        <w:jc w:val="both"/>
        <w:rPr>
          <w:rFonts w:ascii="Times New Roman" w:eastAsia="Times New Roman" w:hAnsi="Times New Roman" w:cs="Times New Roman"/>
          <w:sz w:val="24"/>
          <w:szCs w:val="24"/>
        </w:rPr>
      </w:pPr>
      <w:r w:rsidRPr="00EC568E">
        <w:rPr>
          <w:rFonts w:ascii="Times New Roman" w:eastAsia="Times New Roman" w:hAnsi="Times New Roman" w:cs="Times New Roman"/>
          <w:sz w:val="24"/>
          <w:szCs w:val="24"/>
        </w:rPr>
        <w:t xml:space="preserve">In this study, the target population consists of three groups: </w:t>
      </w:r>
      <w:r w:rsidRPr="00EC568E">
        <w:rPr>
          <w:rFonts w:ascii="Times New Roman" w:eastAsia="Times New Roman" w:hAnsi="Times New Roman" w:cs="Times New Roman"/>
          <w:bCs/>
          <w:sz w:val="24"/>
          <w:szCs w:val="24"/>
        </w:rPr>
        <w:t>doctors, receptionists, and patients</w:t>
      </w:r>
      <w:r w:rsidRPr="00EC568E">
        <w:rPr>
          <w:rFonts w:ascii="Times New Roman" w:eastAsia="Times New Roman" w:hAnsi="Times New Roman" w:cs="Times New Roman"/>
          <w:sz w:val="24"/>
          <w:szCs w:val="24"/>
        </w:rPr>
        <w:t xml:space="preserve">. Since the number of doctors (3) and receptionists (2) is very small, the study will include all of them. This is called a </w:t>
      </w:r>
      <w:r w:rsidRPr="00EC568E">
        <w:rPr>
          <w:rFonts w:ascii="Times New Roman" w:eastAsia="Times New Roman" w:hAnsi="Times New Roman" w:cs="Times New Roman"/>
          <w:bCs/>
          <w:sz w:val="24"/>
          <w:szCs w:val="24"/>
        </w:rPr>
        <w:t>census approach</w:t>
      </w:r>
      <w:r w:rsidRPr="00EC568E">
        <w:rPr>
          <w:rFonts w:ascii="Times New Roman" w:eastAsia="Times New Roman" w:hAnsi="Times New Roman" w:cs="Times New Roman"/>
          <w:sz w:val="24"/>
          <w:szCs w:val="24"/>
        </w:rPr>
        <w:t>, where everyone in a small population is included.</w:t>
      </w:r>
    </w:p>
    <w:p w14:paraId="0E163547" w14:textId="77777777" w:rsidR="00724DCC" w:rsidRPr="00EC568E" w:rsidRDefault="00724DCC" w:rsidP="00724DCC">
      <w:pPr>
        <w:spacing w:before="100" w:beforeAutospacing="1" w:after="100" w:afterAutospacing="1" w:line="360" w:lineRule="auto"/>
        <w:jc w:val="both"/>
        <w:rPr>
          <w:rFonts w:ascii="Times New Roman" w:eastAsia="Times New Roman" w:hAnsi="Times New Roman" w:cs="Times New Roman"/>
          <w:sz w:val="24"/>
          <w:szCs w:val="24"/>
        </w:rPr>
      </w:pPr>
      <w:r w:rsidRPr="00EC568E">
        <w:rPr>
          <w:rFonts w:ascii="Times New Roman" w:eastAsia="Times New Roman" w:hAnsi="Times New Roman" w:cs="Times New Roman"/>
          <w:sz w:val="24"/>
          <w:szCs w:val="24"/>
        </w:rPr>
        <w:t xml:space="preserve">For </w:t>
      </w:r>
      <w:r w:rsidRPr="00EC568E">
        <w:rPr>
          <w:rFonts w:ascii="Times New Roman" w:eastAsia="Times New Roman" w:hAnsi="Times New Roman" w:cs="Times New Roman"/>
          <w:bCs/>
          <w:sz w:val="24"/>
          <w:szCs w:val="24"/>
        </w:rPr>
        <w:t>patients</w:t>
      </w:r>
      <w:r w:rsidRPr="00EC568E">
        <w:rPr>
          <w:rFonts w:ascii="Times New Roman" w:eastAsia="Times New Roman" w:hAnsi="Times New Roman" w:cs="Times New Roman"/>
          <w:sz w:val="24"/>
          <w:szCs w:val="24"/>
        </w:rPr>
        <w:t xml:space="preserve">, the population is about </w:t>
      </w:r>
      <w:r w:rsidRPr="00EC568E">
        <w:rPr>
          <w:rFonts w:ascii="Times New Roman" w:eastAsia="Times New Roman" w:hAnsi="Times New Roman" w:cs="Times New Roman"/>
          <w:bCs/>
          <w:sz w:val="24"/>
          <w:szCs w:val="24"/>
        </w:rPr>
        <w:t>200 regular patients</w:t>
      </w:r>
      <w:r w:rsidRPr="00EC568E">
        <w:rPr>
          <w:rFonts w:ascii="Times New Roman" w:eastAsia="Times New Roman" w:hAnsi="Times New Roman" w:cs="Times New Roman"/>
          <w:sz w:val="24"/>
          <w:szCs w:val="24"/>
        </w:rPr>
        <w:t xml:space="preserve">, which is too large to include everyone. Therefore, a </w:t>
      </w:r>
      <w:r w:rsidRPr="00EC568E">
        <w:rPr>
          <w:rFonts w:ascii="Times New Roman" w:eastAsia="Times New Roman" w:hAnsi="Times New Roman" w:cs="Times New Roman"/>
          <w:bCs/>
          <w:sz w:val="24"/>
          <w:szCs w:val="24"/>
        </w:rPr>
        <w:t>sample</w:t>
      </w:r>
      <w:r w:rsidRPr="00EC568E">
        <w:rPr>
          <w:rFonts w:ascii="Times New Roman" w:eastAsia="Times New Roman" w:hAnsi="Times New Roman" w:cs="Times New Roman"/>
          <w:sz w:val="24"/>
          <w:szCs w:val="24"/>
        </w:rPr>
        <w:t xml:space="preserve"> will be selected. One common method to determine the sample size for a finite population is </w:t>
      </w:r>
      <w:r w:rsidRPr="00EC568E">
        <w:rPr>
          <w:rFonts w:ascii="Times New Roman" w:eastAsia="Times New Roman" w:hAnsi="Times New Roman" w:cs="Times New Roman"/>
          <w:bCs/>
          <w:sz w:val="24"/>
          <w:szCs w:val="24"/>
        </w:rPr>
        <w:t>Slovin’s formula</w:t>
      </w:r>
      <w:r w:rsidRPr="00EC568E">
        <w:rPr>
          <w:rFonts w:ascii="Times New Roman" w:eastAsia="Times New Roman" w:hAnsi="Times New Roman" w:cs="Times New Roman"/>
          <w:sz w:val="24"/>
          <w:szCs w:val="24"/>
        </w:rPr>
        <w:t>: (</w:t>
      </w:r>
      <w:r w:rsidRPr="00EC568E">
        <w:rPr>
          <w:rFonts w:ascii="Times New Roman" w:eastAsia="Times New Roman" w:hAnsi="Times New Roman" w:cs="Times New Roman"/>
          <w:i/>
          <w:color w:val="FF0000"/>
          <w:sz w:val="24"/>
          <w:szCs w:val="24"/>
        </w:rPr>
        <w:t>Show all the calculation</w:t>
      </w:r>
      <w:r w:rsidRPr="00EC568E">
        <w:rPr>
          <w:rFonts w:ascii="Times New Roman" w:eastAsia="Times New Roman" w:hAnsi="Times New Roman" w:cs="Times New Roman"/>
          <w:sz w:val="24"/>
          <w:szCs w:val="24"/>
        </w:rPr>
        <w:t>)</w:t>
      </w:r>
    </w:p>
    <w:p w14:paraId="0506A6CF" w14:textId="77777777" w:rsidR="00724DCC" w:rsidRPr="00EC568E" w:rsidRDefault="00724DCC" w:rsidP="00724DCC">
      <w:pPr>
        <w:spacing w:before="100" w:beforeAutospacing="1" w:after="100" w:afterAutospacing="1" w:line="360" w:lineRule="auto"/>
        <w:jc w:val="both"/>
        <w:rPr>
          <w:rFonts w:ascii="Times New Roman" w:eastAsia="Times New Roman" w:hAnsi="Times New Roman" w:cs="Times New Roman"/>
          <w:sz w:val="24"/>
          <w:szCs w:val="24"/>
        </w:rPr>
      </w:pPr>
      <w:r w:rsidRPr="00EC568E">
        <w:rPr>
          <w:rFonts w:ascii="Times New Roman" w:eastAsia="Times New Roman" w:hAnsi="Times New Roman" w:cs="Times New Roman"/>
          <w:sz w:val="24"/>
          <w:szCs w:val="24"/>
        </w:rPr>
        <w:t xml:space="preserve">So, the </w:t>
      </w:r>
      <w:r w:rsidRPr="00EC568E">
        <w:rPr>
          <w:rFonts w:ascii="Times New Roman" w:eastAsia="Times New Roman" w:hAnsi="Times New Roman" w:cs="Times New Roman"/>
          <w:bCs/>
          <w:sz w:val="24"/>
          <w:szCs w:val="24"/>
        </w:rPr>
        <w:t>sample size for patients</w:t>
      </w:r>
      <w:r w:rsidRPr="00EC568E">
        <w:rPr>
          <w:rFonts w:ascii="Times New Roman" w:eastAsia="Times New Roman" w:hAnsi="Times New Roman" w:cs="Times New Roman"/>
          <w:sz w:val="24"/>
          <w:szCs w:val="24"/>
        </w:rPr>
        <w:t xml:space="preserve"> would be approximately </w:t>
      </w:r>
      <w:r w:rsidRPr="00EC568E">
        <w:rPr>
          <w:rFonts w:ascii="Times New Roman" w:eastAsia="Times New Roman" w:hAnsi="Times New Roman" w:cs="Times New Roman"/>
          <w:bCs/>
          <w:sz w:val="24"/>
          <w:szCs w:val="24"/>
        </w:rPr>
        <w:t>133</w:t>
      </w:r>
      <w:r w:rsidRPr="00EC568E">
        <w:rPr>
          <w:rFonts w:ascii="Times New Roman" w:eastAsia="Times New Roman" w:hAnsi="Times New Roman" w:cs="Times New Roman"/>
          <w:sz w:val="24"/>
          <w:szCs w:val="24"/>
        </w:rPr>
        <w:t xml:space="preserve">, selected using </w:t>
      </w:r>
      <w:r w:rsidRPr="00EC568E">
        <w:rPr>
          <w:rFonts w:ascii="Times New Roman" w:eastAsia="Times New Roman" w:hAnsi="Times New Roman" w:cs="Times New Roman"/>
          <w:bCs/>
          <w:sz w:val="24"/>
          <w:szCs w:val="24"/>
        </w:rPr>
        <w:t>purposive sampling</w:t>
      </w:r>
      <w:r w:rsidRPr="00EC568E">
        <w:rPr>
          <w:rFonts w:ascii="Times New Roman" w:eastAsia="Times New Roman" w:hAnsi="Times New Roman" w:cs="Times New Roman"/>
          <w:sz w:val="24"/>
          <w:szCs w:val="24"/>
        </w:rPr>
        <w:t xml:space="preserve"> to include those with experience booking appointments at the clinic.</w:t>
      </w:r>
    </w:p>
    <w:p w14:paraId="6B3A07A6" w14:textId="77777777" w:rsidR="00724DCC" w:rsidRPr="00EC568E" w:rsidRDefault="00724DCC" w:rsidP="00724DCC">
      <w:pPr>
        <w:spacing w:before="100" w:beforeAutospacing="1" w:after="100" w:afterAutospacing="1" w:line="360" w:lineRule="auto"/>
        <w:jc w:val="both"/>
        <w:rPr>
          <w:rFonts w:ascii="Times New Roman" w:eastAsia="Times New Roman" w:hAnsi="Times New Roman" w:cs="Times New Roman"/>
          <w:sz w:val="24"/>
          <w:szCs w:val="24"/>
        </w:rPr>
      </w:pPr>
    </w:p>
    <w:p w14:paraId="2C444AD7" w14:textId="77777777" w:rsidR="00724DCC" w:rsidRPr="00EC568E" w:rsidRDefault="00724DCC" w:rsidP="00724DCC">
      <w:pPr>
        <w:pStyle w:val="NormalWeb"/>
        <w:spacing w:line="360" w:lineRule="auto"/>
        <w:jc w:val="both"/>
      </w:pPr>
    </w:p>
    <w:p w14:paraId="52F7E45C" w14:textId="77777777" w:rsidR="00B5549E" w:rsidRPr="00EC568E" w:rsidRDefault="00B5549E">
      <w:pPr>
        <w:rPr>
          <w:rFonts w:ascii="Times New Roman" w:hAnsi="Times New Roman" w:cs="Times New Roman"/>
          <w:sz w:val="24"/>
          <w:szCs w:val="24"/>
        </w:rPr>
      </w:pPr>
    </w:p>
    <w:sectPr w:rsidR="00B5549E" w:rsidRPr="00EC56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C0C2D"/>
    <w:multiLevelType w:val="multilevel"/>
    <w:tmpl w:val="B84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02399"/>
    <w:multiLevelType w:val="multilevel"/>
    <w:tmpl w:val="C62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632FBA"/>
    <w:multiLevelType w:val="multilevel"/>
    <w:tmpl w:val="65F86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6278100">
    <w:abstractNumId w:val="2"/>
  </w:num>
  <w:num w:numId="2" w16cid:durableId="954823111">
    <w:abstractNumId w:val="1"/>
  </w:num>
  <w:num w:numId="3" w16cid:durableId="170721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E00"/>
    <w:rsid w:val="00002BF4"/>
    <w:rsid w:val="003D557B"/>
    <w:rsid w:val="00724DCC"/>
    <w:rsid w:val="00AA2E00"/>
    <w:rsid w:val="00B5549E"/>
    <w:rsid w:val="00EC5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5285"/>
  <w15:chartTrackingRefBased/>
  <w15:docId w15:val="{2D9E7D93-DCE6-46F1-A4B9-B11EBB339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A2E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A2E0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2E0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A2E0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A2E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2E00"/>
    <w:rPr>
      <w:b/>
      <w:bCs/>
    </w:rPr>
  </w:style>
  <w:style w:type="character" w:customStyle="1" w:styleId="mord">
    <w:name w:val="mord"/>
    <w:basedOn w:val="DefaultParagraphFont"/>
    <w:rsid w:val="00724DCC"/>
  </w:style>
  <w:style w:type="character" w:customStyle="1" w:styleId="mrel">
    <w:name w:val="mrel"/>
    <w:basedOn w:val="DefaultParagraphFont"/>
    <w:rsid w:val="00724DCC"/>
  </w:style>
  <w:style w:type="character" w:customStyle="1" w:styleId="mopen">
    <w:name w:val="mopen"/>
    <w:basedOn w:val="DefaultParagraphFont"/>
    <w:rsid w:val="00724DCC"/>
  </w:style>
  <w:style w:type="character" w:customStyle="1" w:styleId="mbin">
    <w:name w:val="mbin"/>
    <w:basedOn w:val="DefaultParagraphFont"/>
    <w:rsid w:val="00724DCC"/>
  </w:style>
  <w:style w:type="character" w:customStyle="1" w:styleId="vlist-s">
    <w:name w:val="vlist-s"/>
    <w:basedOn w:val="DefaultParagraphFont"/>
    <w:rsid w:val="00724DCC"/>
  </w:style>
  <w:style w:type="character" w:customStyle="1" w:styleId="mclose">
    <w:name w:val="mclose"/>
    <w:basedOn w:val="DefaultParagraphFont"/>
    <w:rsid w:val="00724DCC"/>
  </w:style>
  <w:style w:type="character" w:customStyle="1" w:styleId="katex-mathml">
    <w:name w:val="katex-mathml"/>
    <w:basedOn w:val="DefaultParagraphFont"/>
    <w:rsid w:val="00724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57834">
      <w:bodyDiv w:val="1"/>
      <w:marLeft w:val="0"/>
      <w:marRight w:val="0"/>
      <w:marTop w:val="0"/>
      <w:marBottom w:val="0"/>
      <w:divBdr>
        <w:top w:val="none" w:sz="0" w:space="0" w:color="auto"/>
        <w:left w:val="none" w:sz="0" w:space="0" w:color="auto"/>
        <w:bottom w:val="none" w:sz="0" w:space="0" w:color="auto"/>
        <w:right w:val="none" w:sz="0" w:space="0" w:color="auto"/>
      </w:divBdr>
    </w:div>
    <w:div w:id="632711338">
      <w:bodyDiv w:val="1"/>
      <w:marLeft w:val="0"/>
      <w:marRight w:val="0"/>
      <w:marTop w:val="0"/>
      <w:marBottom w:val="0"/>
      <w:divBdr>
        <w:top w:val="none" w:sz="0" w:space="0" w:color="auto"/>
        <w:left w:val="none" w:sz="0" w:space="0" w:color="auto"/>
        <w:bottom w:val="none" w:sz="0" w:space="0" w:color="auto"/>
        <w:right w:val="none" w:sz="0" w:space="0" w:color="auto"/>
      </w:divBdr>
    </w:div>
    <w:div w:id="723527072">
      <w:bodyDiv w:val="1"/>
      <w:marLeft w:val="0"/>
      <w:marRight w:val="0"/>
      <w:marTop w:val="0"/>
      <w:marBottom w:val="0"/>
      <w:divBdr>
        <w:top w:val="none" w:sz="0" w:space="0" w:color="auto"/>
        <w:left w:val="none" w:sz="0" w:space="0" w:color="auto"/>
        <w:bottom w:val="none" w:sz="0" w:space="0" w:color="auto"/>
        <w:right w:val="none" w:sz="0" w:space="0" w:color="auto"/>
      </w:divBdr>
    </w:div>
    <w:div w:id="1545016804">
      <w:bodyDiv w:val="1"/>
      <w:marLeft w:val="0"/>
      <w:marRight w:val="0"/>
      <w:marTop w:val="0"/>
      <w:marBottom w:val="0"/>
      <w:divBdr>
        <w:top w:val="none" w:sz="0" w:space="0" w:color="auto"/>
        <w:left w:val="none" w:sz="0" w:space="0" w:color="auto"/>
        <w:bottom w:val="none" w:sz="0" w:space="0" w:color="auto"/>
        <w:right w:val="none" w:sz="0" w:space="0" w:color="auto"/>
      </w:divBdr>
    </w:div>
    <w:div w:id="1546871632">
      <w:bodyDiv w:val="1"/>
      <w:marLeft w:val="0"/>
      <w:marRight w:val="0"/>
      <w:marTop w:val="0"/>
      <w:marBottom w:val="0"/>
      <w:divBdr>
        <w:top w:val="none" w:sz="0" w:space="0" w:color="auto"/>
        <w:left w:val="none" w:sz="0" w:space="0" w:color="auto"/>
        <w:bottom w:val="none" w:sz="0" w:space="0" w:color="auto"/>
        <w:right w:val="none" w:sz="0" w:space="0" w:color="auto"/>
      </w:divBdr>
      <w:divsChild>
        <w:div w:id="2041003905">
          <w:marLeft w:val="0"/>
          <w:marRight w:val="0"/>
          <w:marTop w:val="0"/>
          <w:marBottom w:val="0"/>
          <w:divBdr>
            <w:top w:val="none" w:sz="0" w:space="0" w:color="auto"/>
            <w:left w:val="none" w:sz="0" w:space="0" w:color="auto"/>
            <w:bottom w:val="none" w:sz="0" w:space="0" w:color="auto"/>
            <w:right w:val="none" w:sz="0" w:space="0" w:color="auto"/>
          </w:divBdr>
          <w:divsChild>
            <w:div w:id="1043091368">
              <w:marLeft w:val="0"/>
              <w:marRight w:val="0"/>
              <w:marTop w:val="0"/>
              <w:marBottom w:val="0"/>
              <w:divBdr>
                <w:top w:val="none" w:sz="0" w:space="0" w:color="auto"/>
                <w:left w:val="none" w:sz="0" w:space="0" w:color="auto"/>
                <w:bottom w:val="none" w:sz="0" w:space="0" w:color="auto"/>
                <w:right w:val="none" w:sz="0" w:space="0" w:color="auto"/>
              </w:divBdr>
              <w:divsChild>
                <w:div w:id="569199006">
                  <w:marLeft w:val="0"/>
                  <w:marRight w:val="0"/>
                  <w:marTop w:val="0"/>
                  <w:marBottom w:val="0"/>
                  <w:divBdr>
                    <w:top w:val="none" w:sz="0" w:space="0" w:color="auto"/>
                    <w:left w:val="none" w:sz="0" w:space="0" w:color="auto"/>
                    <w:bottom w:val="none" w:sz="0" w:space="0" w:color="auto"/>
                    <w:right w:val="none" w:sz="0" w:space="0" w:color="auto"/>
                  </w:divBdr>
                  <w:divsChild>
                    <w:div w:id="1774209817">
                      <w:marLeft w:val="0"/>
                      <w:marRight w:val="0"/>
                      <w:marTop w:val="0"/>
                      <w:marBottom w:val="0"/>
                      <w:divBdr>
                        <w:top w:val="none" w:sz="0" w:space="0" w:color="auto"/>
                        <w:left w:val="none" w:sz="0" w:space="0" w:color="auto"/>
                        <w:bottom w:val="none" w:sz="0" w:space="0" w:color="auto"/>
                        <w:right w:val="none" w:sz="0" w:space="0" w:color="auto"/>
                      </w:divBdr>
                      <w:divsChild>
                        <w:div w:id="1739015809">
                          <w:marLeft w:val="0"/>
                          <w:marRight w:val="0"/>
                          <w:marTop w:val="0"/>
                          <w:marBottom w:val="0"/>
                          <w:divBdr>
                            <w:top w:val="none" w:sz="0" w:space="0" w:color="auto"/>
                            <w:left w:val="none" w:sz="0" w:space="0" w:color="auto"/>
                            <w:bottom w:val="none" w:sz="0" w:space="0" w:color="auto"/>
                            <w:right w:val="none" w:sz="0" w:space="0" w:color="auto"/>
                          </w:divBdr>
                          <w:divsChild>
                            <w:div w:id="777143604">
                              <w:marLeft w:val="0"/>
                              <w:marRight w:val="0"/>
                              <w:marTop w:val="0"/>
                              <w:marBottom w:val="0"/>
                              <w:divBdr>
                                <w:top w:val="none" w:sz="0" w:space="0" w:color="auto"/>
                                <w:left w:val="none" w:sz="0" w:space="0" w:color="auto"/>
                                <w:bottom w:val="none" w:sz="0" w:space="0" w:color="auto"/>
                                <w:right w:val="none" w:sz="0" w:space="0" w:color="auto"/>
                              </w:divBdr>
                              <w:divsChild>
                                <w:div w:id="21383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687</Words>
  <Characters>3918</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3.2 Target Population and Sampling</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Simon Maina</cp:lastModifiedBy>
  <cp:revision>4</cp:revision>
  <dcterms:created xsi:type="dcterms:W3CDTF">2026-03-01T04:29:00Z</dcterms:created>
  <dcterms:modified xsi:type="dcterms:W3CDTF">2026-03-11T13:15:00Z</dcterms:modified>
</cp:coreProperties>
</file>