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b75bf808222f3e6ddc9d61820910f571013a60d"/>
    <w:p>
      <w:pPr>
        <w:pStyle w:val="Heading1"/>
      </w:pPr>
      <w:r>
        <w:t xml:space="preserve">Authentication in NEXUS-A2A Agent Networks</w:t>
      </w:r>
    </w:p>
    <w:bookmarkStart w:id="23" w:name="oidc-in-nexus-a2a-current-status"/>
    <w:p>
      <w:pPr>
        <w:pStyle w:val="Heading2"/>
      </w:pPr>
      <w:r>
        <w:t xml:space="preserve">OIDC in NEXUS-A2A: Current Status</w:t>
      </w:r>
    </w:p>
    <w:p>
      <w:pPr>
        <w:pStyle w:val="FirstParagraph"/>
      </w:pPr>
      <w:r>
        <w:t xml:space="preserve">The NEXUS-A2A protocol (an agent-to-agent network) appears to have built-in support for OpenID Connect (OIDC) style token validation. In the</w:t>
      </w:r>
      <w:r>
        <w:t xml:space="preserve"> </w:t>
      </w:r>
      <w:r>
        <w:rPr>
          <w:b/>
          <w:bCs/>
        </w:rPr>
        <w:t xml:space="preserve">BulletTrain</w:t>
      </w:r>
      <w:r>
        <w:t xml:space="preserve"> </w:t>
      </w:r>
      <w:r>
        <w:t xml:space="preserve">code (part of NEXUS), the default authentication mode is set to</w:t>
      </w:r>
      <w:r>
        <w:t xml:space="preserve"> </w:t>
      </w:r>
      <w:r>
        <w:rPr>
          <w:b/>
          <w:bCs/>
        </w:rPr>
        <w:t xml:space="preserve">OIDC</w:t>
      </w:r>
      <w:r>
        <w:t xml:space="preserve"> </w:t>
      </w:r>
      <w:r>
        <w:t xml:space="preserve">and the system expects an OIDC issuer, audience, and JWKS URL for verifying JSON Web Tokens (JWTs)</w:t>
      </w:r>
      <w:hyperlink r:id="rId21">
        <w:r>
          <w:rPr>
            <w:rStyle w:val="Hyperlink"/>
          </w:rPr>
          <w:t xml:space="preserve">[1]</w:t>
        </w:r>
      </w:hyperlink>
      <w:r>
        <w:t xml:space="preserve">. The security module explicitly implements “OIDC JWT validation with JWKS caching,” indicating that NEXUS-A2A is designed to accept JWT bearer tokens issued by an OIDC-compliant Identity Provider</w:t>
      </w:r>
      <w:hyperlink r:id="rId22">
        <w:r>
          <w:rPr>
            <w:rStyle w:val="Hyperlink"/>
          </w:rPr>
          <w:t xml:space="preserve">[2]</w:t>
        </w:r>
      </w:hyperlink>
      <w:r>
        <w:t xml:space="preserve">. In other words, NEXUS currently relies on OAuth 2.0/OIDC tokens (JWTs) for agent authentication, rather than simple API keys or HTTP Basic credentials, and the environment configuration treats OIDC as the default.</w:t>
      </w:r>
    </w:p>
    <w:p>
      <w:pPr>
        <w:pStyle w:val="BodyText"/>
      </w:pPr>
      <w:r>
        <w:rPr>
          <w:b/>
          <w:bCs/>
        </w:rPr>
        <w:t xml:space="preserve">Is OIDC implemented or planned?</w:t>
      </w:r>
      <w:r>
        <w:t xml:space="preserve"> </w:t>
      </w:r>
      <w:r>
        <w:t xml:space="preserve">Yes – all evidence suggests that NEXUS-A2A is intended to use OIDC-based authentication. The presence of environment variables like</w:t>
      </w:r>
      <w:r>
        <w:t xml:space="preserve"> </w:t>
      </w:r>
      <w:r>
        <w:rPr>
          <w:rStyle w:val="VerbatimChar"/>
        </w:rPr>
        <w:t xml:space="preserve">OIDC_ISSUER</w:t>
      </w:r>
      <w:r>
        <w:t xml:space="preserve"> </w:t>
      </w:r>
      <w:r>
        <w:t xml:space="preserve">and</w:t>
      </w:r>
      <w:r>
        <w:t xml:space="preserve"> </w:t>
      </w:r>
      <w:r>
        <w:rPr>
          <w:rStyle w:val="VerbatimChar"/>
        </w:rPr>
        <w:t xml:space="preserve">OIDC_AUDIENCE</w:t>
      </w:r>
      <w:r>
        <w:t xml:space="preserve"> </w:t>
      </w:r>
      <w:r>
        <w:t xml:space="preserve">and code to fetch the IdP’s discovery document confirm that an OIDC IdP (e.g. an enterprise IAM or custom IdP) is part of the authentication flow</w:t>
      </w:r>
      <w:hyperlink r:id="rId21">
        <w:r>
          <w:rPr>
            <w:rStyle w:val="Hyperlink"/>
          </w:rPr>
          <w:t xml:space="preserve">[1]</w:t>
        </w:r>
      </w:hyperlink>
      <w:r>
        <w:t xml:space="preserve">. This likely means each agent (or client calling an agent) must present a JWT access token that was obtained from a trusted Authorization Server. There’s no indication that NEXUS has its</w:t>
      </w:r>
      <w:r>
        <w:t xml:space="preserve"> </w:t>
      </w:r>
      <w:r>
        <w:rPr>
          <w:i/>
          <w:iCs/>
        </w:rPr>
        <w:t xml:space="preserve">own</w:t>
      </w:r>
      <w:r>
        <w:t xml:space="preserve"> </w:t>
      </w:r>
      <w:r>
        <w:t xml:space="preserve">OIDC provider built-in; rather, it integrates with an external IdP for token issuance and uses the standard OIDC discovery and JWKS mechanism to validate tokens. If OIDC is not fully in use yet, it is certainly planned by design. (For local testing or development, a “dev” mode exists to bypass real OIDC, but in production the expectation is an OIDC-based flow.)</w:t>
      </w:r>
    </w:p>
    <w:bookmarkEnd w:id="23"/>
    <w:bookmarkStart w:id="29" w:name="Xa2fa15506b78fc84e799826182ea684c7126967"/>
    <w:p>
      <w:pPr>
        <w:pStyle w:val="Heading2"/>
      </w:pPr>
      <w:r>
        <w:t xml:space="preserve">Suitability of OIDC for Agent-to-Agent Authentication</w:t>
      </w:r>
    </w:p>
    <w:p>
      <w:pPr>
        <w:pStyle w:val="FirstParagraph"/>
      </w:pPr>
      <w:r>
        <w:t xml:space="preserve">Using OIDC (built on OAuth 2.0) for agent authentication has both advantages and challenges in autonomous multi-agent contexts. OIDC is a</w:t>
      </w:r>
      <w:r>
        <w:t xml:space="preserve"> </w:t>
      </w:r>
      <w:r>
        <w:rPr>
          <w:b/>
          <w:bCs/>
        </w:rPr>
        <w:t xml:space="preserve">standard protocol</w:t>
      </w:r>
      <w:r>
        <w:t xml:space="preserve"> </w:t>
      </w:r>
      <w:r>
        <w:t xml:space="preserve">that provides strong security guarantees – tokens are signed and can be scoped and short-lived – and it integrates with existing identity infrastructure. In scenarios where agents act on behalf of users or need fine-grained permissions, OIDC/OAuth is very powerful. For example, AI agents using the Model Context Protocol leverage OAuth 2.0 to obtain delegated, revocable tokens instead of raw API keys</w:t>
      </w:r>
      <w:hyperlink r:id="rId24">
        <w:r>
          <w:rPr>
            <w:rStyle w:val="Hyperlink"/>
          </w:rPr>
          <w:t xml:space="preserve">[3]</w:t>
        </w:r>
      </w:hyperlink>
      <w:hyperlink r:id="rId25">
        <w:r>
          <w:rPr>
            <w:rStyle w:val="Hyperlink"/>
          </w:rPr>
          <w:t xml:space="preserve">[4]</w:t>
        </w:r>
      </w:hyperlink>
      <w:r>
        <w:t xml:space="preserve">. This ensures</w:t>
      </w:r>
      <w:r>
        <w:t xml:space="preserve"> </w:t>
      </w:r>
      <w:r>
        <w:rPr>
          <w:b/>
          <w:bCs/>
        </w:rPr>
        <w:t xml:space="preserve">least-privilege</w:t>
      </w:r>
      <w:r>
        <w:t xml:space="preserve"> </w:t>
      </w:r>
      <w:r>
        <w:t xml:space="preserve">access: tokens carry only the scopes a user or admin has consented to, mitigating the risk of an agent overstepping its authority. OIDC also enables centralized identity management – every agent can be a registered client with its own credentials, tracked by an IdP, which aligns with zero-trust principles of</w:t>
      </w:r>
      <w:r>
        <w:t xml:space="preserve"> </w:t>
      </w:r>
      <w:r>
        <w:rPr>
          <w:i/>
          <w:iCs/>
        </w:rPr>
        <w:t xml:space="preserve">not</w:t>
      </w:r>
      <w:r>
        <w:t xml:space="preserve"> </w:t>
      </w:r>
      <w:r>
        <w:t xml:space="preserve">sharing credentials between entities</w:t>
      </w:r>
      <w:hyperlink r:id="rId26">
        <w:r>
          <w:rPr>
            <w:rStyle w:val="Hyperlink"/>
          </w:rPr>
          <w:t xml:space="preserve">[5]</w:t>
        </w:r>
      </w:hyperlink>
      <w:r>
        <w:t xml:space="preserve">.</w:t>
      </w:r>
    </w:p>
    <w:p>
      <w:pPr>
        <w:pStyle w:val="BodyText"/>
      </w:pPr>
      <w:r>
        <w:t xml:space="preserve">However, there are reasons one might</w:t>
      </w:r>
      <w:r>
        <w:t xml:space="preserve"> </w:t>
      </w:r>
      <w:r>
        <w:rPr>
          <w:b/>
          <w:bCs/>
        </w:rPr>
        <w:t xml:space="preserve">hesitate to use OIDC</w:t>
      </w:r>
      <w:r>
        <w:t xml:space="preserve"> </w:t>
      </w:r>
      <w:r>
        <w:t xml:space="preserve">in pure agent-to-agent scenarios. OIDC’s heritage is interactive user login; in an autonomous agent network, there may be no human in the loop to perform a web redirect or consent flow. Agents often need to authenticate directly using non-interactive flows. In practice this means using the OAuth 2.0</w:t>
      </w:r>
      <w:r>
        <w:t xml:space="preserve"> </w:t>
      </w:r>
      <w:r>
        <w:rPr>
          <w:b/>
          <w:bCs/>
        </w:rPr>
        <w:t xml:space="preserve">Client Credentials</w:t>
      </w:r>
      <w:r>
        <w:t xml:space="preserve"> </w:t>
      </w:r>
      <w:r>
        <w:t xml:space="preserve">grant (no user, just the agent’s own identity) rather than full OIDC user authentication. This is absolutely doable – the OAuth2 client credentials flow is considered a go-to solution for service-to-service agent auth</w:t>
      </w:r>
      <w:hyperlink r:id="rId27">
        <w:r>
          <w:rPr>
            <w:rStyle w:val="Hyperlink"/>
          </w:rPr>
          <w:t xml:space="preserve">[6]</w:t>
        </w:r>
      </w:hyperlink>
      <w:r>
        <w:t xml:space="preserve"> </w:t>
      </w:r>
      <w:r>
        <w:t xml:space="preserve">– but it turns OIDC into essentially a JWT issuance service for agents. If NEXUS agents all operate within one trust domain (e.g. one company’s infrastructure), setting up an OIDC IdP (like Keycloak, Azure AD, etc.) just for agents might be seen as extra overhead compared to simpler approaches.</w:t>
      </w:r>
    </w:p>
    <w:p>
      <w:pPr>
        <w:pStyle w:val="BodyText"/>
      </w:pPr>
      <w:r>
        <w:t xml:space="preserve">Another consideration is</w:t>
      </w:r>
      <w:r>
        <w:t xml:space="preserve"> </w:t>
      </w:r>
      <w:r>
        <w:rPr>
          <w:b/>
          <w:bCs/>
        </w:rPr>
        <w:t xml:space="preserve">infrastructure dependency</w:t>
      </w:r>
      <w:r>
        <w:t xml:space="preserve">: OIDC requires a reliable identity provider service and public key infrastructure (to serve JWKS). In autonomous networks that may span edge devices or intermittent connections, relying on a centralized IdP for token issuance might be problematic. Indeed, industry surveys show that many organizations have been slow to integrate agent systems with their existing IAM/IdP – only about 23.7% are using their corporate IdP to issue or validate agent tokens so far</w:t>
      </w:r>
      <w:hyperlink r:id="rId28">
        <w:r>
          <w:rPr>
            <w:rStyle w:val="Hyperlink"/>
          </w:rPr>
          <w:t xml:space="preserve">[7]</w:t>
        </w:r>
      </w:hyperlink>
      <w:r>
        <w:t xml:space="preserve">. Some teams instead use more ad-hoc tokens or shared keys, despite the security drawbacks, likely due to the complexity of deploying OAuth/OIDC for every agent service.</w:t>
      </w:r>
    </w:p>
    <w:p>
      <w:pPr>
        <w:pStyle w:val="BodyText"/>
      </w:pPr>
      <w:r>
        <w:rPr>
          <w:b/>
          <w:bCs/>
        </w:rPr>
        <w:t xml:space="preserve">Why might one avoid OIDC?</w:t>
      </w:r>
      <w:r>
        <w:t xml:space="preserve"> </w:t>
      </w:r>
      <w:r>
        <w:t xml:space="preserve">If the agent-to-agent interactions are entirely internal (within a closed system) and performance or simplicity is a priority, one might choose a lighter authentication method (like a shared secret JWT signing or mutual TLS) over the full OIDC protocol. OIDC brings additional features (like standardized discovery, user identity tokens, consent screens) that might not be fully utilized by autonomous agents. In agent networks where there is no concept of a user logging in (the agents are pre-approved to talk), using OIDC could be seen as overkill compared to a simple JWT signed by a known secret or certificate. Moreover, OIDC token validation adds an extra HTTP lookup (for JWKS) unless keys are cached. That said, the</w:t>
      </w:r>
      <w:r>
        <w:t xml:space="preserve"> </w:t>
      </w:r>
      <w:r>
        <w:rPr>
          <w:b/>
          <w:bCs/>
        </w:rPr>
        <w:t xml:space="preserve">reasoning in favor of OIDC</w:t>
      </w:r>
      <w:r>
        <w:t xml:space="preserve"> </w:t>
      </w:r>
      <w:r>
        <w:t xml:space="preserve">is strong if you anticipate scaling up, integrating with external partners, or enforcing enterprise policies. It provides a well-defined way to manage trust between multiple services. In summary, OIDC</w:t>
      </w:r>
      <w:r>
        <w:t xml:space="preserve"> </w:t>
      </w:r>
      <w:r>
        <w:rPr>
          <w:i/>
          <w:iCs/>
        </w:rPr>
        <w:t xml:space="preserve">can</w:t>
      </w:r>
      <w:r>
        <w:t xml:space="preserve"> </w:t>
      </w:r>
      <w:r>
        <w:t xml:space="preserve">be used for A2A auth (and NEXUS is structured to use it), but the decision comes down to trade-offs:</w:t>
      </w:r>
      <w:r>
        <w:t xml:space="preserve"> </w:t>
      </w:r>
      <w:r>
        <w:rPr>
          <w:b/>
          <w:bCs/>
        </w:rPr>
        <w:t xml:space="preserve">standardization and fine-grained security vs. added complexity and infrastructure requirements</w:t>
      </w:r>
      <w:r>
        <w:t xml:space="preserve">. NEXUS’s choice to support OIDC suggests a forward-looking design, aligning agent auth with proven web standards (likely a good long-term decision).</w:t>
      </w:r>
    </w:p>
    <w:bookmarkEnd w:id="29"/>
    <w:bookmarkStart w:id="46" w:name="X3e255653b5a4ed0d7ee4b5f0e2bde97334f04b8"/>
    <w:p>
      <w:pPr>
        <w:pStyle w:val="Heading2"/>
      </w:pPr>
      <w:r>
        <w:t xml:space="preserve">Comparison of Authentication Options for Agent-to-Agent Communication</w:t>
      </w:r>
    </w:p>
    <w:p>
      <w:pPr>
        <w:pStyle w:val="FirstParagraph"/>
      </w:pPr>
      <w:r>
        <w:t xml:space="preserve">Agent-to-agent (A2A) authentication can be implemented with various methods. Below is a comparison of OIDC and some common alternatives, evaluating their suitability, interoperability, security, dependencies, and extensibility in multi-agent or service-to-service contexts:</w:t>
      </w:r>
    </w:p>
    <w:p>
      <w:pPr>
        <w:numPr>
          <w:ilvl w:val="0"/>
          <w:numId w:val="1001"/>
        </w:numPr>
      </w:pPr>
      <w:r>
        <w:rPr>
          <w:b/>
          <w:bCs/>
        </w:rPr>
        <w:t xml:space="preserve">API Keys &amp; HTTP Basic Auth (Shared Secrets):</w:t>
      </w:r>
      <w:r>
        <w:t xml:space="preserve"> </w:t>
      </w:r>
      <w:r>
        <w:t xml:space="preserve">These are simple secret-based methods. An API key (or an HTTP Basic username/password) is a static credential that an agent presents with each request (often in an HTTP header). This approach is easy to implement but</w:t>
      </w:r>
      <w:r>
        <w:t xml:space="preserve"> </w:t>
      </w:r>
      <w:r>
        <w:rPr>
          <w:b/>
          <w:bCs/>
        </w:rPr>
        <w:t xml:space="preserve">comes with significant security drawbacks</w:t>
      </w:r>
      <w:r>
        <w:t xml:space="preserve">. API keys and basic creds tend to be long-lived and often shared across agents, violating zero-trust principles of least privilege and continuous verification</w:t>
      </w:r>
      <w:hyperlink r:id="rId30">
        <w:r>
          <w:rPr>
            <w:rStyle w:val="Hyperlink"/>
          </w:rPr>
          <w:t xml:space="preserve">[8]</w:t>
        </w:r>
      </w:hyperlink>
      <w:r>
        <w:t xml:space="preserve">. They typically grant broad access and cannot be scoped granularly (unless you create separate keys per permission), and revoking them or rotating them is cumbersome. In fact, a recent industry survey found that nearly half of organizations (45.6%) still use API Keys for agent-to-agent auth</w:t>
      </w:r>
      <w:hyperlink r:id="rId31">
        <w:r>
          <w:rPr>
            <w:rStyle w:val="Hyperlink"/>
          </w:rPr>
          <w:t xml:space="preserve">[9]</w:t>
        </w:r>
      </w:hyperlink>
      <w:r>
        <w:t xml:space="preserve"> </w:t>
      </w:r>
      <w:r>
        <w:t xml:space="preserve">– a testament to their ease of use – but these are considered “insecure or shared” methods by modern standards. Basic authentication is essentially a variant of this (passing a user/password on each call); it offers no improvement over API keys in security. Any compromise of a key or password can allow an attacker indefinite access until the secret is changed.</w:t>
      </w:r>
      <w:r>
        <w:t xml:space="preserve"> </w:t>
      </w:r>
      <w:r>
        <w:rPr>
          <w:b/>
          <w:bCs/>
        </w:rPr>
        <w:t xml:space="preserve">Interoperability:</w:t>
      </w:r>
      <w:r>
        <w:t xml:space="preserve"> </w:t>
      </w:r>
      <w:r>
        <w:t xml:space="preserve">API keys are proprietary (each service defines its header or format) and do not readily interoperate across systems – there’s no standard way to automate trust with API keys beyond exchanging the secret out-of-band.</w:t>
      </w:r>
      <w:r>
        <w:t xml:space="preserve"> </w:t>
      </w:r>
      <w:r>
        <w:rPr>
          <w:b/>
          <w:bCs/>
        </w:rPr>
        <w:t xml:space="preserve">Recommendation:</w:t>
      </w:r>
      <w:r>
        <w:t xml:space="preserve"> </w:t>
      </w:r>
      <w:r>
        <w:t xml:space="preserve">Use API keys/Basic only for development or trusted internal testing. In production multi-agent systems, they present a serious risk (many teams have discovered agents sharing passwords or keys improperly, leading to unintended access</w:t>
      </w:r>
      <w:hyperlink r:id="rId32">
        <w:r>
          <w:rPr>
            <w:rStyle w:val="Hyperlink"/>
          </w:rPr>
          <w:t xml:space="preserve">[10]</w:t>
        </w:r>
      </w:hyperlink>
      <w:r>
        <w:t xml:space="preserve">). At minimum, if used, such secrets should be per-agent (unique identity per agent) and rotated frequently</w:t>
      </w:r>
      <w:hyperlink r:id="rId33">
        <w:r>
          <w:rPr>
            <w:rStyle w:val="Hyperlink"/>
          </w:rPr>
          <w:t xml:space="preserve">[11]</w:t>
        </w:r>
      </w:hyperlink>
      <w:hyperlink r:id="rId34">
        <w:r>
          <w:rPr>
            <w:rStyle w:val="Hyperlink"/>
          </w:rPr>
          <w:t xml:space="preserve">[12]</w:t>
        </w:r>
      </w:hyperlink>
      <w:r>
        <w:t xml:space="preserve">, but more robust methods are preferred.</w:t>
      </w:r>
    </w:p>
    <w:p>
      <w:pPr>
        <w:numPr>
          <w:ilvl w:val="0"/>
          <w:numId w:val="1001"/>
        </w:numPr>
      </w:pPr>
      <w:r>
        <w:rPr>
          <w:b/>
          <w:bCs/>
        </w:rPr>
        <w:t xml:space="preserve">JWT Bearer Tokens &amp; OAuth 2.0:</w:t>
      </w:r>
      <w:r>
        <w:t xml:space="preserve"> </w:t>
      </w:r>
      <w:r>
        <w:t xml:space="preserve">JWTs (JSON Web Tokens) are self-contained tokens that can serve as</w:t>
      </w:r>
      <w:r>
        <w:t xml:space="preserve"> </w:t>
      </w:r>
      <w:r>
        <w:rPr>
          <w:b/>
          <w:bCs/>
        </w:rPr>
        <w:t xml:space="preserve">bearer credentials</w:t>
      </w:r>
      <w:r>
        <w:t xml:space="preserve"> </w:t>
      </w:r>
      <w:r>
        <w:t xml:space="preserve">– an agent presents a JWT in the</w:t>
      </w:r>
      <w:r>
        <w:t xml:space="preserve"> </w:t>
      </w:r>
      <w:r>
        <w:rPr>
          <w:rStyle w:val="VerbatimChar"/>
        </w:rPr>
        <w:t xml:space="preserve">Authorization: Bearer</w:t>
      </w:r>
      <w:r>
        <w:t xml:space="preserve"> </w:t>
      </w:r>
      <w:r>
        <w:t xml:space="preserve">header, and the receiving service can cryptographically verify it. Often, these JWTs are obtained via an OAuth 2.0 flow (for instance, the</w:t>
      </w:r>
      <w:r>
        <w:t xml:space="preserve"> </w:t>
      </w:r>
      <w:r>
        <w:rPr>
          <w:b/>
          <w:bCs/>
        </w:rPr>
        <w:t xml:space="preserve">client credentials</w:t>
      </w:r>
      <w:r>
        <w:t xml:space="preserve"> </w:t>
      </w:r>
      <w:r>
        <w:t xml:space="preserve">grant issues a JWT access token representing the agent). This method is far more flexible and secure than static keys. Each agent (client) has its own credentials (e.g. client ID and secret or cert), uses them to obtain a short-lived JWT from an auth server, and then uses the JWT to authenticate to other agents. The JWT can embed the agent’s identity, roles, and scopes in its claims, allowing fine-grained authorization decisions</w:t>
      </w:r>
      <w:hyperlink r:id="rId27">
        <w:r>
          <w:rPr>
            <w:rStyle w:val="Hyperlink"/>
          </w:rPr>
          <w:t xml:space="preserve">[6]</w:t>
        </w:r>
      </w:hyperlink>
      <w:r>
        <w:t xml:space="preserve">. Because the token is signed (usually by the IdP or a trusted authority), the target agent can verify it without a direct call to the issuer (if the public key is known), enabling</w:t>
      </w:r>
      <w:r>
        <w:t xml:space="preserve"> </w:t>
      </w:r>
      <w:r>
        <w:rPr>
          <w:b/>
          <w:bCs/>
        </w:rPr>
        <w:t xml:space="preserve">stateless auth</w:t>
      </w:r>
      <w:r>
        <w:t xml:space="preserve">. Security-wise, JWTs support</w:t>
      </w:r>
      <w:r>
        <w:t xml:space="preserve"> </w:t>
      </w:r>
      <w:r>
        <w:rPr>
          <w:b/>
          <w:bCs/>
        </w:rPr>
        <w:t xml:space="preserve">expiry and rotation</w:t>
      </w:r>
      <w:r>
        <w:t xml:space="preserve"> </w:t>
      </w:r>
      <w:r>
        <w:t xml:space="preserve">– tokens typically last minutes to hours, after which the agent must get a new one. This limits the window of misuse if a token is stolen. It’s also possible to revoke tokens via an introspection mechanism or simply by not issuing new ones to a compromised agent</w:t>
      </w:r>
      <w:hyperlink r:id="rId35">
        <w:r>
          <w:rPr>
            <w:rStyle w:val="Hyperlink"/>
          </w:rPr>
          <w:t xml:space="preserve">[13]</w:t>
        </w:r>
      </w:hyperlink>
      <w:r>
        <w:t xml:space="preserve">. One best practice is to bind tokens to the client or transport (e.g. using</w:t>
      </w:r>
      <w:r>
        <w:t xml:space="preserve"> </w:t>
      </w:r>
      <w:r>
        <w:rPr>
          <w:b/>
          <w:bCs/>
        </w:rPr>
        <w:t xml:space="preserve">DPoP</w:t>
      </w:r>
      <w:r>
        <w:t xml:space="preserve"> </w:t>
      </w:r>
      <w:r>
        <w:t xml:space="preserve">or using mTLS, so a stolen token can’t be replayed elsewhere)</w:t>
      </w:r>
      <w:hyperlink r:id="rId36">
        <w:r>
          <w:rPr>
            <w:rStyle w:val="Hyperlink"/>
          </w:rPr>
          <w:t xml:space="preserve">[14]</w:t>
        </w:r>
      </w:hyperlink>
      <w:r>
        <w:t xml:space="preserve">.</w:t>
      </w:r>
      <w:r>
        <w:t xml:space="preserve"> </w:t>
      </w:r>
      <w:r>
        <w:rPr>
          <w:b/>
          <w:bCs/>
        </w:rPr>
        <w:t xml:space="preserve">Interoperability:</w:t>
      </w:r>
      <w:r>
        <w:t xml:space="preserve"> </w:t>
      </w:r>
      <w:r>
        <w:t xml:space="preserve">JWT/OAuth2 is standardized – any OAuth2-compliant authorization server can issue tokens, and any service implementing JWT validation (or OIDC) can accept them. This makes it suitable for multi-vendor or multi-organization scenarios (for example, 5G telecom networks mandate OAuth2 tokens for API calls between network functions</w:t>
      </w:r>
      <w:hyperlink r:id="rId37">
        <w:r>
          <w:rPr>
            <w:rStyle w:val="Hyperlink"/>
          </w:rPr>
          <w:t xml:space="preserve">[15]</w:t>
        </w:r>
      </w:hyperlink>
      <w:hyperlink r:id="rId37">
        <w:r>
          <w:rPr>
            <w:rStyle w:val="Hyperlink"/>
          </w:rPr>
          <w:t xml:space="preserve">[15]</w:t>
        </w:r>
      </w:hyperlink>
      <w:r>
        <w:t xml:space="preserve">).</w:t>
      </w:r>
      <w:r>
        <w:t xml:space="preserve"> </w:t>
      </w:r>
      <w:r>
        <w:rPr>
          <w:b/>
          <w:bCs/>
        </w:rPr>
        <w:t xml:space="preserve">Dependencies:</w:t>
      </w:r>
      <w:r>
        <w:t xml:space="preserve"> </w:t>
      </w:r>
      <w:r>
        <w:t xml:space="preserve">Using JWTs usually requires running an authorization server or embedding a JWT signing service in your infrastructure. This could be a full OIDC server or a lightweight JWT signer. There’s some overhead in managing keys (public/private key pairs or shared secrets for HMAC). But this overhead brings significant security benefits. Overall,</w:t>
      </w:r>
      <w:r>
        <w:t xml:space="preserve"> </w:t>
      </w:r>
      <w:r>
        <w:rPr>
          <w:b/>
          <w:bCs/>
        </w:rPr>
        <w:t xml:space="preserve">bearer JWTs via OAuth2</w:t>
      </w:r>
      <w:r>
        <w:t xml:space="preserve"> </w:t>
      </w:r>
      <w:r>
        <w:t xml:space="preserve">are considered a best practice for service-to-service and agent auth in modern systems – they strike a good balance between security and flexibility. Many AI agent platforms and service meshes are gravitating toward OAuth tokens for agents rather than API keys</w:t>
      </w:r>
      <w:hyperlink r:id="rId24">
        <w:r>
          <w:rPr>
            <w:rStyle w:val="Hyperlink"/>
          </w:rPr>
          <w:t xml:space="preserve">[3]</w:t>
        </w:r>
      </w:hyperlink>
      <w:r>
        <w:t xml:space="preserve">.</w:t>
      </w:r>
    </w:p>
    <w:p>
      <w:pPr>
        <w:numPr>
          <w:ilvl w:val="0"/>
          <w:numId w:val="1001"/>
        </w:numPr>
      </w:pPr>
      <w:r>
        <w:rPr>
          <w:b/>
          <w:bCs/>
        </w:rPr>
        <w:t xml:space="preserve">OpenID Connect (OIDC) &amp; Identity Providers:</w:t>
      </w:r>
      <w:r>
        <w:t xml:space="preserve"> </w:t>
      </w:r>
      <w:r>
        <w:t xml:space="preserve">OIDC builds on OAuth2 by adding an identity layer (it yields an ID Token along with the access token). In agent-to-agent terms, using OIDC typically means integrating with an Identity Provider (IdP) to manage agent identities. Each agent could be registered as a client with the IdP (or as a resource owner, depending on architecture), and the IdP issues tokens that assert the agent’s identity and privileges. The benefit of this approach is</w:t>
      </w:r>
      <w:r>
        <w:t xml:space="preserve"> </w:t>
      </w:r>
      <w:r>
        <w:rPr>
          <w:b/>
          <w:bCs/>
        </w:rPr>
        <w:t xml:space="preserve">strong interoperability and governance</w:t>
      </w:r>
      <w:r>
        <w:t xml:space="preserve">. You can leverage enterprise identity systems (e.g. Azure AD, Google Cloud IAM, Keycloak) to issue and verify tokens, centralizing trust. This often comes with tooling for monitoring and revoking credentials, applying policies, and using standard OIDC discovery documents for configuration (which NEXUS-A2A is prepared to do</w:t>
      </w:r>
      <w:hyperlink r:id="rId38">
        <w:r>
          <w:rPr>
            <w:rStyle w:val="Hyperlink"/>
          </w:rPr>
          <w:t xml:space="preserve">[16]</w:t>
        </w:r>
      </w:hyperlink>
      <w:hyperlink r:id="rId39">
        <w:r>
          <w:rPr>
            <w:rStyle w:val="Hyperlink"/>
          </w:rPr>
          <w:t xml:space="preserve">[17]</w:t>
        </w:r>
      </w:hyperlink>
      <w:r>
        <w:t xml:space="preserve">). OIDC is especially useful if agents sometimes need to act on behalf of users (it can carry user context in an ID token or support user consent flows, as described in agent-to-agent OAuth scenarios</w:t>
      </w:r>
      <w:hyperlink r:id="rId40">
        <w:r>
          <w:rPr>
            <w:rStyle w:val="Hyperlink"/>
          </w:rPr>
          <w:t xml:space="preserve">[18]</w:t>
        </w:r>
      </w:hyperlink>
      <w:r>
        <w:t xml:space="preserve">). Even for pure A2A without users, an IdP can ensure each agent is a first-class identity principal in the system (rather than a blurry shared account) – something that only ~21.9% of orgs do today, but growing in importance</w:t>
      </w:r>
      <w:hyperlink r:id="rId41">
        <w:r>
          <w:rPr>
            <w:rStyle w:val="Hyperlink"/>
          </w:rPr>
          <w:t xml:space="preserve">[19]</w:t>
        </w:r>
      </w:hyperlink>
      <w:hyperlink r:id="rId42">
        <w:r>
          <w:rPr>
            <w:rStyle w:val="Hyperlink"/>
          </w:rPr>
          <w:t xml:space="preserve">[20]</w:t>
        </w:r>
      </w:hyperlink>
      <w:r>
        <w:t xml:space="preserve">.</w:t>
      </w:r>
      <w:r>
        <w:t xml:space="preserve"> </w:t>
      </w:r>
      <w:r>
        <w:rPr>
          <w:b/>
          <w:bCs/>
        </w:rPr>
        <w:t xml:space="preserve">Security:</w:t>
      </w:r>
      <w:r>
        <w:t xml:space="preserve"> </w:t>
      </w:r>
      <w:r>
        <w:t xml:space="preserve">With OIDC, you inherit OAuth2’s token security and also get</w:t>
      </w:r>
      <w:r>
        <w:t xml:space="preserve"> </w:t>
      </w:r>
      <w:r>
        <w:rPr>
          <w:b/>
          <w:bCs/>
        </w:rPr>
        <w:t xml:space="preserve">trusted identity proofs</w:t>
      </w:r>
      <w:r>
        <w:t xml:space="preserve"> </w:t>
      </w:r>
      <w:r>
        <w:t xml:space="preserve">(the IdP vouches for who this agent is). The downside is the</w:t>
      </w:r>
      <w:r>
        <w:t xml:space="preserve"> </w:t>
      </w:r>
      <w:r>
        <w:rPr>
          <w:b/>
          <w:bCs/>
        </w:rPr>
        <w:t xml:space="preserve">infrastructure requirement</w:t>
      </w:r>
      <w:r>
        <w:t xml:space="preserve">: you must maintain an IdP or cloud IAM integration, and agents need network access to get tokens. If the IdP is down, agents can’t authenticate unless tokens are cached. Complexity is higher, but so is</w:t>
      </w:r>
      <w:r>
        <w:t xml:space="preserve"> </w:t>
      </w:r>
      <w:r>
        <w:rPr>
          <w:b/>
          <w:bCs/>
        </w:rPr>
        <w:t xml:space="preserve">extensibility</w:t>
      </w:r>
      <w:r>
        <w:t xml:space="preserve"> </w:t>
      </w:r>
      <w:r>
        <w:t xml:space="preserve">– you can accommodate new authentication schemes (cert-based client auth to the IdP, various grant types) and incorporate multi-hop delegation (one agent delegating to another) in a standard way.</w:t>
      </w:r>
      <w:r>
        <w:t xml:space="preserve"> </w:t>
      </w:r>
      <w:r>
        <w:rPr>
          <w:i/>
          <w:iCs/>
        </w:rPr>
        <w:t xml:space="preserve">Suitability:</w:t>
      </w:r>
      <w:r>
        <w:t xml:space="preserve"> </w:t>
      </w:r>
      <w:r>
        <w:t xml:space="preserve">OIDC is suitable for NEXUS-A2A if the goal is to align with enterprise identity management or if agents operate in multi-tenant or cross-organizational environments. On the other hand, if NEXUS is a self-contained network in a lab or single domain, a full OIDC setup might be more than needed when simpler JWT or mTLS could suffice. Notably, many organizations are still figuring out how to adapt their IAM to agents – surveys show integration with IdPs for agent auth is lagging (less than one-quarter have done it so far)</w:t>
      </w:r>
      <w:hyperlink r:id="rId28">
        <w:r>
          <w:rPr>
            <w:rStyle w:val="Hyperlink"/>
          </w:rPr>
          <w:t xml:space="preserve">[7]</w:t>
        </w:r>
      </w:hyperlink>
      <w:r>
        <w:t xml:space="preserve">. In summary, OIDC is</w:t>
      </w:r>
      <w:r>
        <w:t xml:space="preserve"> </w:t>
      </w:r>
      <w:r>
        <w:rPr>
          <w:b/>
          <w:bCs/>
        </w:rPr>
        <w:t xml:space="preserve">viable and secure</w:t>
      </w:r>
      <w:r>
        <w:t xml:space="preserve"> </w:t>
      </w:r>
      <w:r>
        <w:t xml:space="preserve">for A2A, but one should weigh the operational overhead.</w:t>
      </w:r>
    </w:p>
    <w:p>
      <w:pPr>
        <w:numPr>
          <w:ilvl w:val="0"/>
          <w:numId w:val="1001"/>
        </w:numPr>
      </w:pPr>
      <w:r>
        <w:rPr>
          <w:b/>
          <w:bCs/>
        </w:rPr>
        <w:t xml:space="preserve">Mutual TLS (mTLS):</w:t>
      </w:r>
      <w:r>
        <w:t xml:space="preserve"> </w:t>
      </w:r>
      <w:r>
        <w:t xml:space="preserve">mTLS is a transport-level authentication method where both client and server present X.509 certificates during the TLS handshake, proving their identities. This is a very</w:t>
      </w:r>
      <w:r>
        <w:t xml:space="preserve"> </w:t>
      </w:r>
      <w:r>
        <w:rPr>
          <w:b/>
          <w:bCs/>
        </w:rPr>
        <w:t xml:space="preserve">secure and proven</w:t>
      </w:r>
      <w:r>
        <w:t xml:space="preserve"> </w:t>
      </w:r>
      <w:r>
        <w:t xml:space="preserve">method, essentially treating agent identity at the connection level (each agent has a cert issued by a trusted CA). In an agent mesh or microservice environment, mTLS provides strong guarantees that only known agents (with valid certs) can even open a connection to another. It’s a top choice for zero-trust networking: it blocks unknown clients by default and thwarts man-in-the-middle attacks by validating certificates against a CA</w:t>
      </w:r>
      <w:hyperlink r:id="rId43">
        <w:r>
          <w:rPr>
            <w:rStyle w:val="Hyperlink"/>
          </w:rPr>
          <w:t xml:space="preserve">[21]</w:t>
        </w:r>
      </w:hyperlink>
      <w:r>
        <w:t xml:space="preserve">. Unlike token methods, mTLS doesn’t rely on shared secrets or an external token service for each request – the trust comes from the public-key infrastructure. Many service meshes (Istio, Linkerd) and telecom systems rely on mTLS for service-to-service auth, often issuing certificates automatically to each workload.</w:t>
      </w:r>
      <w:r>
        <w:t xml:space="preserve"> </w:t>
      </w:r>
      <w:r>
        <w:rPr>
          <w:b/>
          <w:bCs/>
        </w:rPr>
        <w:t xml:space="preserve">Security:</w:t>
      </w:r>
      <w:r>
        <w:t xml:space="preserve"> </w:t>
      </w:r>
      <w:r>
        <w:t xml:space="preserve">mTLS gives high confidence in peer identity, and certificates can be short-lived and rotated to enhance security. It’s recommended to verify certificate fields (like the Subject or SAN) to ensure the connecting agent is authorized (e.g., the cert might contain an agent ID or role)</w:t>
      </w:r>
      <w:hyperlink r:id="rId43">
        <w:r>
          <w:rPr>
            <w:rStyle w:val="Hyperlink"/>
          </w:rPr>
          <w:t xml:space="preserve">[21]</w:t>
        </w:r>
      </w:hyperlink>
      <w:r>
        <w:t xml:space="preserve">. One can also check revocation lists or use protocols like OCSP to revoke compromised certs.</w:t>
      </w:r>
      <w:r>
        <w:t xml:space="preserve"> </w:t>
      </w:r>
      <w:r>
        <w:rPr>
          <w:b/>
          <w:bCs/>
        </w:rPr>
        <w:t xml:space="preserve">Interoperability:</w:t>
      </w:r>
      <w:r>
        <w:t xml:space="preserve"> </w:t>
      </w:r>
      <w:r>
        <w:t xml:space="preserve">mTLS is standards-based (TLS), but requires all parties to trust a common Certificate Authority or trust hierarchy. In multi-organization agent networks, setting up cross-signed CAs or federated trust can be complex, but it’s doable. Within one organization, it’s straightforward if you have a private CA.</w:t>
      </w:r>
      <w:r>
        <w:t xml:space="preserve"> </w:t>
      </w:r>
      <w:r>
        <w:rPr>
          <w:b/>
          <w:bCs/>
        </w:rPr>
        <w:t xml:space="preserve">Dependencies:</w:t>
      </w:r>
      <w:r>
        <w:t xml:space="preserve"> </w:t>
      </w:r>
      <w:r>
        <w:t xml:space="preserve">The main overhead is managing a Public Key Infrastructure – issuing certificates to agents, renewing them, distributing trust bundles, etc. This can be automated (for example, using SPIFFE/SPIRE to automate workload certs, or Kubernetes cert managers). Indeed, best practices recommend automating cert issuance and rotation so that mTLS doesn’t become a bottleneck</w:t>
      </w:r>
      <w:hyperlink r:id="rId44">
        <w:r>
          <w:rPr>
            <w:rStyle w:val="Hyperlink"/>
          </w:rPr>
          <w:t xml:space="preserve">[22]</w:t>
        </w:r>
      </w:hyperlink>
      <w:hyperlink r:id="rId45">
        <w:r>
          <w:rPr>
            <w:rStyle w:val="Hyperlink"/>
          </w:rPr>
          <w:t xml:space="preserve">[23]</w:t>
        </w:r>
      </w:hyperlink>
      <w:r>
        <w:t xml:space="preserve">.</w:t>
      </w:r>
      <w:r>
        <w:t xml:space="preserve"> </w:t>
      </w:r>
      <w:r>
        <w:rPr>
          <w:b/>
          <w:bCs/>
        </w:rPr>
        <w:t xml:space="preserve">Extensibility:</w:t>
      </w:r>
      <w:r>
        <w:t xml:space="preserve"> </w:t>
      </w:r>
      <w:r>
        <w:t xml:space="preserve">mTLS authenticates the connection, but by itself doesn’t convey detailed roles or scopes. It may be combined with other methods: for instance, use mTLS to establish a mutually authenticated channel, and then use JWT tokens inside that channel for fine-grained authorization. This layered approach is highly recommended</w:t>
      </w:r>
      <w:hyperlink r:id="rId36">
        <w:r>
          <w:rPr>
            <w:rStyle w:val="Hyperlink"/>
          </w:rPr>
          <w:t xml:space="preserve">[14]</w:t>
        </w:r>
      </w:hyperlink>
      <w:r>
        <w:t xml:space="preserve"> </w:t>
      </w:r>
      <w:r>
        <w:t xml:space="preserve">– mTLS ensures you’re talking to a legitimate agent service, and JWT ensures the specific request is authorized and traceable. The combination of mTLS + tokens is seen as a</w:t>
      </w:r>
      <w:r>
        <w:t xml:space="preserve"> </w:t>
      </w:r>
      <w:r>
        <w:rPr>
          <w:b/>
          <w:bCs/>
        </w:rPr>
        <w:t xml:space="preserve">defense-in-depth</w:t>
      </w:r>
      <w:r>
        <w:t xml:space="preserve"> </w:t>
      </w:r>
      <w:r>
        <w:t xml:space="preserve">approach in agent networks. One caveat: currently adoption of mTLS in AI agent contexts is not very high (only ~17.8% of orgs use mTLS for agent auth, per surveys)</w:t>
      </w:r>
      <w:hyperlink r:id="rId31">
        <w:r>
          <w:rPr>
            <w:rStyle w:val="Hyperlink"/>
          </w:rPr>
          <w:t xml:space="preserve">[9]</w:t>
        </w:r>
      </w:hyperlink>
      <w:r>
        <w:t xml:space="preserve">, likely due to initial complexity, but this number is expected to grow as security demands increase.</w:t>
      </w:r>
    </w:p>
    <w:bookmarkEnd w:id="46"/>
    <w:bookmarkStart w:id="55" w:name="X02266c351eaa0f2b6f181cd6a51d9131abaa9a0"/>
    <w:p>
      <w:pPr>
        <w:pStyle w:val="Heading2"/>
      </w:pPr>
      <w:r>
        <w:t xml:space="preserve">Recommendations for NEXUS-A2A Authentication</w:t>
      </w:r>
    </w:p>
    <w:p>
      <w:pPr>
        <w:pStyle w:val="FirstParagraph"/>
      </w:pPr>
      <w:r>
        <w:rPr>
          <w:b/>
          <w:bCs/>
        </w:rPr>
        <w:t xml:space="preserve">Use a multi-layered, zero-trust approach.</w:t>
      </w:r>
      <w:r>
        <w:t xml:space="preserve"> </w:t>
      </w:r>
      <w:r>
        <w:t xml:space="preserve">Based on the analysis, the most appropriate authentication strategy for NEXUS-A2A is to continue leveraging</w:t>
      </w:r>
      <w:r>
        <w:t xml:space="preserve"> </w:t>
      </w:r>
      <w:r>
        <w:rPr>
          <w:b/>
          <w:bCs/>
        </w:rPr>
        <w:t xml:space="preserve">JWT/OAuth2 tokens, supplemented by mutual TLS</w:t>
      </w:r>
      <w:r>
        <w:t xml:space="preserve">, to achieve both flexibility and strong security. In practical terms, this means each agent or service in NEXUS should have a unique identity (no shared accounts) and obtain a short-lived JWT for each session or task. NEXUS’s current design already heads this direction: OIDC (OAuth2) tokens as the primary auth mechanism, with optional mTLS and even request signing for internal calls</w:t>
      </w:r>
      <w:hyperlink r:id="rId47">
        <w:r>
          <w:rPr>
            <w:rStyle w:val="Hyperlink"/>
          </w:rPr>
          <w:t xml:space="preserve">[24]</w:t>
        </w:r>
      </w:hyperlink>
      <w:r>
        <w:t xml:space="preserve">. Adopting</w:t>
      </w:r>
      <w:r>
        <w:t xml:space="preserve"> </w:t>
      </w:r>
      <w:r>
        <w:rPr>
          <w:b/>
          <w:bCs/>
        </w:rPr>
        <w:t xml:space="preserve">OIDC/OAuth2</w:t>
      </w:r>
      <w:r>
        <w:t xml:space="preserve"> </w:t>
      </w:r>
      <w:r>
        <w:t xml:space="preserve">fully will allow NEXUS agents to integrate with standard identity providers and follow industry best practices (as seen in enterprise AI agent deployments and even telecom networks) – tokens can carry scopes (permissions) and can be centrally managed and audited. The reasoning is that OAuth2 solves the core delegation problem cleanly (“who can do what on whose behalf”)</w:t>
      </w:r>
      <w:hyperlink r:id="rId24">
        <w:r>
          <w:rPr>
            <w:rStyle w:val="Hyperlink"/>
          </w:rPr>
          <w:t xml:space="preserve">[3]</w:t>
        </w:r>
      </w:hyperlink>
      <w:hyperlink r:id="rId25">
        <w:r>
          <w:rPr>
            <w:rStyle w:val="Hyperlink"/>
          </w:rPr>
          <w:t xml:space="preserve">[4]</w:t>
        </w:r>
      </w:hyperlink>
      <w:r>
        <w:t xml:space="preserve">, which is crucial as NEXUS grows. If user consent or multi-tenant scenarios are involved, OIDC is definitely the right choice, as it provides a clear framework for consent and scope-limited delegation.</w:t>
      </w:r>
    </w:p>
    <w:p>
      <w:pPr>
        <w:pStyle w:val="BodyText"/>
      </w:pPr>
      <w:r>
        <w:t xml:space="preserve">At the same time, enabling</w:t>
      </w:r>
      <w:r>
        <w:t xml:space="preserve"> </w:t>
      </w:r>
      <w:r>
        <w:rPr>
          <w:b/>
          <w:bCs/>
        </w:rPr>
        <w:t xml:space="preserve">mutual TLS</w:t>
      </w:r>
      <w:r>
        <w:t xml:space="preserve"> </w:t>
      </w:r>
      <w:r>
        <w:t xml:space="preserve">for agent-to-agent connections within NEXUS-A2A will greatly enhance security. Each agent service can be issued a certificate (perhaps via an internal CA or service mesh), and mTLS can ensure that only authenticated agents can communicate at all. This protects against certain network-level attacks and complements token-based auth. In a zero-trust philosophy, you “always verify” each request and each connection</w:t>
      </w:r>
      <w:hyperlink r:id="rId48">
        <w:r>
          <w:rPr>
            <w:rStyle w:val="Hyperlink"/>
          </w:rPr>
          <w:t xml:space="preserve">[25]</w:t>
        </w:r>
      </w:hyperlink>
      <w:r>
        <w:t xml:space="preserve"> </w:t>
      </w:r>
      <w:r>
        <w:t xml:space="preserve">– mTLS verifies the</w:t>
      </w:r>
      <w:r>
        <w:t xml:space="preserve"> </w:t>
      </w:r>
      <w:r>
        <w:rPr>
          <w:i/>
          <w:iCs/>
        </w:rPr>
        <w:t xml:space="preserve">node/service</w:t>
      </w:r>
      <w:r>
        <w:t xml:space="preserve"> </w:t>
      </w:r>
      <w:r>
        <w:t xml:space="preserve">identity at connection, and the JWT verifies the</w:t>
      </w:r>
      <w:r>
        <w:t xml:space="preserve"> </w:t>
      </w:r>
      <w:r>
        <w:rPr>
          <w:i/>
          <w:iCs/>
        </w:rPr>
        <w:t xml:space="preserve">caller's permissions</w:t>
      </w:r>
      <w:r>
        <w:t xml:space="preserve"> </w:t>
      </w:r>
      <w:r>
        <w:t xml:space="preserve">at the application level. This dual layer is recommended by security experts in the A2A space</w:t>
      </w:r>
      <w:hyperlink r:id="rId36">
        <w:r>
          <w:rPr>
            <w:rStyle w:val="Hyperlink"/>
          </w:rPr>
          <w:t xml:space="preserve">[14]</w:t>
        </w:r>
      </w:hyperlink>
      <w:r>
        <w:t xml:space="preserve">. NEXUS’s config flags for</w:t>
      </w:r>
      <w:r>
        <w:t xml:space="preserve"> </w:t>
      </w:r>
      <w:r>
        <w:rPr>
          <w:rStyle w:val="VerbatimChar"/>
        </w:rPr>
        <w:t xml:space="preserve">BT_MTLS_ENABLED</w:t>
      </w:r>
      <w:r>
        <w:t xml:space="preserve"> </w:t>
      </w:r>
      <w:r>
        <w:t xml:space="preserve">and</w:t>
      </w:r>
      <w:r>
        <w:t xml:space="preserve"> </w:t>
      </w:r>
      <w:r>
        <w:rPr>
          <w:rStyle w:val="VerbatimChar"/>
        </w:rPr>
        <w:t xml:space="preserve">BT_SIGNING_ENABLED</w:t>
      </w:r>
      <w:r>
        <w:t xml:space="preserve"> </w:t>
      </w:r>
      <w:r>
        <w:t xml:space="preserve">(digital signing of requests) show readiness for this layered approach, and those should be utilized in production deployments.</w:t>
      </w:r>
    </w:p>
    <w:p>
      <w:pPr>
        <w:pStyle w:val="BodyText"/>
      </w:pPr>
      <w:r>
        <w:rPr>
          <w:b/>
          <w:bCs/>
        </w:rPr>
        <w:t xml:space="preserve">Avoid weaker methods in production.</w:t>
      </w:r>
      <w:r>
        <w:t xml:space="preserve"> </w:t>
      </w:r>
      <w:r>
        <w:t xml:space="preserve">API keys or Basic auth should not be used in NEXUS-A2A except perhaps for quick prototypes or test scenarios. They lack granular control and pose governance issues (as noted, sharing of static credentials led to over-privileged agents in real-world stories</w:t>
      </w:r>
      <w:hyperlink r:id="rId49">
        <w:r>
          <w:rPr>
            <w:rStyle w:val="Hyperlink"/>
          </w:rPr>
          <w:t xml:space="preserve">[26]</w:t>
        </w:r>
      </w:hyperlink>
      <w:hyperlink r:id="rId50">
        <w:r>
          <w:rPr>
            <w:rStyle w:val="Hyperlink"/>
          </w:rPr>
          <w:t xml:space="preserve">[27]</w:t>
        </w:r>
      </w:hyperlink>
      <w:r>
        <w:t xml:space="preserve">). If there are any components of NEXUS still using static secrets (e.g. a legacy integration), plan to phase them out in favor of the token-based approach. The goal should be that every agent action is tied to a unique, transient credential that identifies the agent (and possibly the user or context) – this improves auditability and accountability across the multi-agent system</w:t>
      </w:r>
      <w:hyperlink r:id="rId51">
        <w:r>
          <w:rPr>
            <w:rStyle w:val="Hyperlink"/>
          </w:rPr>
          <w:t xml:space="preserve">[28]</w:t>
        </w:r>
      </w:hyperlink>
      <w:hyperlink r:id="rId42">
        <w:r>
          <w:rPr>
            <w:rStyle w:val="Hyperlink"/>
          </w:rPr>
          <w:t xml:space="preserve">[20]</w:t>
        </w:r>
      </w:hyperlink>
      <w:r>
        <w:t xml:space="preserve">.</w:t>
      </w:r>
    </w:p>
    <w:p>
      <w:pPr>
        <w:pStyle w:val="BodyText"/>
      </w:pPr>
      <w:r>
        <w:rPr>
          <w:b/>
          <w:bCs/>
        </w:rPr>
        <w:t xml:space="preserve">Leverage existing identity infrastructure if possible.</w:t>
      </w:r>
      <w:r>
        <w:t xml:space="preserve"> </w:t>
      </w:r>
      <w:r>
        <w:t xml:space="preserve">If an enterprise IdP or IAM system is available, consider integrating NEXUS-A2A with it (i.e., treat NEXUS agents as clients or service accounts in the IAM). This would allow using OIDC to its fullest, with all the benefits of centralized policy enforcement. For example, in telecom networks the trend is to make all services register with an OAuth2 authorization server (as 3GPP mandates)</w:t>
      </w:r>
      <w:hyperlink r:id="rId37">
        <w:r>
          <w:rPr>
            <w:rStyle w:val="Hyperlink"/>
          </w:rPr>
          <w:t xml:space="preserve">[15]</w:t>
        </w:r>
      </w:hyperlink>
      <w:r>
        <w:t xml:space="preserve">. This ensures uniform security controls. NEXUS could similarly benefit from an IdP issuing its tokens – provided latency and availability of that IdP meet NEXUS’s needs. If such integration is not feasible immediately, NEXUS can start with an internal token service (even a self-hosted OIDC provider or a simple JWT signer) and later switch to a more centralized IdP when ready.</w:t>
      </w:r>
    </w:p>
    <w:p>
      <w:pPr>
        <w:pStyle w:val="BodyText"/>
      </w:pPr>
      <w:r>
        <w:rPr>
          <w:b/>
          <w:bCs/>
        </w:rPr>
        <w:t xml:space="preserve">Plan for future evolution.</w:t>
      </w:r>
      <w:r>
        <w:t xml:space="preserve"> </w:t>
      </w:r>
      <w:r>
        <w:t xml:space="preserve">The domain of autonomous agents is evolving, and so are authentication models. It’s wise to keep an eye on emerging best practices. Some experts have floated using</w:t>
      </w:r>
      <w:r>
        <w:t xml:space="preserve"> </w:t>
      </w:r>
      <w:r>
        <w:rPr>
          <w:b/>
          <w:bCs/>
        </w:rPr>
        <w:t xml:space="preserve">SPIFFE/SPIRE</w:t>
      </w:r>
      <w:r>
        <w:t xml:space="preserve"> </w:t>
      </w:r>
      <w:r>
        <w:t xml:space="preserve">(an identity framework using X.509 certificates for workloads) or other purpose-built agent identity frameworks in the future</w:t>
      </w:r>
      <w:hyperlink r:id="rId52">
        <w:r>
          <w:rPr>
            <w:rStyle w:val="Hyperlink"/>
          </w:rPr>
          <w:t xml:space="preserve">[29]</w:t>
        </w:r>
      </w:hyperlink>
      <w:r>
        <w:t xml:space="preserve">. SPIFFE, for instance, could issue identities to agents in a standard way and work hand-in-hand with mTLS. Others are exploring advanced delegation protocols for chains of agents (so that when Agent A calls Agent B on behalf of user U, the trust and intent are traceable). While these are still nascent, NEXUS-A2A’s design should remain flexible to accommodate new authentication schemes. The good news is that a foundation of OIDC/OAuth2 and mTLS is</w:t>
      </w:r>
      <w:r>
        <w:t xml:space="preserve"> </w:t>
      </w:r>
      <w:r>
        <w:rPr>
          <w:b/>
          <w:bCs/>
        </w:rPr>
        <w:t xml:space="preserve">extensible</w:t>
      </w:r>
      <w:r>
        <w:t xml:space="preserve"> </w:t>
      </w:r>
      <w:r>
        <w:t xml:space="preserve">– you can layer new methods on or adjust token claims without overhauling the system.</w:t>
      </w:r>
    </w:p>
    <w:p>
      <w:pPr>
        <w:pStyle w:val="BodyText"/>
      </w:pPr>
      <w:r>
        <w:rPr>
          <w:b/>
          <w:bCs/>
        </w:rPr>
        <w:t xml:space="preserve">Conclusion:</w:t>
      </w:r>
      <w:r>
        <w:t xml:space="preserve"> </w:t>
      </w:r>
      <w:r>
        <w:t xml:space="preserve">NEXUS-A2A should stick to a modern, secure auth stack:</w:t>
      </w:r>
      <w:r>
        <w:t xml:space="preserve"> </w:t>
      </w:r>
      <w:r>
        <w:rPr>
          <w:b/>
          <w:bCs/>
        </w:rPr>
        <w:t xml:space="preserve">short-lived JWT tokens for agent identity and permissions, obtained via OAuth2 (client credentials or similar), and mutual TLS to secure transport</w:t>
      </w:r>
      <w:r>
        <w:t xml:space="preserve">. This combination offers interoperability (standards-based tokens), strong security (two layers of authentication and encryption), and fine-grained control (scopes/roles in tokens, plus cert-based trust). It aligns with current best practices in both AI multi-agent systems and distributed service meshes</w:t>
      </w:r>
      <w:hyperlink r:id="rId27">
        <w:r>
          <w:rPr>
            <w:rStyle w:val="Hyperlink"/>
          </w:rPr>
          <w:t xml:space="preserve">[6]</w:t>
        </w:r>
      </w:hyperlink>
      <w:hyperlink r:id="rId43">
        <w:r>
          <w:rPr>
            <w:rStyle w:val="Hyperlink"/>
          </w:rPr>
          <w:t xml:space="preserve">[21]</w:t>
        </w:r>
      </w:hyperlink>
      <w:r>
        <w:t xml:space="preserve">. By contrast, approaches like raw API keys or HTTP Basic fail to provide the necessary security guarantees and governance as agent networks scale and become autonomous. Adopting OIDC/OAuth now positions NEXUS-A2A to interact safely in a broader ecosystem of tools and agents, while ensuring each autonomous agent remains</w:t>
      </w:r>
      <w:r>
        <w:t xml:space="preserve"> </w:t>
      </w:r>
      <w:r>
        <w:rPr>
          <w:b/>
          <w:bCs/>
        </w:rPr>
        <w:t xml:space="preserve">accountable and authenticated</w:t>
      </w:r>
      <w:r>
        <w:t xml:space="preserve"> </w:t>
      </w:r>
      <w:r>
        <w:t xml:space="preserve">in every interaction.</w:t>
      </w:r>
    </w:p>
    <w:p>
      <w:pPr>
        <w:pStyle w:val="BodyText"/>
      </w:pPr>
      <w:r>
        <w:rPr>
          <w:b/>
          <w:bCs/>
        </w:rPr>
        <w:t xml:space="preserve">Sources:</w:t>
      </w:r>
    </w:p>
    <w:p>
      <w:pPr>
        <w:pStyle w:val="Compact"/>
        <w:numPr>
          <w:ilvl w:val="0"/>
          <w:numId w:val="1002"/>
        </w:numPr>
      </w:pPr>
      <w:r>
        <w:t xml:space="preserve">NEXUS/BulletTrain code and configuration for OIDC and JWT validation</w:t>
      </w:r>
      <w:hyperlink r:id="rId21">
        <w:r>
          <w:rPr>
            <w:rStyle w:val="Hyperlink"/>
          </w:rPr>
          <w:t xml:space="preserve">[1]</w:t>
        </w:r>
      </w:hyperlink>
      <w:hyperlink r:id="rId22">
        <w:r>
          <w:rPr>
            <w:rStyle w:val="Hyperlink"/>
          </w:rPr>
          <w:t xml:space="preserve">[2]</w:t>
        </w:r>
      </w:hyperlink>
    </w:p>
    <w:p>
      <w:pPr>
        <w:pStyle w:val="Compact"/>
        <w:numPr>
          <w:ilvl w:val="0"/>
          <w:numId w:val="1002"/>
        </w:numPr>
      </w:pPr>
      <w:r>
        <w:t xml:space="preserve">Prefactor Tech –</w:t>
      </w:r>
      <w:r>
        <w:t xml:space="preserve"> </w:t>
      </w:r>
      <w:r>
        <w:rPr>
          <w:i/>
          <w:iCs/>
        </w:rPr>
        <w:t xml:space="preserve">Best Practices for Agent-to-Agent Authentication</w:t>
      </w:r>
      <w:r>
        <w:t xml:space="preserve"> </w:t>
      </w:r>
      <w:r>
        <w:t xml:space="preserve">(on unique identities, OAuth2, mTLS, JWT usage)</w:t>
      </w:r>
      <w:hyperlink r:id="rId43">
        <w:r>
          <w:rPr>
            <w:rStyle w:val="Hyperlink"/>
          </w:rPr>
          <w:t xml:space="preserve">[21]</w:t>
        </w:r>
      </w:hyperlink>
      <w:hyperlink r:id="rId36">
        <w:r>
          <w:rPr>
            <w:rStyle w:val="Hyperlink"/>
          </w:rPr>
          <w:t xml:space="preserve">[14]</w:t>
        </w:r>
      </w:hyperlink>
      <w:hyperlink r:id="rId27">
        <w:r>
          <w:rPr>
            <w:rStyle w:val="Hyperlink"/>
          </w:rPr>
          <w:t xml:space="preserve">[6]</w:t>
        </w:r>
      </w:hyperlink>
    </w:p>
    <w:p>
      <w:pPr>
        <w:pStyle w:val="Compact"/>
        <w:numPr>
          <w:ilvl w:val="0"/>
          <w:numId w:val="1002"/>
        </w:numPr>
      </w:pPr>
      <w:r>
        <w:t xml:space="preserve">Stytch –</w:t>
      </w:r>
      <w:r>
        <w:t xml:space="preserve"> </w:t>
      </w:r>
      <w:r>
        <w:rPr>
          <w:i/>
          <w:iCs/>
        </w:rPr>
        <w:t xml:space="preserve">Agent-to-Agent OAuth guide (MCP)</w:t>
      </w:r>
      <w:r>
        <w:t xml:space="preserve"> </w:t>
      </w:r>
      <w:r>
        <w:t xml:space="preserve">(on why OAuth/OIDC vs API keys for agents)</w:t>
      </w:r>
      <w:hyperlink r:id="rId24">
        <w:r>
          <w:rPr>
            <w:rStyle w:val="Hyperlink"/>
          </w:rPr>
          <w:t xml:space="preserve">[3]</w:t>
        </w:r>
      </w:hyperlink>
      <w:hyperlink r:id="rId25">
        <w:r>
          <w:rPr>
            <w:rStyle w:val="Hyperlink"/>
          </w:rPr>
          <w:t xml:space="preserve">[4]</w:t>
        </w:r>
      </w:hyperlink>
    </w:p>
    <w:p>
      <w:pPr>
        <w:pStyle w:val="Compact"/>
        <w:numPr>
          <w:ilvl w:val="0"/>
          <w:numId w:val="1002"/>
        </w:numPr>
      </w:pPr>
      <w:r>
        <w:t xml:space="preserve">Gravitee –</w:t>
      </w:r>
      <w:r>
        <w:t xml:space="preserve"> </w:t>
      </w:r>
      <w:r>
        <w:rPr>
          <w:i/>
          <w:iCs/>
        </w:rPr>
        <w:t xml:space="preserve">State of AI Agent Security 2026</w:t>
      </w:r>
      <w:r>
        <w:t xml:space="preserve"> </w:t>
      </w:r>
      <w:r>
        <w:t xml:space="preserve">(industry stats on auth methods: API keys vs OAuth vs mTLS adoption)</w:t>
      </w:r>
      <w:hyperlink r:id="rId31">
        <w:r>
          <w:rPr>
            <w:rStyle w:val="Hyperlink"/>
          </w:rPr>
          <w:t xml:space="preserve">[9]</w:t>
        </w:r>
      </w:hyperlink>
      <w:hyperlink r:id="rId53">
        <w:r>
          <w:rPr>
            <w:rStyle w:val="Hyperlink"/>
          </w:rPr>
          <w:t xml:space="preserve">[30]</w:t>
        </w:r>
      </w:hyperlink>
    </w:p>
    <w:p>
      <w:pPr>
        <w:pStyle w:val="Compact"/>
        <w:numPr>
          <w:ilvl w:val="0"/>
          <w:numId w:val="1002"/>
        </w:numPr>
      </w:pPr>
      <w:r>
        <w:t xml:space="preserve">Aembit –</w:t>
      </w:r>
      <w:r>
        <w:t xml:space="preserve"> </w:t>
      </w:r>
      <w:r>
        <w:rPr>
          <w:i/>
          <w:iCs/>
        </w:rPr>
        <w:t xml:space="preserve">AI Agent Identity Risk</w:t>
      </w:r>
      <w:r>
        <w:t xml:space="preserve"> </w:t>
      </w:r>
      <w:r>
        <w:t xml:space="preserve">(on risks of long-lived credentials and multi-protocol issues)</w:t>
      </w:r>
      <w:hyperlink r:id="rId30">
        <w:r>
          <w:rPr>
            <w:rStyle w:val="Hyperlink"/>
          </w:rPr>
          <w:t xml:space="preserve">[8]</w:t>
        </w:r>
      </w:hyperlink>
    </w:p>
    <w:p>
      <w:pPr>
        <w:pStyle w:val="Compact"/>
        <w:numPr>
          <w:ilvl w:val="0"/>
          <w:numId w:val="1002"/>
        </w:numPr>
      </w:pPr>
      <w:r>
        <w:t xml:space="preserve">Christian Posta’s Blog –</w:t>
      </w:r>
      <w:r>
        <w:t xml:space="preserve"> </w:t>
      </w:r>
      <w:r>
        <w:rPr>
          <w:i/>
          <w:iCs/>
        </w:rPr>
        <w:t xml:space="preserve">Do AI Agents Need Their Own Identity?</w:t>
      </w:r>
      <w:r>
        <w:t xml:space="preserve"> </w:t>
      </w:r>
      <w:r>
        <w:t xml:space="preserve">(discussion of agent identity, SPIFFE vs OAuth)</w:t>
      </w:r>
      <w:hyperlink r:id="rId52">
        <w:r>
          <w:rPr>
            <w:rStyle w:val="Hyperlink"/>
          </w:rPr>
          <w:t xml:space="preserve">[29]</w:t>
        </w:r>
      </w:hyperlink>
    </w:p>
    <w:p>
      <w:pPr>
        <w:pStyle w:val="Compact"/>
        <w:numPr>
          <w:ilvl w:val="0"/>
          <w:numId w:val="1002"/>
        </w:numPr>
      </w:pPr>
      <w:r>
        <w:t xml:space="preserve">Microsoft Azure Foundry A2A docs (auth options like key-based vs OAuth passthrough)</w:t>
      </w:r>
      <w:hyperlink r:id="rId54">
        <w:r>
          <w:rPr>
            <w:rStyle w:val="Hyperlink"/>
          </w:rPr>
          <w:t xml:space="preserve">[31]</w:t>
        </w:r>
      </w:hyperlink>
      <w:hyperlink r:id="rId33">
        <w:r>
          <w:rPr>
            <w:rStyle w:val="Hyperlink"/>
          </w:rPr>
          <w:t xml:space="preserve">[11]</w:t>
        </w:r>
      </w:hyperlink>
    </w:p>
    <w:p>
      <w:pPr>
        <w:pStyle w:val="Compact"/>
        <w:numPr>
          <w:ilvl w:val="0"/>
          <w:numId w:val="1002"/>
        </w:numPr>
      </w:pPr>
      <w:r>
        <w:t xml:space="preserve">Cisco 5G Core documentation (OAuth2 requirement for network function service authentication)</w:t>
      </w:r>
      <w:hyperlink r:id="rId37">
        <w:r>
          <w:rPr>
            <w:rStyle w:val="Hyperlink"/>
          </w:rPr>
          <w:t xml:space="preserve">[15]</w:t>
        </w:r>
      </w:hyperlink>
    </w:p>
    <w:bookmarkEnd w:id="55"/>
    <w:bookmarkEnd w:id="56"/>
    <w:bookmarkEnd w:id="57"/>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47">
        <w:r>
          <w:rPr>
            <w:rStyle w:val="Hyperlink"/>
          </w:rPr>
          <w:t xml:space="preserve">[24]</w:t>
        </w:r>
      </w:hyperlink>
      <w:r>
        <w:t xml:space="preserve"> </w:t>
      </w:r>
      <w:r>
        <w:t xml:space="preserve">.env.example</w:t>
      </w:r>
    </w:p>
    <w:p>
      <w:pPr>
        <w:pStyle w:val="BodyText"/>
      </w:pPr>
      <w:hyperlink r:id="rId58">
        <w:r>
          <w:rPr>
            <w:rStyle w:val="Hyperlink"/>
          </w:rPr>
          <w:t xml:space="preserve">https://github.com/GmailTedam/BulletTrain/blob/a3006cbdb2130ff3ef0e6543c705c1022d3a3ca5/.env.example</w:t>
        </w:r>
      </w:hyperlink>
    </w:p>
    <w:p>
      <w:pPr>
        <w:pStyle w:val="BodyText"/>
      </w:pPr>
      <w:hyperlink r:id="rId22">
        <w:r>
          <w:rPr>
            <w:rStyle w:val="Hyperlink"/>
          </w:rPr>
          <w:t xml:space="preserve">[2]</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jwt_validator.py</w:t>
      </w:r>
    </w:p>
    <w:p>
      <w:pPr>
        <w:pStyle w:val="BodyText"/>
      </w:pPr>
      <w:hyperlink r:id="rId59">
        <w:r>
          <w:rPr>
            <w:rStyle w:val="Hyperlink"/>
          </w:rPr>
          <w:t xml:space="preserve">https://github.com/GmailTedam/BulletTrain/blob/a3006cbdb2130ff3ef0e6543c705c1022d3a3ca5/bullettrain/security/auth/jwt_validator.py</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40">
        <w:r>
          <w:rPr>
            <w:rStyle w:val="Hyperlink"/>
          </w:rPr>
          <w:t xml:space="preserve">[18]</w:t>
        </w:r>
      </w:hyperlink>
      <w:r>
        <w:t xml:space="preserve"> </w:t>
      </w:r>
      <w:r>
        <w:t xml:space="preserve">Agent-to-agent OAuth guide with MCP</w:t>
      </w:r>
    </w:p>
    <w:p>
      <w:pPr>
        <w:pStyle w:val="BodyText"/>
      </w:pPr>
      <w:hyperlink r:id="rId60">
        <w:r>
          <w:rPr>
            <w:rStyle w:val="Hyperlink"/>
          </w:rPr>
          <w:t xml:space="preserve">https://stytch.com/blog/agent-to-agent-oauth-guide/</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8">
        <w:r>
          <w:rPr>
            <w:rStyle w:val="Hyperlink"/>
          </w:rPr>
          <w:t xml:space="preserve">[25]</w:t>
        </w:r>
      </w:hyperlink>
      <w:r>
        <w:t xml:space="preserve"> </w:t>
      </w:r>
      <w:r>
        <w:t xml:space="preserve">Best Practices for Agent-to-Agent Authentication - Prefactor</w:t>
      </w:r>
    </w:p>
    <w:p>
      <w:pPr>
        <w:pStyle w:val="BodyText"/>
      </w:pPr>
      <w:hyperlink r:id="rId61">
        <w:r>
          <w:rPr>
            <w:rStyle w:val="Hyperlink"/>
          </w:rPr>
          <w:t xml:space="preserve">https://prefactor.tech/blog/best-practices-for-agent-to-agent-authentication</w:t>
        </w:r>
      </w:hyperlink>
    </w:p>
    <w:p>
      <w:pPr>
        <w:pStyle w:val="BodyText"/>
      </w:pPr>
      <w:hyperlink r:id="rId28">
        <w:r>
          <w:rPr>
            <w:rStyle w:val="Hyperlink"/>
          </w:rPr>
          <w:t xml:space="preserve">[7]</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3">
        <w:r>
          <w:rPr>
            <w:rStyle w:val="Hyperlink"/>
          </w:rPr>
          <w:t xml:space="preserve">[30]</w:t>
        </w:r>
      </w:hyperlink>
      <w:r>
        <w:t xml:space="preserve"> </w:t>
      </w:r>
      <w:r>
        <w:t xml:space="preserve">State of the Report</w:t>
      </w:r>
    </w:p>
    <w:p>
      <w:pPr>
        <w:pStyle w:val="BodyText"/>
      </w:pPr>
      <w:hyperlink r:id="rId62">
        <w:r>
          <w:rPr>
            <w:rStyle w:val="Hyperlink"/>
          </w:rPr>
          <w:t xml:space="preserve">https://www.gravitee.io/state-of-ai-agent-security</w:t>
        </w:r>
      </w:hyperlink>
    </w:p>
    <w:p>
      <w:pPr>
        <w:pStyle w:val="BodyText"/>
      </w:pPr>
      <w:hyperlink r:id="rId30">
        <w:r>
          <w:rPr>
            <w:rStyle w:val="Hyperlink"/>
          </w:rPr>
          <w:t xml:space="preserve">[8]</w:t>
        </w:r>
      </w:hyperlink>
      <w:r>
        <w:t xml:space="preserve"> </w:t>
      </w:r>
      <w:r>
        <w:t xml:space="preserve">How AI Agents Are Creating a New Class of Identity Risk How Non-Human Identities Create New Attack Surfaces</w:t>
      </w:r>
    </w:p>
    <w:p>
      <w:pPr>
        <w:pStyle w:val="BodyText"/>
      </w:pPr>
      <w:hyperlink r:id="rId63">
        <w:r>
          <w:rPr>
            <w:rStyle w:val="Hyperlink"/>
          </w:rPr>
          <w:t xml:space="preserve">https://aembit.io/blog/ai-agent-identity-security/</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54">
        <w:r>
          <w:rPr>
            <w:rStyle w:val="Hyperlink"/>
          </w:rPr>
          <w:t xml:space="preserve">[31]</w:t>
        </w:r>
      </w:hyperlink>
      <w:r>
        <w:t xml:space="preserve"> </w:t>
      </w:r>
      <w:r>
        <w:t xml:space="preserve">Agent2Agent (A2A) authentication - Microsoft Foundry | Microsoft Learn</w:t>
      </w:r>
    </w:p>
    <w:p>
      <w:pPr>
        <w:pStyle w:val="BodyText"/>
      </w:pPr>
      <w:hyperlink r:id="rId64">
        <w:r>
          <w:rPr>
            <w:rStyle w:val="Hyperlink"/>
          </w:rPr>
          <w:t xml:space="preserve">https://learn.microsoft.com/en-us/azure/ai-foundry/agents/concepts/agent-to-agent-authentication?view=foundry</w:t>
        </w:r>
      </w:hyperlink>
    </w:p>
    <w:p>
      <w:pPr>
        <w:pStyle w:val="BodyText"/>
      </w:pPr>
      <w:hyperlink r:id="rId37">
        <w:r>
          <w:rPr>
            <w:rStyle w:val="Hyperlink"/>
          </w:rPr>
          <w:t xml:space="preserve">[15]</w:t>
        </w:r>
      </w:hyperlink>
      <w:r>
        <w:t xml:space="preserve"> </w:t>
      </w:r>
      <w:r>
        <w:t xml:space="preserve">Ultra Cloud Core 5G Access and Mobility Management Function, Release 2024.04 - Configuration and Administration Guide - OAuth2 Client Authorization Support to NRF [Cisco Ultra Cloud Core - Access and Mobility Management Function] - Cisco</w:t>
      </w:r>
    </w:p>
    <w:p>
      <w:pPr>
        <w:pStyle w:val="BodyText"/>
      </w:pPr>
      <w:hyperlink r:id="rId65">
        <w:r>
          <w:rPr>
            <w:rStyle w:val="Hyperlink"/>
          </w:rPr>
          <w:t xml:space="preserve">https://www.cisco.com/c/en/us/td/docs/wireless/ucc/amf/2024-04/config-and-admin/b_ucc-5g-amf-config-and-admin-guide_2024-04/m_5g-amf_oauth2-client-support-nrf.html</w:t>
        </w:r>
      </w:hyperlink>
    </w:p>
    <w:p>
      <w:pPr>
        <w:pStyle w:val="BodyText"/>
      </w:pPr>
      <w:hyperlink r:id="rId52">
        <w:r>
          <w:rPr>
            <w:rStyle w:val="Hyperlink"/>
          </w:rPr>
          <w:t xml:space="preserve">[29]</w:t>
        </w:r>
      </w:hyperlink>
      <w:r>
        <w:t xml:space="preserve"> </w:t>
      </w:r>
      <w:r>
        <w:t xml:space="preserve">Do AI Agents Need Their Own Identity? – ceposta Technology Blog</w:t>
      </w:r>
    </w:p>
    <w:p>
      <w:pPr>
        <w:pStyle w:val="BodyText"/>
      </w:pPr>
      <w:hyperlink r:id="rId66">
        <w:r>
          <w:rPr>
            <w:rStyle w:val="Hyperlink"/>
          </w:rPr>
          <w:t xml:space="preserve">https://blog.christianposta.com/do-we-even-need-agent-identity/</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embit.io/blog/ai-agent-identity-security/" TargetMode="External" /><Relationship Type="http://schemas.openxmlformats.org/officeDocument/2006/relationships/hyperlink" Id="rId30" Target="https://aembit.io/blog/ai-agent-identity-security/#:~:text=These%20persistent%20attack%20vectors%20violate,regardless%20of%20changing%20security%20conditions" TargetMode="External" /><Relationship Type="http://schemas.openxmlformats.org/officeDocument/2006/relationships/hyperlink" Id="rId66" Target="https://blog.christianposta.com/do-we-even-need-agent-identity/" TargetMode="External" /><Relationship Type="http://schemas.openxmlformats.org/officeDocument/2006/relationships/hyperlink" Id="rId52" Target="https://blog.christianposta.com/do-we-even-need-agent-identity/#:~:text=3,world%20of%20autonomous%20agent%20identities" TargetMode="External" /><Relationship Type="http://schemas.openxmlformats.org/officeDocument/2006/relationships/hyperlink" Id="rId58" Target="https://github.com/GmailTedam/BulletTrain/blob/a3006cbdb2130ff3ef0e6543c705c1022d3a3ca5/.env.example" TargetMode="External" /><Relationship Type="http://schemas.openxmlformats.org/officeDocument/2006/relationships/hyperlink" Id="rId21" Target="https://github.com/GmailTedam/BulletTrain/blob/a3006cbdb2130ff3ef0e6543c705c1022d3a3ca5/.env.example#L61-L68" TargetMode="External" /><Relationship Type="http://schemas.openxmlformats.org/officeDocument/2006/relationships/hyperlink" Id="rId47" Target="https://github.com/GmailTedam/BulletTrain/blob/a3006cbdb2130ff3ef0e6543c705c1022d3a3ca5/.env.example#L88-L96" TargetMode="External" /><Relationship Type="http://schemas.openxmlformats.org/officeDocument/2006/relationships/hyperlink" Id="rId59" Target="https://github.com/GmailTedam/BulletTrain/blob/a3006cbdb2130ff3ef0e6543c705c1022d3a3ca5/bullettrain/security/auth/jwt_validator.py" TargetMode="External" /><Relationship Type="http://schemas.openxmlformats.org/officeDocument/2006/relationships/hyperlink" Id="rId22" Target="https://github.com/GmailTedam/BulletTrain/blob/a3006cbdb2130ff3ef0e6543c705c1022d3a3ca5/bullettrain/security/auth/jwt_validator.py#L1-L9" TargetMode="External" /><Relationship Type="http://schemas.openxmlformats.org/officeDocument/2006/relationships/hyperlink" Id="rId38" Target="https://github.com/GmailTedam/BulletTrain/blob/a3006cbdb2130ff3ef0e6543c705c1022d3a3ca5/bullettrain/security/auth/jwt_validator.py#L68-L76" TargetMode="External" /><Relationship Type="http://schemas.openxmlformats.org/officeDocument/2006/relationships/hyperlink" Id="rId39" Target="https://github.com/GmailTedam/BulletTrain/blob/a3006cbdb2130ff3ef0e6543c705c1022d3a3ca5/bullettrain/security/auth/jwt_validator.py#L84-L89" TargetMode="External" /><Relationship Type="http://schemas.openxmlformats.org/officeDocument/2006/relationships/hyperlink" Id="rId64" Target="https://learn.microsoft.com/en-us/azure/ai-foundry/agents/concepts/agent-to-agent-authentication?view=foundry" TargetMode="External" /><Relationship Type="http://schemas.openxmlformats.org/officeDocument/2006/relationships/hyperlink" Id="rId33" Target="https://learn.microsoft.com/en-us/azure/ai-foundry/agents/concepts/agent-to-agent-authentication?view=foundry#:~:text=Common%20credential%20formats%3A" TargetMode="External" /><Relationship Type="http://schemas.openxmlformats.org/officeDocument/2006/relationships/hyperlink" Id="rId54" Target="https://learn.microsoft.com/en-us/azure/ai-foundry/agents/concepts/agent-to-agent-authentication?view=foundry#:~:text=Key" TargetMode="External" /><Relationship Type="http://schemas.openxmlformats.org/officeDocument/2006/relationships/hyperlink" Id="rId34" Target="https://learn.microsoft.com/en-us/azure/ai-foundry/agents/concepts/agent-to-agent-authentication?view=foundry#:~:text=Security%20best%20practices%20for%20key,authentication" TargetMode="External" /><Relationship Type="http://schemas.openxmlformats.org/officeDocument/2006/relationships/hyperlink" Id="rId61" Target="https://prefactor.tech/blog/best-practices-for-agent-to-agent-authentication" TargetMode="External" /><Relationship Type="http://schemas.openxmlformats.org/officeDocument/2006/relationships/hyperlink" Id="rId26" Target="https://prefactor.tech/blog/best-practices-for-agent-to-agent-authentication#:~:text=Agent,systems%20like%20CRMs%20and%20APIs" TargetMode="External" /><Relationship Type="http://schemas.openxmlformats.org/officeDocument/2006/relationships/hyperlink" Id="rId43" Target="https://prefactor.tech/blog/best-practices-for-agent-to-agent-authentication#:~:text=For%20secure%20agent,responses%20to%20detect%20compromised%20certificates" TargetMode="External" /><Relationship Type="http://schemas.openxmlformats.org/officeDocument/2006/relationships/hyperlink" Id="rId36" Target="https://prefactor.tech/blog/best-practices-for-agent-to-agent-authentication#:~:text=JWT%20tokens%20work%20well%20alongside,These%20measures%20set%20the" TargetMode="External" /><Relationship Type="http://schemas.openxmlformats.org/officeDocument/2006/relationships/hyperlink" Id="rId48" Target="https://prefactor.tech/blog/best-practices-for-agent-to-agent-authentication#:~:text=Key%20takeaways%3A" TargetMode="External" /><Relationship Type="http://schemas.openxmlformats.org/officeDocument/2006/relationships/hyperlink" Id="rId27" Target="https://prefactor.tech/blog/best-practices-for-agent-to-agent-authentication#:~:text=OAuth%20Client%20Credentials%20Flow" TargetMode="External" /><Relationship Type="http://schemas.openxmlformats.org/officeDocument/2006/relationships/hyperlink" Id="rId35" Target="https://prefactor.tech/blog/best-practices-for-agent-to-agent-authentication#:~:text=To%20limit%20the%20risk%20of,early%20warning%20of%20potential%20issues" TargetMode="External" /><Relationship Type="http://schemas.openxmlformats.org/officeDocument/2006/relationships/hyperlink" Id="rId44" Target="https://prefactor.tech/blog/best-practices-for-agent-to-agent-authentication#:~:text=mTLS%20for%20Peer%20Authentication" TargetMode="External" /><Relationship Type="http://schemas.openxmlformats.org/officeDocument/2006/relationships/hyperlink" Id="rId45" Target="https://prefactor.tech/blog/best-practices-for-agent-to-agent-authentication#:~:text=the%20TLS%20handshake%2C%20ensuring%20strong,making%20it%20even%20more%20secure" TargetMode="External" /><Relationship Type="http://schemas.openxmlformats.org/officeDocument/2006/relationships/hyperlink" Id="rId60" Target="https://stytch.com/blog/agent-to-agent-oauth-guide/" TargetMode="External" /><Relationship Type="http://schemas.openxmlformats.org/officeDocument/2006/relationships/hyperlink" Id="rId40" Target="https://stytch.com/blog/agent-to-agent-oauth-guide/#:~:text=Agent,APIs%20within%20the%20approved%20limits" TargetMode="External" /><Relationship Type="http://schemas.openxmlformats.org/officeDocument/2006/relationships/hyperlink" Id="rId24" Target="https://stytch.com/blog/agent-to-agent-oauth-guide/#:~:text=So%20why%20do%20we%20need,specific%20auth%20method" TargetMode="External" /><Relationship Type="http://schemas.openxmlformats.org/officeDocument/2006/relationships/hyperlink" Id="rId25" Target="https://stytch.com/blog/agent-to-agent-oauth-guide/#:~:text=indefinitely,access%20to%20their%20account%20from" TargetMode="External" /><Relationship Type="http://schemas.openxmlformats.org/officeDocument/2006/relationships/hyperlink" Id="rId65" Target="https://www.cisco.com/c/en/us/td/docs/wireless/ucc/amf/2024-04/config-and-admin/b_ucc-5g-amf-config-and-admin-guide_2024-04/m_5g-amf_oauth2-client-support-nrf.html" TargetMode="External" /><Relationship Type="http://schemas.openxmlformats.org/officeDocument/2006/relationships/hyperlink" Id="rId37" Target="https://www.cisco.com/c/en/us/td/docs/wireless/ucc/amf/2024-04/config-and-admin/b_ucc-5g-amf-config-and-admin-guide_2024-04/m_5g-amf_oauth2-client-support-nrf.html#:~:text=All%20the%20network%20functions%20in,APIs%20between%20these%20network%20functions" TargetMode="External" /><Relationship Type="http://schemas.openxmlformats.org/officeDocument/2006/relationships/hyperlink" Id="rId62" Target="https://www.gravitee.io/state-of-ai-agent-security" TargetMode="External" /><Relationship Type="http://schemas.openxmlformats.org/officeDocument/2006/relationships/hyperlink" Id="rId32" Target="https://www.gravitee.io/state-of-ai-agent-security#:~:text=" TargetMode="External" /><Relationship Type="http://schemas.openxmlformats.org/officeDocument/2006/relationships/hyperlink" Id="rId53" Target="https://www.gravitee.io/state-of-ai-agent-security#:~:text=%2A%20OAuth%3A%2043.8,%2A%20Other%3A%202.4" TargetMode="External" /><Relationship Type="http://schemas.openxmlformats.org/officeDocument/2006/relationships/hyperlink" Id="rId42" Target="https://www.gravitee.io/state-of-ai-agent-security#:~:text=%2A%20Planning%20to%3A%2026,9" TargetMode="External" /><Relationship Type="http://schemas.openxmlformats.org/officeDocument/2006/relationships/hyperlink" Id="rId49" Target="https://www.gravitee.io/state-of-ai-agent-security#:~:text=,class%20security%20principals" TargetMode="External" /><Relationship Type="http://schemas.openxmlformats.org/officeDocument/2006/relationships/hyperlink" Id="rId50" Target="https://www.gravitee.io/state-of-ai-agent-security#:~:text=,training%20on%20secure%20access%20practices" TargetMode="External" /><Relationship Type="http://schemas.openxmlformats.org/officeDocument/2006/relationships/hyperlink" Id="rId31" Target="https://www.gravitee.io/state-of-ai-agent-security#:~:text=For%20agent,8" TargetMode="External" /><Relationship Type="http://schemas.openxmlformats.org/officeDocument/2006/relationships/hyperlink" Id="rId51" Target="https://www.gravitee.io/state-of-ai-agent-security#:~:text=Identity%20Is%20the%20Weakest%20Link" TargetMode="External" /><Relationship Type="http://schemas.openxmlformats.org/officeDocument/2006/relationships/hyperlink" Id="rId28" Target="https://www.gravitee.io/state-of-ai-agent-security#:~:text=Integration%20with%20existing%20corporate%20identity,MCP%29%20infrastructure" TargetMode="External" /><Relationship Type="http://schemas.openxmlformats.org/officeDocument/2006/relationships/hyperlink" Id="rId41" Target="https://www.gravitee.io/state-of-ai-agent-security#:~:text=Most%20organisations%20do%20not%20yet,class%20identities" TargetMode="External" /></Relationships>
</file>

<file path=word/_rels/footnotes.xml.rels><?xml version="1.0" encoding="UTF-8"?><Relationships xmlns="http://schemas.openxmlformats.org/package/2006/relationships"><Relationship Type="http://schemas.openxmlformats.org/officeDocument/2006/relationships/hyperlink" Id="rId63" Target="https://aembit.io/blog/ai-agent-identity-security/" TargetMode="External" /><Relationship Type="http://schemas.openxmlformats.org/officeDocument/2006/relationships/hyperlink" Id="rId30" Target="https://aembit.io/blog/ai-agent-identity-security/#:~:text=These%20persistent%20attack%20vectors%20violate,regardless%20of%20changing%20security%20conditions" TargetMode="External" /><Relationship Type="http://schemas.openxmlformats.org/officeDocument/2006/relationships/hyperlink" Id="rId66" Target="https://blog.christianposta.com/do-we-even-need-agent-identity/" TargetMode="External" /><Relationship Type="http://schemas.openxmlformats.org/officeDocument/2006/relationships/hyperlink" Id="rId52" Target="https://blog.christianposta.com/do-we-even-need-agent-identity/#:~:text=3,world%20of%20autonomous%20agent%20identities" TargetMode="External" /><Relationship Type="http://schemas.openxmlformats.org/officeDocument/2006/relationships/hyperlink" Id="rId58" Target="https://github.com/GmailTedam/BulletTrain/blob/a3006cbdb2130ff3ef0e6543c705c1022d3a3ca5/.env.example" TargetMode="External" /><Relationship Type="http://schemas.openxmlformats.org/officeDocument/2006/relationships/hyperlink" Id="rId21" Target="https://github.com/GmailTedam/BulletTrain/blob/a3006cbdb2130ff3ef0e6543c705c1022d3a3ca5/.env.example#L61-L68" TargetMode="External" /><Relationship Type="http://schemas.openxmlformats.org/officeDocument/2006/relationships/hyperlink" Id="rId47" Target="https://github.com/GmailTedam/BulletTrain/blob/a3006cbdb2130ff3ef0e6543c705c1022d3a3ca5/.env.example#L88-L96" TargetMode="External" /><Relationship Type="http://schemas.openxmlformats.org/officeDocument/2006/relationships/hyperlink" Id="rId59" Target="https://github.com/GmailTedam/BulletTrain/blob/a3006cbdb2130ff3ef0e6543c705c1022d3a3ca5/bullettrain/security/auth/jwt_validator.py" TargetMode="External" /><Relationship Type="http://schemas.openxmlformats.org/officeDocument/2006/relationships/hyperlink" Id="rId22" Target="https://github.com/GmailTedam/BulletTrain/blob/a3006cbdb2130ff3ef0e6543c705c1022d3a3ca5/bullettrain/security/auth/jwt_validator.py#L1-L9" TargetMode="External" /><Relationship Type="http://schemas.openxmlformats.org/officeDocument/2006/relationships/hyperlink" Id="rId38" Target="https://github.com/GmailTedam/BulletTrain/blob/a3006cbdb2130ff3ef0e6543c705c1022d3a3ca5/bullettrain/security/auth/jwt_validator.py#L68-L76" TargetMode="External" /><Relationship Type="http://schemas.openxmlformats.org/officeDocument/2006/relationships/hyperlink" Id="rId39" Target="https://github.com/GmailTedam/BulletTrain/blob/a3006cbdb2130ff3ef0e6543c705c1022d3a3ca5/bullettrain/security/auth/jwt_validator.py#L84-L89" TargetMode="External" /><Relationship Type="http://schemas.openxmlformats.org/officeDocument/2006/relationships/hyperlink" Id="rId64" Target="https://learn.microsoft.com/en-us/azure/ai-foundry/agents/concepts/agent-to-agent-authentication?view=foundry" TargetMode="External" /><Relationship Type="http://schemas.openxmlformats.org/officeDocument/2006/relationships/hyperlink" Id="rId33" Target="https://learn.microsoft.com/en-us/azure/ai-foundry/agents/concepts/agent-to-agent-authentication?view=foundry#:~:text=Common%20credential%20formats%3A" TargetMode="External" /><Relationship Type="http://schemas.openxmlformats.org/officeDocument/2006/relationships/hyperlink" Id="rId54" Target="https://learn.microsoft.com/en-us/azure/ai-foundry/agents/concepts/agent-to-agent-authentication?view=foundry#:~:text=Key" TargetMode="External" /><Relationship Type="http://schemas.openxmlformats.org/officeDocument/2006/relationships/hyperlink" Id="rId34" Target="https://learn.microsoft.com/en-us/azure/ai-foundry/agents/concepts/agent-to-agent-authentication?view=foundry#:~:text=Security%20best%20practices%20for%20key,authentication" TargetMode="External" /><Relationship Type="http://schemas.openxmlformats.org/officeDocument/2006/relationships/hyperlink" Id="rId61" Target="https://prefactor.tech/blog/best-practices-for-agent-to-agent-authentication" TargetMode="External" /><Relationship Type="http://schemas.openxmlformats.org/officeDocument/2006/relationships/hyperlink" Id="rId26" Target="https://prefactor.tech/blog/best-practices-for-agent-to-agent-authentication#:~:text=Agent,systems%20like%20CRMs%20and%20APIs" TargetMode="External" /><Relationship Type="http://schemas.openxmlformats.org/officeDocument/2006/relationships/hyperlink" Id="rId43" Target="https://prefactor.tech/blog/best-practices-for-agent-to-agent-authentication#:~:text=For%20secure%20agent,responses%20to%20detect%20compromised%20certificates" TargetMode="External" /><Relationship Type="http://schemas.openxmlformats.org/officeDocument/2006/relationships/hyperlink" Id="rId36" Target="https://prefactor.tech/blog/best-practices-for-agent-to-agent-authentication#:~:text=JWT%20tokens%20work%20well%20alongside,These%20measures%20set%20the" TargetMode="External" /><Relationship Type="http://schemas.openxmlformats.org/officeDocument/2006/relationships/hyperlink" Id="rId48" Target="https://prefactor.tech/blog/best-practices-for-agent-to-agent-authentication#:~:text=Key%20takeaways%3A" TargetMode="External" /><Relationship Type="http://schemas.openxmlformats.org/officeDocument/2006/relationships/hyperlink" Id="rId27" Target="https://prefactor.tech/blog/best-practices-for-agent-to-agent-authentication#:~:text=OAuth%20Client%20Credentials%20Flow" TargetMode="External" /><Relationship Type="http://schemas.openxmlformats.org/officeDocument/2006/relationships/hyperlink" Id="rId35" Target="https://prefactor.tech/blog/best-practices-for-agent-to-agent-authentication#:~:text=To%20limit%20the%20risk%20of,early%20warning%20of%20potential%20issues" TargetMode="External" /><Relationship Type="http://schemas.openxmlformats.org/officeDocument/2006/relationships/hyperlink" Id="rId44" Target="https://prefactor.tech/blog/best-practices-for-agent-to-agent-authentication#:~:text=mTLS%20for%20Peer%20Authentication" TargetMode="External" /><Relationship Type="http://schemas.openxmlformats.org/officeDocument/2006/relationships/hyperlink" Id="rId45" Target="https://prefactor.tech/blog/best-practices-for-agent-to-agent-authentication#:~:text=the%20TLS%20handshake%2C%20ensuring%20strong,making%20it%20even%20more%20secure" TargetMode="External" /><Relationship Type="http://schemas.openxmlformats.org/officeDocument/2006/relationships/hyperlink" Id="rId60" Target="https://stytch.com/blog/agent-to-agent-oauth-guide/" TargetMode="External" /><Relationship Type="http://schemas.openxmlformats.org/officeDocument/2006/relationships/hyperlink" Id="rId40" Target="https://stytch.com/blog/agent-to-agent-oauth-guide/#:~:text=Agent,APIs%20within%20the%20approved%20limits" TargetMode="External" /><Relationship Type="http://schemas.openxmlformats.org/officeDocument/2006/relationships/hyperlink" Id="rId24" Target="https://stytch.com/blog/agent-to-agent-oauth-guide/#:~:text=So%20why%20do%20we%20need,specific%20auth%20method" TargetMode="External" /><Relationship Type="http://schemas.openxmlformats.org/officeDocument/2006/relationships/hyperlink" Id="rId25" Target="https://stytch.com/blog/agent-to-agent-oauth-guide/#:~:text=indefinitely,access%20to%20their%20account%20from" TargetMode="External" /><Relationship Type="http://schemas.openxmlformats.org/officeDocument/2006/relationships/hyperlink" Id="rId65" Target="https://www.cisco.com/c/en/us/td/docs/wireless/ucc/amf/2024-04/config-and-admin/b_ucc-5g-amf-config-and-admin-guide_2024-04/m_5g-amf_oauth2-client-support-nrf.html" TargetMode="External" /><Relationship Type="http://schemas.openxmlformats.org/officeDocument/2006/relationships/hyperlink" Id="rId37" Target="https://www.cisco.com/c/en/us/td/docs/wireless/ucc/amf/2024-04/config-and-admin/b_ucc-5g-amf-config-and-admin-guide_2024-04/m_5g-amf_oauth2-client-support-nrf.html#:~:text=All%20the%20network%20functions%20in,APIs%20between%20these%20network%20functions" TargetMode="External" /><Relationship Type="http://schemas.openxmlformats.org/officeDocument/2006/relationships/hyperlink" Id="rId62" Target="https://www.gravitee.io/state-of-ai-agent-security" TargetMode="External" /><Relationship Type="http://schemas.openxmlformats.org/officeDocument/2006/relationships/hyperlink" Id="rId32" Target="https://www.gravitee.io/state-of-ai-agent-security#:~:text=" TargetMode="External" /><Relationship Type="http://schemas.openxmlformats.org/officeDocument/2006/relationships/hyperlink" Id="rId53" Target="https://www.gravitee.io/state-of-ai-agent-security#:~:text=%2A%20OAuth%3A%2043.8,%2A%20Other%3A%202.4" TargetMode="External" /><Relationship Type="http://schemas.openxmlformats.org/officeDocument/2006/relationships/hyperlink" Id="rId42" Target="https://www.gravitee.io/state-of-ai-agent-security#:~:text=%2A%20Planning%20to%3A%2026,9" TargetMode="External" /><Relationship Type="http://schemas.openxmlformats.org/officeDocument/2006/relationships/hyperlink" Id="rId49" Target="https://www.gravitee.io/state-of-ai-agent-security#:~:text=,class%20security%20principals" TargetMode="External" /><Relationship Type="http://schemas.openxmlformats.org/officeDocument/2006/relationships/hyperlink" Id="rId50" Target="https://www.gravitee.io/state-of-ai-agent-security#:~:text=,training%20on%20secure%20access%20practices" TargetMode="External" /><Relationship Type="http://schemas.openxmlformats.org/officeDocument/2006/relationships/hyperlink" Id="rId31" Target="https://www.gravitee.io/state-of-ai-agent-security#:~:text=For%20agent,8" TargetMode="External" /><Relationship Type="http://schemas.openxmlformats.org/officeDocument/2006/relationships/hyperlink" Id="rId51" Target="https://www.gravitee.io/state-of-ai-agent-security#:~:text=Identity%20Is%20the%20Weakest%20Link" TargetMode="External" /><Relationship Type="http://schemas.openxmlformats.org/officeDocument/2006/relationships/hyperlink" Id="rId28" Target="https://www.gravitee.io/state-of-ai-agent-security#:~:text=Integration%20with%20existing%20corporate%20identity,MCP%29%20infrastructure" TargetMode="External" /><Relationship Type="http://schemas.openxmlformats.org/officeDocument/2006/relationships/hyperlink" Id="rId41" Target="https://www.gravitee.io/state-of-ai-agent-security#:~:text=Most%20organisations%20do%20not%20yet,class%20identi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2026-02-09T17:41:23Z</dcterms:created>
  <dcterms:modified xsi:type="dcterms:W3CDTF">2026-02-09T17:41:23Z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