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7afb7daa284c06049d2c973a835bfef8e55bf70"/>
    <w:p>
      <w:pPr>
        <w:pStyle w:val="Heading1"/>
      </w:pPr>
      <w:r>
        <w:t xml:space="preserve">HelixCare AI Hospital – Comprehensive Design Specification</w:t>
      </w:r>
    </w:p>
    <w:p>
      <w:pPr>
        <w:pStyle w:val="FirstParagraph"/>
      </w:pPr>
      <w:r>
        <w:t xml:space="preserve">This design specification aligns with the previously defined ISO/IEC/IEEE 29148:2018-compliant requirements for</w:t>
      </w:r>
      <w:r>
        <w:t xml:space="preserve"> </w:t>
      </w:r>
      <w:r>
        <w:rPr>
          <w:b/>
          <w:bCs/>
        </w:rPr>
        <w:t xml:space="preserve">HelixCare AI Hospital</w:t>
      </w:r>
      <w:r>
        <w:t xml:space="preserve">. It details both functional and non-functional aspects of the system, organized by the autonomous agent modules and the corresponding patient workflow stages (Intake, Diagnosis, Admission, Treatment, Discharge). Each functional section defines the agent’s responsibilities, JSON-RPC interface, and interactions with other agents via shared context. Each non-functional section specifies how the system will meet security, performance, and reliability criteria in support of a secure NEXUS-A2A (Agent-to-Agent) autonomous orchestration proof-of-concept.</w:t>
      </w:r>
    </w:p>
    <w:bookmarkStart w:id="25" w:name="functional-design-specifications"/>
    <w:p>
      <w:pPr>
        <w:pStyle w:val="Heading2"/>
      </w:pPr>
      <w:r>
        <w:t xml:space="preserve">Functional Design Specifications</w:t>
      </w:r>
    </w:p>
    <w:bookmarkStart w:id="21" w:name="triage-agent-intake-stage"/>
    <w:p>
      <w:pPr>
        <w:pStyle w:val="Heading3"/>
      </w:pPr>
      <w:r>
        <w:t xml:space="preserve">Triage Agent (Intake Stage)</w:t>
      </w:r>
    </w:p>
    <w:p>
      <w:pPr>
        <w:pStyle w:val="FirstParagraph"/>
      </w:pPr>
      <w:r>
        <w:rPr>
          <w:b/>
          <w:bCs/>
        </w:rPr>
        <w:t xml:space="preserve">Responsibilities &amp; Core Behavior:</w:t>
      </w:r>
      <w:r>
        <w:t xml:space="preserve"> </w:t>
      </w:r>
      <w:r>
        <w:t xml:space="preserve">The Triage Agent handles the</w:t>
      </w:r>
      <w:r>
        <w:t xml:space="preserve"> </w:t>
      </w:r>
      <w:r>
        <w:rPr>
          <w:b/>
          <w:bCs/>
        </w:rPr>
        <w:t xml:space="preserve">Intake</w:t>
      </w:r>
      <w:r>
        <w:t xml:space="preserve"> </w:t>
      </w:r>
      <w:r>
        <w:t xml:space="preserve">stage by collecting initial patient data (symptoms, vitals, history) and performing an AI-driven triage assessment. It evaluates the severity and urgency of the patient’s condition, categorizes the patient (e.g. critical, urgent, non-urgent), and recommends immediate next steps. The agent’s behavior includes consulting symptom databases or ML models to prioritize cases, and it may alert emergency responders for life-threatening cases. It ensures that each incoming patient is assessed rapidly and consistently according to hospital triage protocols.</w:t>
      </w:r>
    </w:p>
    <w:p>
      <w:pPr>
        <w:pStyle w:val="BodyText"/>
      </w:pPr>
      <w:r>
        <w:rPr>
          <w:b/>
          <w:bCs/>
        </w:rPr>
        <w:t xml:space="preserve">JSON-RPC Interface:</w:t>
      </w:r>
      <w:r>
        <w:t xml:space="preserve"> </w:t>
      </w:r>
      <w:r>
        <w:t xml:space="preserve">The Triage Agent exposes its functionality via JSON-RPC methods for the orchestrator or client systems to invoke triage tasks. For example, a new intake can be initiated with a</w:t>
      </w:r>
      <w:r>
        <w:t xml:space="preserve"> </w:t>
      </w:r>
      <w:r>
        <w:rPr>
          <w:rStyle w:val="VerbatimChar"/>
          <w:b/>
          <w:bCs/>
        </w:rPr>
        <w:t xml:space="preserve">tasks/sendSubscribe</w:t>
      </w:r>
      <w:r>
        <w:t xml:space="preserve"> </w:t>
      </w:r>
      <w:r>
        <w:t xml:space="preserve">call carrying a triage task payload. The payload includes a task type indicating triage and the patient’s intake data (symptoms, demographics, vitals). A typical request might be:</w:t>
      </w:r>
      <w:r>
        <w:br/>
      </w:r>
    </w:p>
    <w:p>
      <w:pPr>
        <w:pStyle w:val="SourceCode"/>
      </w:pPr>
      <w:r>
        <w:rPr>
          <w:rStyle w:val="VerbatimChar"/>
        </w:rPr>
        <w:t xml:space="preserve">{ "jsonrpc": "2.0", "id": "req", "method": "tasks/sendSubscribe", </w:t>
      </w:r>
      <w:r>
        <w:br/>
      </w:r>
      <w:r>
        <w:rPr>
          <w:rStyle w:val="VerbatimChar"/>
        </w:rPr>
        <w:t xml:space="preserve">  "params": { "task": { "type": "ed-triage", "inputs": { /* patient info */ } } } }</w:t>
      </w:r>
    </w:p>
    <w:p>
      <w:pPr>
        <w:pStyle w:val="FirstParagraph"/>
      </w:pPr>
      <w:r>
        <w:t xml:space="preserve">Upon invocation, the Triage Agent processes the input and streams back status updates and a final result via events (e.g.</w:t>
      </w:r>
      <w:r>
        <w:t xml:space="preserve"> </w:t>
      </w:r>
      <w:r>
        <w:rPr>
          <w:rStyle w:val="VerbatimChar"/>
        </w:rPr>
        <w:t xml:space="preserve">nexus.task.status</w:t>
      </w:r>
      <w:r>
        <w:t xml:space="preserve"> </w:t>
      </w:r>
      <w:r>
        <w:t xml:space="preserve">and</w:t>
      </w:r>
      <w:r>
        <w:t xml:space="preserve"> </w:t>
      </w:r>
      <w:r>
        <w:rPr>
          <w:rStyle w:val="VerbatimChar"/>
        </w:rPr>
        <w:t xml:space="preserve">nexus.task.final</w:t>
      </w:r>
      <w:r>
        <w:t xml:space="preserve">). Key method definitions include:</w:t>
      </w:r>
    </w:p>
    <w:p>
      <w:pPr>
        <w:pStyle w:val="Compact"/>
        <w:numPr>
          <w:ilvl w:val="0"/>
          <w:numId w:val="1001"/>
        </w:numPr>
      </w:pPr>
      <w:r>
        <w:rPr>
          <w:rStyle w:val="VerbatimChar"/>
        </w:rPr>
        <w:t xml:space="preserve">triage.assessPatient(patientData)</w:t>
      </w:r>
      <w:r>
        <w:t xml:space="preserve"> </w:t>
      </w:r>
      <w:r>
        <w:t xml:space="preserve">– Accepts patient intake information (</w:t>
      </w:r>
      <w:r>
        <w:rPr>
          <w:rStyle w:val="VerbatimChar"/>
        </w:rPr>
        <w:t xml:space="preserve">patientData</w:t>
      </w:r>
      <w:r>
        <w:t xml:space="preserve"> </w:t>
      </w:r>
      <w:r>
        <w:t xml:space="preserve">object with symptoms, vital signs, etc.) and returns a structured</w:t>
      </w:r>
      <w:r>
        <w:t xml:space="preserve"> </w:t>
      </w:r>
      <w:r>
        <w:rPr>
          <w:b/>
          <w:bCs/>
        </w:rPr>
        <w:t xml:space="preserve">TriageResult</w:t>
      </w:r>
      <w:r>
        <w:t xml:space="preserve"> </w:t>
      </w:r>
      <w:r>
        <w:t xml:space="preserve">containing the priority level (e.g. ESI level), triage category, and recommended initial actions (such as “Immediate physician consult” or “Routine queue”) in the final event. Intermediate</w:t>
      </w:r>
      <w:r>
        <w:t xml:space="preserve"> </w:t>
      </w:r>
      <w:r>
        <w:rPr>
          <w:b/>
          <w:bCs/>
        </w:rPr>
        <w:t xml:space="preserve">status</w:t>
      </w:r>
      <w:r>
        <w:t xml:space="preserve"> </w:t>
      </w:r>
      <w:r>
        <w:t xml:space="preserve">events may provide ongoing risk scores or acknowledge receipt, and the final event contains the completed triage decision.</w:t>
      </w:r>
    </w:p>
    <w:p>
      <w:pPr>
        <w:pStyle w:val="FirstParagraph"/>
      </w:pPr>
      <w:r>
        <w:rPr>
          <w:i/>
          <w:iCs/>
        </w:rPr>
        <w:t xml:space="preserve">(Note: In practice, the system uses a generic</w:t>
      </w:r>
      <w:r>
        <w:rPr>
          <w:i/>
          <w:iCs/>
        </w:rPr>
        <w:t xml:space="preserve"> </w:t>
      </w:r>
      <w:r>
        <w:rPr>
          <w:rStyle w:val="VerbatimChar"/>
          <w:i/>
          <w:iCs/>
        </w:rPr>
        <w:t xml:space="preserve">tasks/sendSubscribe</w:t>
      </w:r>
      <w:r>
        <w:rPr>
          <w:i/>
          <w:iCs/>
        </w:rPr>
        <w:t xml:space="preserve"> </w:t>
      </w:r>
      <w:r>
        <w:rPr>
          <w:i/>
          <w:iCs/>
        </w:rPr>
        <w:t xml:space="preserve">RPC to submit tasks of type</w:t>
      </w:r>
      <w:r>
        <w:rPr>
          <w:i/>
          <w:iCs/>
        </w:rPr>
        <w:t xml:space="preserve"> </w:t>
      </w:r>
      <w:r>
        <w:rPr>
          <w:rStyle w:val="VerbatimChar"/>
          <w:i/>
          <w:iCs/>
        </w:rPr>
        <w:t xml:space="preserve">"ed-triage"</w:t>
      </w:r>
      <w:r>
        <w:rPr>
          <w:i/>
          <w:iCs/>
        </w:rPr>
        <w:t xml:space="preserve">, allowing the orchestration engine to dispatch to the Triage Agent and stream results. The method name</w:t>
      </w:r>
      <w:r>
        <w:rPr>
          <w:i/>
          <w:iCs/>
        </w:rPr>
        <w:t xml:space="preserve"> </w:t>
      </w:r>
      <w:r>
        <w:rPr>
          <w:rStyle w:val="VerbatimChar"/>
          <w:i/>
          <w:iCs/>
        </w:rPr>
        <w:t xml:space="preserve">triage.assessPatient</w:t>
      </w:r>
      <w:r>
        <w:rPr>
          <w:i/>
          <w:iCs/>
        </w:rPr>
        <w:t xml:space="preserve"> </w:t>
      </w:r>
      <w:r>
        <w:rPr>
          <w:i/>
          <w:iCs/>
        </w:rPr>
        <w:t xml:space="preserve">is a logical representation of this task within the agent.)</w:t>
      </w:r>
    </w:p>
    <w:p>
      <w:pPr>
        <w:pStyle w:val="BodyText"/>
      </w:pPr>
      <w:r>
        <w:rPr>
          <w:b/>
          <w:bCs/>
        </w:rPr>
        <w:t xml:space="preserve">Interactions &amp; Shared Context:</w:t>
      </w:r>
      <w:r>
        <w:t xml:space="preserve"> </w:t>
      </w:r>
      <w:r>
        <w:t xml:space="preserve">The Triage Agent writes its output (triage level and recommendations) to the shared patient context, which is accessible to subsequent agents. The</w:t>
      </w:r>
      <w:r>
        <w:t xml:space="preserve"> </w:t>
      </w:r>
      <w:r>
        <w:rPr>
          <w:b/>
          <w:bCs/>
        </w:rPr>
        <w:t xml:space="preserve">shared context</w:t>
      </w:r>
      <w:r>
        <w:t xml:space="preserve"> </w:t>
      </w:r>
      <w:r>
        <w:t xml:space="preserve">is essentially the patient’s evolving case record – including triage outcomes, diagnostic hypotheses, and treatment plans – that persists through the workflow. After triage, the orchestrator tags the patient’s case with a triage priority and triggers the next stage. For example, if the Triage Agent labels a case as</w:t>
      </w:r>
      <w:r>
        <w:t xml:space="preserve"> </w:t>
      </w:r>
      <w:r>
        <w:rPr>
          <w:i/>
          <w:iCs/>
        </w:rPr>
        <w:t xml:space="preserve">critical</w:t>
      </w:r>
      <w:r>
        <w:t xml:space="preserve">, the orchestrator may immediately invoke the Diagnostics Agent with high priority. The triage results (e.g.,</w:t>
      </w:r>
      <w:r>
        <w:t xml:space="preserve"> </w:t>
      </w:r>
      <w:r>
        <w:rPr>
          <w:i/>
          <w:iCs/>
        </w:rPr>
        <w:t xml:space="preserve">“Category: Stroke alert, Priority: STAT”</w:t>
      </w:r>
      <w:r>
        <w:t xml:space="preserve">) are passed along, so the Diagnostics Agent and others can tailor their behavior (such as performing expedited diagnosis for critical cases). In summary, the Triage Agent initiates the patient journey by populating the shared context with a triage decision, and the orchestrator uses this context to route the patient to the appropriate next steps in real time.</w:t>
      </w:r>
    </w:p>
    <w:bookmarkEnd w:id="21"/>
    <w:bookmarkStart w:id="22" w:name="diagnostics-agent-diagnosis-stage"/>
    <w:p>
      <w:pPr>
        <w:pStyle w:val="Heading3"/>
      </w:pPr>
      <w:r>
        <w:t xml:space="preserve">Diagnostics Agent (Diagnosis Stage)</w:t>
      </w:r>
    </w:p>
    <w:p>
      <w:pPr>
        <w:pStyle w:val="FirstParagraph"/>
      </w:pPr>
      <w:r>
        <w:rPr>
          <w:b/>
          <w:bCs/>
        </w:rPr>
        <w:t xml:space="preserve">Responsibilities &amp; Core Behavior:</w:t>
      </w:r>
      <w:r>
        <w:t xml:space="preserve"> </w:t>
      </w:r>
      <w:r>
        <w:t xml:space="preserve">The Diagnostics Agent operates in the</w:t>
      </w:r>
      <w:r>
        <w:t xml:space="preserve"> </w:t>
      </w:r>
      <w:r>
        <w:rPr>
          <w:b/>
          <w:bCs/>
        </w:rPr>
        <w:t xml:space="preserve">Diagnosis</w:t>
      </w:r>
      <w:r>
        <w:t xml:space="preserve"> </w:t>
      </w:r>
      <w:r>
        <w:t xml:space="preserve">stage, taking the patient context (including triage information and raw medical data) to generate clinical insights. Its core responsibility is to analyze patient symptoms, history, and initial test results to produce a</w:t>
      </w:r>
      <w:r>
        <w:t xml:space="preserve"> </w:t>
      </w:r>
      <w:r>
        <w:rPr>
          <w:b/>
          <w:bCs/>
        </w:rPr>
        <w:t xml:space="preserve">differential diagnosis</w:t>
      </w:r>
      <w:r>
        <w:t xml:space="preserve"> </w:t>
      </w:r>
      <w:r>
        <w:t xml:space="preserve">– a ranked list of potential diagnoses – and to recommend further tests or examinations. The agent uses medical knowledge bases, decision support rules, or AI models (like symptom checkers or diagnostic Bayesian networks) to interpret the data. It can order preliminary investigations (e.g. lab tests, imaging) by interacting with hospital systems or other specialized agents. The Diagnostics Agent’s behavior is iterative: it may first provide hypotheses, then refine them as new data (e.g. lab results) come in. It aims to emulate a physician’s diagnostic reasoning, ensuring no critical possibility is overlooked and flagging any signs that require urgent intervention.</w:t>
      </w:r>
    </w:p>
    <w:p>
      <w:pPr>
        <w:pStyle w:val="BodyText"/>
      </w:pPr>
      <w:r>
        <w:rPr>
          <w:b/>
          <w:bCs/>
        </w:rPr>
        <w:t xml:space="preserve">JSON-RPC Interface:</w:t>
      </w:r>
      <w:r>
        <w:t xml:space="preserve"> </w:t>
      </w:r>
      <w:r>
        <w:t xml:space="preserve">The Diagnostics Agent is invoked via JSON-RPC calls once a patient reaches the diagnostic workup phase. Typical methods include:</w:t>
      </w:r>
    </w:p>
    <w:p>
      <w:pPr>
        <w:pStyle w:val="Compact"/>
        <w:numPr>
          <w:ilvl w:val="0"/>
          <w:numId w:val="1002"/>
        </w:numPr>
      </w:pPr>
      <w:r>
        <w:rPr>
          <w:rStyle w:val="VerbatimChar"/>
        </w:rPr>
        <w:t xml:space="preserve">diagnostics.evaluateCase(caseData)</w:t>
      </w:r>
      <w:r>
        <w:t xml:space="preserve"> </w:t>
      </w:r>
      <w:r>
        <w:t xml:space="preserve">– Accepts the aggregated patient data (</w:t>
      </w:r>
      <w:r>
        <w:rPr>
          <w:rStyle w:val="VerbatimChar"/>
        </w:rPr>
        <w:t xml:space="preserve">caseData</w:t>
      </w:r>
      <w:r>
        <w:t xml:space="preserve"> </w:t>
      </w:r>
      <w:r>
        <w:t xml:space="preserve">includes symptoms, vital signs, triage info, and any available test results). Returns a</w:t>
      </w:r>
      <w:r>
        <w:t xml:space="preserve"> </w:t>
      </w:r>
      <w:r>
        <w:rPr>
          <w:b/>
          <w:bCs/>
        </w:rPr>
        <w:t xml:space="preserve">DiagnosisReport</w:t>
      </w:r>
      <w:r>
        <w:t xml:space="preserve"> </w:t>
      </w:r>
      <w:r>
        <w:t xml:space="preserve">containing a list of probable diagnoses with confidence scores and recommended next steps (e.g. “order MRI”, “consult cardiology”). This may be initiated by a JSON-RPC task submission (e.g.</w:t>
      </w:r>
      <w:r>
        <w:t xml:space="preserve"> </w:t>
      </w:r>
      <w:r>
        <w:rPr>
          <w:rStyle w:val="VerbatimChar"/>
        </w:rPr>
        <w:t xml:space="preserve">tasks/sendSubscribe</w:t>
      </w:r>
      <w:r>
        <w:t xml:space="preserve"> </w:t>
      </w:r>
      <w:r>
        <w:t xml:space="preserve">with</w:t>
      </w:r>
      <w:r>
        <w:t xml:space="preserve"> </w:t>
      </w:r>
      <w:r>
        <w:rPr>
          <w:rStyle w:val="VerbatimChar"/>
        </w:rPr>
        <w:t xml:space="preserve">task.type: "diagnosis"</w:t>
      </w:r>
      <w:r>
        <w:t xml:space="preserve">), which triggers the agent to produce a diagnosis report. The result is delivered as a final event containing the structured report.</w:t>
      </w:r>
    </w:p>
    <w:p>
      <w:pPr>
        <w:pStyle w:val="Compact"/>
        <w:numPr>
          <w:ilvl w:val="0"/>
          <w:numId w:val="1002"/>
        </w:numPr>
      </w:pPr>
      <w:r>
        <w:rPr>
          <w:rStyle w:val="VerbatimChar"/>
        </w:rPr>
        <w:t xml:space="preserve">diagnostics.updateWithResults(caseId, newData)</w:t>
      </w:r>
      <w:r>
        <w:t xml:space="preserve"> </w:t>
      </w:r>
      <w:r>
        <w:t xml:space="preserve">– Allows the agent to be updated when new information arrives (e.g. lab results or specialist input). Parameters include a</w:t>
      </w:r>
      <w:r>
        <w:t xml:space="preserve"> </w:t>
      </w:r>
      <w:r>
        <w:rPr>
          <w:rStyle w:val="VerbatimChar"/>
        </w:rPr>
        <w:t xml:space="preserve">caseId</w:t>
      </w:r>
      <w:r>
        <w:t xml:space="preserve"> </w:t>
      </w:r>
      <w:r>
        <w:t xml:space="preserve">(to identify the patient context) and</w:t>
      </w:r>
      <w:r>
        <w:t xml:space="preserve"> </w:t>
      </w:r>
      <w:r>
        <w:rPr>
          <w:rStyle w:val="VerbatimChar"/>
        </w:rPr>
        <w:t xml:space="preserve">newData</w:t>
      </w:r>
      <w:r>
        <w:t xml:space="preserve"> </w:t>
      </w:r>
      <w:r>
        <w:t xml:space="preserve">(such as test results). The expected output is an updated diagnosis or confirmation of a hypothesis. This can also be modeled as a task (e.g.,</w:t>
      </w:r>
      <w:r>
        <w:t xml:space="preserve"> </w:t>
      </w:r>
      <w:r>
        <w:rPr>
          <w:rStyle w:val="VerbatimChar"/>
        </w:rPr>
        <w:t xml:space="preserve">task.type: "diagnosis.update"</w:t>
      </w:r>
      <w:r>
        <w:t xml:space="preserve">), or as a direct JSON-RPC method if synchronous. The agent will incorporate the new data and possibly emit an updated</w:t>
      </w:r>
      <w:r>
        <w:t xml:space="preserve"> </w:t>
      </w:r>
      <w:r>
        <w:rPr>
          <w:b/>
          <w:bCs/>
        </w:rPr>
        <w:t xml:space="preserve">DiagnosisReport</w:t>
      </w:r>
      <w:r>
        <w:t xml:space="preserve"> </w:t>
      </w:r>
      <w:r>
        <w:t xml:space="preserve">or an event like</w:t>
      </w:r>
      <w:r>
        <w:t xml:space="preserve"> </w:t>
      </w:r>
      <w:r>
        <w:rPr>
          <w:rStyle w:val="VerbatimChar"/>
        </w:rPr>
        <w:t xml:space="preserve">diagnosis.updated</w:t>
      </w:r>
      <w:r>
        <w:t xml:space="preserve"> </w:t>
      </w:r>
      <w:r>
        <w:t xml:space="preserve">with refined conclusions.</w:t>
      </w:r>
    </w:p>
    <w:p>
      <w:pPr>
        <w:pStyle w:val="FirstParagraph"/>
      </w:pPr>
      <w:r>
        <w:t xml:space="preserve">All diagnostic RPC calls assume the agent can run asynchronously. The use of</w:t>
      </w:r>
      <w:r>
        <w:t xml:space="preserve"> </w:t>
      </w:r>
      <w:r>
        <w:rPr>
          <w:rStyle w:val="VerbatimChar"/>
        </w:rPr>
        <w:t xml:space="preserve">tasks/sendSubscribe</w:t>
      </w:r>
      <w:r>
        <w:t xml:space="preserve"> </w:t>
      </w:r>
      <w:r>
        <w:t xml:space="preserve">is common here to keep the client updated. For example, upon starting a complex analysis, the agent might send intermediate status events (like “X-ray analysis 50% complete”) and then a final diagnosis event. The final output includes not only the likely conditions but also a set of</w:t>
      </w:r>
      <w:r>
        <w:t xml:space="preserve"> </w:t>
      </w:r>
      <w:r>
        <w:rPr>
          <w:b/>
          <w:bCs/>
        </w:rPr>
        <w:t xml:space="preserve">RecommendedActions</w:t>
      </w:r>
      <w:r>
        <w:t xml:space="preserve"> </w:t>
      </w:r>
      <w:r>
        <w:t xml:space="preserve">(further tests, immediate treatments needed, isolation if infection suspected, etc.), which feed into care coordination.</w:t>
      </w:r>
    </w:p>
    <w:p>
      <w:pPr>
        <w:pStyle w:val="BodyText"/>
      </w:pPr>
      <w:r>
        <w:rPr>
          <w:b/>
          <w:bCs/>
        </w:rPr>
        <w:t xml:space="preserve">Interactions &amp; Shared Context:</w:t>
      </w:r>
      <w:r>
        <w:t xml:space="preserve"> </w:t>
      </w:r>
      <w:r>
        <w:t xml:space="preserve">The Diagnostics Agent both consumes and contributes to the shared patient context. It reads the initial triage assessment and detailed intake data from the context. As it generates diagnostic hypotheses, it appends a</w:t>
      </w:r>
      <w:r>
        <w:t xml:space="preserve"> </w:t>
      </w:r>
      <w:r>
        <w:rPr>
          <w:b/>
          <w:bCs/>
        </w:rPr>
        <w:t xml:space="preserve">diagnostic summary</w:t>
      </w:r>
      <w:r>
        <w:t xml:space="preserve"> </w:t>
      </w:r>
      <w:r>
        <w:t xml:space="preserve">to the context (e.g. “Likely diagnosis: Pneumonia; Rule out: COVID-19; Plan: Order chest X-ray and CBC”). This context is shared with other agents: for instance, if a</w:t>
      </w:r>
      <w:r>
        <w:t xml:space="preserve"> </w:t>
      </w:r>
      <w:r>
        <w:rPr>
          <w:b/>
          <w:bCs/>
        </w:rPr>
        <w:t xml:space="preserve">Consent Verification Agent</w:t>
      </w:r>
      <w:r>
        <w:t xml:space="preserve"> </w:t>
      </w:r>
      <w:r>
        <w:t xml:space="preserve">or</w:t>
      </w:r>
      <w:r>
        <w:t xml:space="preserve"> </w:t>
      </w:r>
      <w:r>
        <w:rPr>
          <w:b/>
          <w:bCs/>
        </w:rPr>
        <w:t xml:space="preserve">Specialist Consultation Agent</w:t>
      </w:r>
      <w:r>
        <w:t xml:space="preserve"> </w:t>
      </w:r>
      <w:r>
        <w:t xml:space="preserve">is needed (for a particular test or procedure), the orchestrator will pass along the Diagnostics Agent’s output to them. Interactions often involve events: the Diagnostics Agent might publish an event like</w:t>
      </w:r>
      <w:r>
        <w:t xml:space="preserve"> </w:t>
      </w:r>
      <w:r>
        <w:rPr>
          <w:rStyle w:val="VerbatimChar"/>
        </w:rPr>
        <w:t xml:space="preserve">diagnostics.completed</w:t>
      </w:r>
      <w:r>
        <w:t xml:space="preserve"> </w:t>
      </w:r>
      <w:r>
        <w:t xml:space="preserve">or specific events for certain findings (e.g.</w:t>
      </w:r>
      <w:r>
        <w:t xml:space="preserve"> </w:t>
      </w:r>
      <w:r>
        <w:rPr>
          <w:rStyle w:val="VerbatimChar"/>
        </w:rPr>
        <w:t xml:space="preserve">alert.sepsisDetected</w:t>
      </w:r>
      <w:r>
        <w:t xml:space="preserve">) that the Care Coordination Agent or other modules listen for. The orchestrator ensures that once the Diagnostics Agent has finalized its report, the</w:t>
      </w:r>
      <w:r>
        <w:t xml:space="preserve"> </w:t>
      </w:r>
      <w:r>
        <w:rPr>
          <w:b/>
          <w:bCs/>
        </w:rPr>
        <w:t xml:space="preserve">Care Coordination Agent</w:t>
      </w:r>
      <w:r>
        <w:t xml:space="preserve"> </w:t>
      </w:r>
      <w:r>
        <w:t xml:space="preserve">is invoked to act on the recommendations. In summary, the Diagnostics Agent turns raw data into medical insight, populating the patient’s context with diagnoses and recommendations, which downstream agents then utilize to plan care.</w:t>
      </w:r>
    </w:p>
    <w:bookmarkEnd w:id="22"/>
    <w:bookmarkStart w:id="23" w:name="X8d578a235183d15ffc02d3e9919ca9fd0037b51"/>
    <w:p>
      <w:pPr>
        <w:pStyle w:val="Heading3"/>
      </w:pPr>
      <w:r>
        <w:t xml:space="preserve">Care Coordination Agent (Admission &amp; Treatment Stages)</w:t>
      </w:r>
    </w:p>
    <w:p>
      <w:pPr>
        <w:pStyle w:val="FirstParagraph"/>
      </w:pPr>
      <w:r>
        <w:rPr>
          <w:b/>
          <w:bCs/>
        </w:rPr>
        <w:t xml:space="preserve">Responsibilities &amp; Core Behavior:</w:t>
      </w:r>
      <w:r>
        <w:t xml:space="preserve"> </w:t>
      </w:r>
      <w:r>
        <w:t xml:space="preserve">The Care Coordination Agent oversees the</w:t>
      </w:r>
      <w:r>
        <w:t xml:space="preserve"> </w:t>
      </w:r>
      <w:r>
        <w:rPr>
          <w:b/>
          <w:bCs/>
        </w:rPr>
        <w:t xml:space="preserve">Admission</w:t>
      </w:r>
      <w:r>
        <w:t xml:space="preserve"> </w:t>
      </w:r>
      <w:r>
        <w:t xml:space="preserve">and</w:t>
      </w:r>
      <w:r>
        <w:t xml:space="preserve"> </w:t>
      </w:r>
      <w:r>
        <w:rPr>
          <w:b/>
          <w:bCs/>
        </w:rPr>
        <w:t xml:space="preserve">Treatment</w:t>
      </w:r>
      <w:r>
        <w:t xml:space="preserve"> </w:t>
      </w:r>
      <w:r>
        <w:t xml:space="preserve">stages of the patient’s journey, acting as an orchestrator of clinical operations. Its responsibilities begin once a decision to admit or treat the patient is made (typically after diagnosis). Key duties include: coordinating bed assignment and admission logistics, scheduling necessary procedures or specialist consultations, ensuring that all recommended tests from the Diagnostics Agent are carried out, and monitoring the patient’s progress throughout treatment. This agent behaves like a care manager – it takes the diagnosis and recommendations and</w:t>
      </w:r>
      <w:r>
        <w:t xml:space="preserve"> </w:t>
      </w:r>
      <w:r>
        <w:rPr>
          <w:b/>
          <w:bCs/>
        </w:rPr>
        <w:t xml:space="preserve">forms a cohesive care plan</w:t>
      </w:r>
      <w:r>
        <w:t xml:space="preserve">. It allocates hospital resources (beds, staff, operating rooms) and orchestrates inter-agent communication, for example: calling on a</w:t>
      </w:r>
      <w:r>
        <w:t xml:space="preserve"> </w:t>
      </w:r>
      <w:r>
        <w:rPr>
          <w:b/>
          <w:bCs/>
        </w:rPr>
        <w:t xml:space="preserve">Pharmacy Agent</w:t>
      </w:r>
      <w:r>
        <w:t xml:space="preserve"> </w:t>
      </w:r>
      <w:r>
        <w:t xml:space="preserve">to prepare medications, a</w:t>
      </w:r>
      <w:r>
        <w:t xml:space="preserve"> </w:t>
      </w:r>
      <w:r>
        <w:rPr>
          <w:b/>
          <w:bCs/>
        </w:rPr>
        <w:t xml:space="preserve">Consent Verification Agent</w:t>
      </w:r>
      <w:r>
        <w:t xml:space="preserve"> </w:t>
      </w:r>
      <w:r>
        <w:t xml:space="preserve">to check that informed consent has been obtained for procedures, or a</w:t>
      </w:r>
      <w:r>
        <w:t xml:space="preserve"> </w:t>
      </w:r>
      <w:r>
        <w:rPr>
          <w:b/>
          <w:bCs/>
        </w:rPr>
        <w:t xml:space="preserve">Public Health Surveillance Agent</w:t>
      </w:r>
      <w:r>
        <w:t xml:space="preserve"> </w:t>
      </w:r>
      <w:r>
        <w:t xml:space="preserve">if the diagnosis is reportable. During the treatment phase, the Care Coordination Agent continuously monitors events (like updates from patient monitoring systems or results of ongoing treatments) and can adjust the care plan or escalate issues. If an anomaly occurs (e.g., patient status deteriorates or an AI model identifies a critical alert), this agent ensures the appropriate response, which could include triggering alerts to human clinicians or invoking additional agents (like an</w:t>
      </w:r>
      <w:r>
        <w:t xml:space="preserve"> </w:t>
      </w:r>
      <w:r>
        <w:rPr>
          <w:b/>
          <w:bCs/>
        </w:rPr>
        <w:t xml:space="preserve">Alert Agent</w:t>
      </w:r>
      <w:r>
        <w:t xml:space="preserve"> </w:t>
      </w:r>
      <w:r>
        <w:t xml:space="preserve">for rapid response team). Essentially, the Care Coordination Agent ensures that the plan derived in earlier stages is executed safely and efficiently, adapting to changes in the patient’s condition in real time.</w:t>
      </w:r>
    </w:p>
    <w:p>
      <w:pPr>
        <w:pStyle w:val="BodyText"/>
      </w:pPr>
      <w:r>
        <w:rPr>
          <w:b/>
          <w:bCs/>
        </w:rPr>
        <w:t xml:space="preserve">JSON-RPC Interface:</w:t>
      </w:r>
      <w:r>
        <w:t xml:space="preserve"> </w:t>
      </w:r>
      <w:r>
        <w:t xml:space="preserve">The Care Coordination Agent offers a suite of JSON-RPC methods (or task types) that handle various coordination tasks. Major interface calls include:</w:t>
      </w:r>
    </w:p>
    <w:p>
      <w:pPr>
        <w:pStyle w:val="Compact"/>
        <w:numPr>
          <w:ilvl w:val="0"/>
          <w:numId w:val="1003"/>
        </w:numPr>
      </w:pPr>
      <w:r>
        <w:rPr>
          <w:rStyle w:val="VerbatimChar"/>
        </w:rPr>
        <w:t xml:space="preserve">care.assignAdmission(patientInfo)</w:t>
      </w:r>
      <w:r>
        <w:t xml:space="preserve"> </w:t>
      </w:r>
      <w:r>
        <w:t xml:space="preserve">– Initiates the hospital admission process for a patient. Parameters include</w:t>
      </w:r>
      <w:r>
        <w:t xml:space="preserve"> </w:t>
      </w:r>
      <w:r>
        <w:rPr>
          <w:rStyle w:val="VerbatimChar"/>
        </w:rPr>
        <w:t xml:space="preserve">patientInfo</w:t>
      </w:r>
      <w:r>
        <w:t xml:space="preserve"> </w:t>
      </w:r>
      <w:r>
        <w:t xml:space="preserve">(or a reference ID to the patient’s context/case). The agent will assign the patient to an appropriate ward/bed based on condition (e.g., ICU for critical, general ward for stable) and resource availability. The output is an</w:t>
      </w:r>
      <w:r>
        <w:t xml:space="preserve"> </w:t>
      </w:r>
      <w:r>
        <w:rPr>
          <w:b/>
          <w:bCs/>
        </w:rPr>
        <w:t xml:space="preserve">AdmissionConfirmation</w:t>
      </w:r>
      <w:r>
        <w:t xml:space="preserve"> </w:t>
      </w:r>
      <w:r>
        <w:t xml:space="preserve">(bed number, unit, responsible physician assigned, etc.). This might be triggered via a JSON-RPC call after diagnosis (e.g.,</w:t>
      </w:r>
      <w:r>
        <w:t xml:space="preserve"> </w:t>
      </w:r>
      <w:r>
        <w:rPr>
          <w:rStyle w:val="VerbatimChar"/>
        </w:rPr>
        <w:t xml:space="preserve">tasks/send</w:t>
      </w:r>
      <w:r>
        <w:t xml:space="preserve"> </w:t>
      </w:r>
      <w:r>
        <w:t xml:space="preserve">with</w:t>
      </w:r>
      <w:r>
        <w:t xml:space="preserve"> </w:t>
      </w:r>
      <w:r>
        <w:rPr>
          <w:rStyle w:val="VerbatimChar"/>
        </w:rPr>
        <w:t xml:space="preserve">task.type: "admission"</w:t>
      </w:r>
      <w:r>
        <w:t xml:space="preserve">), returning a success status and details of the admission.</w:t>
      </w:r>
    </w:p>
    <w:p>
      <w:pPr>
        <w:pStyle w:val="Compact"/>
        <w:numPr>
          <w:ilvl w:val="0"/>
          <w:numId w:val="1003"/>
        </w:numPr>
      </w:pPr>
      <w:r>
        <w:rPr>
          <w:rStyle w:val="VerbatimChar"/>
        </w:rPr>
        <w:t xml:space="preserve">care.scheduleProcedure(caseId, procedureReq)</w:t>
      </w:r>
      <w:r>
        <w:t xml:space="preserve"> </w:t>
      </w:r>
      <w:r>
        <w:t xml:space="preserve">– Schedules a specific procedure or test. For example, if the Diagnostics Agent recommended an MRI or a surgical procedure, this method is called with a</w:t>
      </w:r>
      <w:r>
        <w:t xml:space="preserve"> </w:t>
      </w:r>
      <w:r>
        <w:rPr>
          <w:rStyle w:val="VerbatimChar"/>
        </w:rPr>
        <w:t xml:space="preserve">procedureReq</w:t>
      </w:r>
      <w:r>
        <w:t xml:space="preserve"> </w:t>
      </w:r>
      <w:r>
        <w:t xml:space="preserve">specifying what needs scheduling (type of procedure, urgency level). The agent checks resource calendars and reserves a time slot, assigning staff or equipment as needed. It returns a</w:t>
      </w:r>
      <w:r>
        <w:t xml:space="preserve"> </w:t>
      </w:r>
      <w:r>
        <w:rPr>
          <w:b/>
          <w:bCs/>
        </w:rPr>
        <w:t xml:space="preserve">ScheduleConfirmation</w:t>
      </w:r>
      <w:r>
        <w:t xml:space="preserve"> </w:t>
      </w:r>
      <w:r>
        <w:t xml:space="preserve">(when and where the procedure will occur). This could also emit an event like</w:t>
      </w:r>
      <w:r>
        <w:t xml:space="preserve"> </w:t>
      </w:r>
      <w:r>
        <w:rPr>
          <w:rStyle w:val="VerbatimChar"/>
        </w:rPr>
        <w:t xml:space="preserve">procedure.scheduled</w:t>
      </w:r>
      <w:r>
        <w:t xml:space="preserve"> </w:t>
      </w:r>
      <w:r>
        <w:t xml:space="preserve">for subscribers.</w:t>
      </w:r>
    </w:p>
    <w:p>
      <w:pPr>
        <w:pStyle w:val="Compact"/>
        <w:numPr>
          <w:ilvl w:val="0"/>
          <w:numId w:val="1003"/>
        </w:numPr>
      </w:pPr>
      <w:r>
        <w:rPr>
          <w:rStyle w:val="VerbatimChar"/>
        </w:rPr>
        <w:t xml:space="preserve">care.monitorTreatment(caseId)</w:t>
      </w:r>
      <w:r>
        <w:t xml:space="preserve"> </w:t>
      </w:r>
      <w:r>
        <w:t xml:space="preserve">– This represents the agent’s ongoing monitoring loop during the</w:t>
      </w:r>
      <w:r>
        <w:t xml:space="preserve"> </w:t>
      </w:r>
      <w:r>
        <w:rPr>
          <w:b/>
          <w:bCs/>
        </w:rPr>
        <w:t xml:space="preserve">Treatment</w:t>
      </w:r>
      <w:r>
        <w:t xml:space="preserve"> </w:t>
      </w:r>
      <w:r>
        <w:t xml:space="preserve">stage. It may not be invoked as a single RPC call by an external party, but rather runs as a background agent subscribed to patient events (vital signs, medication administrations, etc.). In design terms, we describe it here for completeness. It listens for changes or alerts (e.g., from an IoT vital sign stream or from a</w:t>
      </w:r>
      <w:r>
        <w:t xml:space="preserve"> </w:t>
      </w:r>
      <w:r>
        <w:rPr>
          <w:b/>
          <w:bCs/>
        </w:rPr>
        <w:t xml:space="preserve">Therapeutic Agent</w:t>
      </w:r>
      <w:r>
        <w:t xml:space="preserve"> </w:t>
      </w:r>
      <w:r>
        <w:t xml:space="preserve">that adjusts dosages) and can produce JSON-RPC notifications or events such as</w:t>
      </w:r>
      <w:r>
        <w:t xml:space="preserve"> </w:t>
      </w:r>
      <w:r>
        <w:rPr>
          <w:rStyle w:val="VerbatimChar"/>
        </w:rPr>
        <w:t xml:space="preserve">nexus.task.status</w:t>
      </w:r>
      <w:r>
        <w:t xml:space="preserve"> </w:t>
      </w:r>
      <w:r>
        <w:t xml:space="preserve">updates about patient progress. If represented as an interface, one could conceptualize a method like</w:t>
      </w:r>
      <w:r>
        <w:t xml:space="preserve"> </w:t>
      </w:r>
      <w:r>
        <w:rPr>
          <w:rStyle w:val="VerbatimChar"/>
        </w:rPr>
        <w:t xml:space="preserve">care.getStatus(caseId)</w:t>
      </w:r>
      <w:r>
        <w:t xml:space="preserve"> </w:t>
      </w:r>
      <w:r>
        <w:t xml:space="preserve">that returns a summary of current treatment status (current medications, vital trends, etc.) on request.</w:t>
      </w:r>
    </w:p>
    <w:p>
      <w:pPr>
        <w:pStyle w:val="Compact"/>
        <w:numPr>
          <w:ilvl w:val="0"/>
          <w:numId w:val="1003"/>
        </w:numPr>
      </w:pPr>
      <w:r>
        <w:rPr>
          <w:rStyle w:val="VerbatimChar"/>
        </w:rPr>
        <w:t xml:space="preserve">care.adjustPlan(caseId, newOrders)</w:t>
      </w:r>
      <w:r>
        <w:t xml:space="preserve"> </w:t>
      </w:r>
      <w:r>
        <w:t xml:space="preserve">– Allows mid-course adjustments to the care plan (e.g., doctor updated the orders, or the AI agent decides on a new intervention based on patient response). This would take</w:t>
      </w:r>
      <w:r>
        <w:t xml:space="preserve"> </w:t>
      </w:r>
      <w:r>
        <w:rPr>
          <w:rStyle w:val="VerbatimChar"/>
        </w:rPr>
        <w:t xml:space="preserve">newOrders</w:t>
      </w:r>
      <w:r>
        <w:t xml:space="preserve"> </w:t>
      </w:r>
      <w:r>
        <w:t xml:space="preserve">(a set of changes such as additional tests, changed medication dosage, etc.) and update the shared context and schedules accordingly. The expected output is an acknowledgment and the propagation of these changes (through events or updated context) to other relevant agents (for instance, notifying the</w:t>
      </w:r>
      <w:r>
        <w:t xml:space="preserve"> </w:t>
      </w:r>
      <w:r>
        <w:rPr>
          <w:b/>
          <w:bCs/>
        </w:rPr>
        <w:t xml:space="preserve">Pharmacy Agent</w:t>
      </w:r>
      <w:r>
        <w:t xml:space="preserve"> </w:t>
      </w:r>
      <w:r>
        <w:t xml:space="preserve">if a medication order changed).</w:t>
      </w:r>
    </w:p>
    <w:p>
      <w:pPr>
        <w:pStyle w:val="FirstParagraph"/>
      </w:pPr>
      <w:r>
        <w:t xml:space="preserve">Under the hood, many of these functions are realized through the event-driven NEXUS A2A network. For instance, calling</w:t>
      </w:r>
      <w:r>
        <w:t xml:space="preserve"> </w:t>
      </w:r>
      <w:r>
        <w:rPr>
          <w:rStyle w:val="VerbatimChar"/>
        </w:rPr>
        <w:t xml:space="preserve">care.assignAdmission</w:t>
      </w:r>
      <w:r>
        <w:t xml:space="preserve"> </w:t>
      </w:r>
      <w:r>
        <w:t xml:space="preserve">might publish an internal event that triggers the Bed Management system, and upon success, an event</w:t>
      </w:r>
      <w:r>
        <w:t xml:space="preserve"> </w:t>
      </w:r>
      <w:r>
        <w:rPr>
          <w:rStyle w:val="VerbatimChar"/>
        </w:rPr>
        <w:t xml:space="preserve">admission.completed</w:t>
      </w:r>
      <w:r>
        <w:t xml:space="preserve"> </w:t>
      </w:r>
      <w:r>
        <w:t xml:space="preserve">is emitted. From the JSON-RPC client perspective, these coordination tasks appear as asynchronous calls that eventually yield a result or trigger follow-up tasks.</w:t>
      </w:r>
    </w:p>
    <w:p>
      <w:pPr>
        <w:pStyle w:val="BodyText"/>
      </w:pPr>
      <w:r>
        <w:rPr>
          <w:b/>
          <w:bCs/>
        </w:rPr>
        <w:t xml:space="preserve">Interactions &amp; Shared Context:</w:t>
      </w:r>
      <w:r>
        <w:t xml:space="preserve"> </w:t>
      </w:r>
      <w:r>
        <w:t xml:space="preserve">The Care Coordination Agent is the primary consumer of the Diagnostics Agent’s output and in turn the primary producer of tasks for the</w:t>
      </w:r>
      <w:r>
        <w:t xml:space="preserve"> </w:t>
      </w:r>
      <w:r>
        <w:rPr>
          <w:b/>
          <w:bCs/>
        </w:rPr>
        <w:t xml:space="preserve">Treatment</w:t>
      </w:r>
      <w:r>
        <w:t xml:space="preserve"> </w:t>
      </w:r>
      <w:r>
        <w:t xml:space="preserve">and</w:t>
      </w:r>
      <w:r>
        <w:t xml:space="preserve"> </w:t>
      </w:r>
      <w:r>
        <w:rPr>
          <w:b/>
          <w:bCs/>
        </w:rPr>
        <w:t xml:space="preserve">Discharge</w:t>
      </w:r>
      <w:r>
        <w:t xml:space="preserve"> </w:t>
      </w:r>
      <w:r>
        <w:t xml:space="preserve">stages. It reads the diagnosis and recommendations from shared context to formulate a</w:t>
      </w:r>
      <w:r>
        <w:t xml:space="preserve"> </w:t>
      </w:r>
      <w:r>
        <w:rPr>
          <w:b/>
          <w:bCs/>
        </w:rPr>
        <w:t xml:space="preserve">Care Plan</w:t>
      </w:r>
      <w:r>
        <w:t xml:space="preserve"> </w:t>
      </w:r>
      <w:r>
        <w:t xml:space="preserve">object stored in the context (e.g., “Admit to Cardiology ward, start IV antibiotics, schedule echo in AM”). This agent then interacts with multiple other agents/services to fulfill the plan: it might call a</w:t>
      </w:r>
      <w:r>
        <w:t xml:space="preserve"> </w:t>
      </w:r>
      <w:r>
        <w:rPr>
          <w:b/>
          <w:bCs/>
        </w:rPr>
        <w:t xml:space="preserve">Hospital Bed Manager service</w:t>
      </w:r>
      <w:r>
        <w:t xml:space="preserve"> </w:t>
      </w:r>
      <w:r>
        <w:t xml:space="preserve">(via an internal API or agent) to get a bed assigned, coordinate with a</w:t>
      </w:r>
      <w:r>
        <w:t xml:space="preserve"> </w:t>
      </w:r>
      <w:r>
        <w:rPr>
          <w:b/>
          <w:bCs/>
        </w:rPr>
        <w:t xml:space="preserve">Nursing Agent</w:t>
      </w:r>
      <w:r>
        <w:t xml:space="preserve"> </w:t>
      </w:r>
      <w:r>
        <w:t xml:space="preserve">to prepare the intake, notify a</w:t>
      </w:r>
      <w:r>
        <w:t xml:space="preserve"> </w:t>
      </w:r>
      <w:r>
        <w:rPr>
          <w:b/>
          <w:bCs/>
        </w:rPr>
        <w:t xml:space="preserve">Lab Agent</w:t>
      </w:r>
      <w:r>
        <w:t xml:space="preserve"> </w:t>
      </w:r>
      <w:r>
        <w:t xml:space="preserve">to prioritize certain tests, etc. All such interactions are coordinated through the orchestrator and shared context updates. The context is continuously updated with treatment progress (e.g., “Day 2: fever reduced, antibiotics continued”) by this agent or others feeding into it. During treatment, the Care Coordination Agent also handles</w:t>
      </w:r>
      <w:r>
        <w:t xml:space="preserve"> </w:t>
      </w:r>
      <w:r>
        <w:rPr>
          <w:b/>
          <w:bCs/>
        </w:rPr>
        <w:t xml:space="preserve">cross-agent event handling</w:t>
      </w:r>
      <w:r>
        <w:t xml:space="preserve">: for example, if the patient’s monitor triggers an alert (say blood pressure drop), an event</w:t>
      </w:r>
      <w:r>
        <w:t xml:space="preserve"> </w:t>
      </w:r>
      <w:r>
        <w:rPr>
          <w:rStyle w:val="VerbatimChar"/>
        </w:rPr>
        <w:t xml:space="preserve">monitor.alert.hypotension</w:t>
      </w:r>
      <w:r>
        <w:t xml:space="preserve"> </w:t>
      </w:r>
      <w:r>
        <w:t xml:space="preserve">might be raised; the Care Coordination Agent catches this and could either automatically adjust the plan (if within its authority) or escalate to a human clinician. Notably, this agent enforces constraints and checks – e.g., ensuring that</w:t>
      </w:r>
      <w:r>
        <w:t xml:space="preserve"> </w:t>
      </w:r>
      <w:r>
        <w:rPr>
          <w:b/>
          <w:bCs/>
        </w:rPr>
        <w:t xml:space="preserve">Consent Verification Agent</w:t>
      </w:r>
      <w:r>
        <w:t xml:space="preserve"> </w:t>
      </w:r>
      <w:r>
        <w:t xml:space="preserve">has cleared a procedure before scheduling it, or that any</w:t>
      </w:r>
      <w:r>
        <w:t xml:space="preserve"> </w:t>
      </w:r>
      <w:r>
        <w:rPr>
          <w:b/>
          <w:bCs/>
        </w:rPr>
        <w:t xml:space="preserve">specialist consult</w:t>
      </w:r>
      <w:r>
        <w:t xml:space="preserve"> </w:t>
      </w:r>
      <w:r>
        <w:t xml:space="preserve">recommended by the Diagnostics Agent is either handed off to an AI Specialist Agent or to a human specialist. In summary, the Care Coordination Agent sits at the center of a web of interactions, using the shared patient context to track everything and ensure that all pieces of the healthcare puzzle (from admission to daily treatment tasks) come together for the patient’s benefit.</w:t>
      </w:r>
    </w:p>
    <w:bookmarkEnd w:id="23"/>
    <w:bookmarkStart w:id="24" w:name="discharge-planning-agent-discharge-stage"/>
    <w:p>
      <w:pPr>
        <w:pStyle w:val="Heading3"/>
      </w:pPr>
      <w:r>
        <w:t xml:space="preserve">Discharge Planning Agent (Discharge Stage)</w:t>
      </w:r>
    </w:p>
    <w:p>
      <w:pPr>
        <w:pStyle w:val="FirstParagraph"/>
      </w:pPr>
      <w:r>
        <w:rPr>
          <w:b/>
          <w:bCs/>
        </w:rPr>
        <w:t xml:space="preserve">Responsibilities &amp; Core Behavior:</w:t>
      </w:r>
      <w:r>
        <w:t xml:space="preserve"> </w:t>
      </w:r>
      <w:r>
        <w:t xml:space="preserve">The Discharge Planning Agent manages the</w:t>
      </w:r>
      <w:r>
        <w:t xml:space="preserve"> </w:t>
      </w:r>
      <w:r>
        <w:rPr>
          <w:b/>
          <w:bCs/>
        </w:rPr>
        <w:t xml:space="preserve">Discharge</w:t>
      </w:r>
      <w:r>
        <w:t xml:space="preserve"> </w:t>
      </w:r>
      <w:r>
        <w:t xml:space="preserve">stage, ensuring a safe transition from hospital to home (or next level of care). Once the Care Coordination Agent or attending physician determines a patient is ready for discharge, this agent takes over to compile discharge instructions, arrange follow-up appointments or referrals, and complete all documentation. Its responsibilities include generating a</w:t>
      </w:r>
      <w:r>
        <w:t xml:space="preserve"> </w:t>
      </w:r>
      <w:r>
        <w:rPr>
          <w:b/>
          <w:bCs/>
        </w:rPr>
        <w:t xml:space="preserve">Discharge Summary</w:t>
      </w:r>
      <w:r>
        <w:t xml:space="preserve"> </w:t>
      </w:r>
      <w:r>
        <w:t xml:space="preserve">(a document detailing the hospitalization and treatment course, which might be drafted with an AI summarizer using the shared context of the case), performing medication reconciliation (ensuring the patient’s medication list is updated and communicated), and instructing the patient on post-discharge care (these instructions can be personalized via an AI assistant agent). The agent also handles any final billing codes or administrative tasks required at discharge in an automated way. In addition, the Discharge Planning Agent can trigger public health or continuity-of-care notifications – for example, if the patient had a contagious disease, it could signal a</w:t>
      </w:r>
      <w:r>
        <w:t xml:space="preserve"> </w:t>
      </w:r>
      <w:r>
        <w:rPr>
          <w:b/>
          <w:bCs/>
        </w:rPr>
        <w:t xml:space="preserve">Public Health Surveillance Agent</w:t>
      </w:r>
      <w:r>
        <w:t xml:space="preserve"> </w:t>
      </w:r>
      <w:r>
        <w:t xml:space="preserve">to log the case (without violating privacy, using de-identified data as required). The core behavior is thus to wrap up the episode of care, making sure nothing is missed for aftercare, and to formally close out the patient’s case in the system.</w:t>
      </w:r>
    </w:p>
    <w:p>
      <w:pPr>
        <w:pStyle w:val="BodyText"/>
      </w:pPr>
      <w:r>
        <w:rPr>
          <w:b/>
          <w:bCs/>
        </w:rPr>
        <w:t xml:space="preserve">JSON-RPC Interface:</w:t>
      </w:r>
      <w:r>
        <w:t xml:space="preserve"> </w:t>
      </w:r>
      <w:r>
        <w:t xml:space="preserve">Key methods for the Discharge Planning Agent include:</w:t>
      </w:r>
    </w:p>
    <w:p>
      <w:pPr>
        <w:pStyle w:val="Compact"/>
        <w:numPr>
          <w:ilvl w:val="0"/>
          <w:numId w:val="1004"/>
        </w:numPr>
      </w:pPr>
      <w:r>
        <w:rPr>
          <w:rStyle w:val="VerbatimChar"/>
        </w:rPr>
        <w:t xml:space="preserve">discharge.initiate(caseId)</w:t>
      </w:r>
      <w:r>
        <w:t xml:space="preserve"> </w:t>
      </w:r>
      <w:r>
        <w:t xml:space="preserve">– Begins the discharge process for the patient identified by</w:t>
      </w:r>
      <w:r>
        <w:t xml:space="preserve"> </w:t>
      </w:r>
      <w:r>
        <w:rPr>
          <w:rStyle w:val="VerbatimChar"/>
        </w:rPr>
        <w:t xml:space="preserve">caseId</w:t>
      </w:r>
      <w:r>
        <w:t xml:space="preserve">. This call will cause the agent to gather all necessary information (final diagnoses, procedures done, pending lab results, etc.) from the shared context and hospital records. It returns a confirmation that discharge planning has started (or in synchronous mode, it could directly return the compiled Discharge Summary document if quick). Often this will be invoked via a task (e.g.,</w:t>
      </w:r>
      <w:r>
        <w:t xml:space="preserve"> </w:t>
      </w:r>
      <w:r>
        <w:rPr>
          <w:rStyle w:val="VerbatimChar"/>
        </w:rPr>
        <w:t xml:space="preserve">tasks/send</w:t>
      </w:r>
      <w:r>
        <w:t xml:space="preserve"> </w:t>
      </w:r>
      <w:r>
        <w:t xml:space="preserve">with</w:t>
      </w:r>
      <w:r>
        <w:t xml:space="preserve"> </w:t>
      </w:r>
      <w:r>
        <w:rPr>
          <w:rStyle w:val="VerbatimChar"/>
        </w:rPr>
        <w:t xml:space="preserve">task.type: "discharge"</w:t>
      </w:r>
      <w:r>
        <w:t xml:space="preserve"> </w:t>
      </w:r>
      <w:r>
        <w:t xml:space="preserve">after a doctor/AI marks the patient as ready). The final result of this task is the Discharge Summary and a set of discharge instructions, which can be attached to the patient’s record and provided to them.</w:t>
      </w:r>
    </w:p>
    <w:p>
      <w:pPr>
        <w:pStyle w:val="Compact"/>
        <w:numPr>
          <w:ilvl w:val="0"/>
          <w:numId w:val="1004"/>
        </w:numPr>
      </w:pPr>
      <w:r>
        <w:rPr>
          <w:rStyle w:val="VerbatimChar"/>
        </w:rPr>
        <w:t xml:space="preserve">discharge.scheduleFollowup(caseId, preferences)</w:t>
      </w:r>
      <w:r>
        <w:t xml:space="preserve"> </w:t>
      </w:r>
      <w:r>
        <w:t xml:space="preserve">– Schedules any follow-up appointments or referrals. Parameters include the</w:t>
      </w:r>
      <w:r>
        <w:t xml:space="preserve"> </w:t>
      </w:r>
      <w:r>
        <w:rPr>
          <w:rStyle w:val="VerbatimChar"/>
        </w:rPr>
        <w:t xml:space="preserve">caseId</w:t>
      </w:r>
      <w:r>
        <w:t xml:space="preserve"> </w:t>
      </w:r>
      <w:r>
        <w:t xml:space="preserve">and optionally patient preferences (e.g., preferred follow-up clinic or dates). The agent communicates with external systems or agents (like a scheduling system or a primary care agent) to book the necessary appointments (for example, a follow-up with a cardiologist in 2 weeks, or enrollment in a rehabilitation program). The output is a</w:t>
      </w:r>
      <w:r>
        <w:t xml:space="preserve"> </w:t>
      </w:r>
      <w:r>
        <w:rPr>
          <w:b/>
          <w:bCs/>
        </w:rPr>
        <w:t xml:space="preserve">FollowUpPlan</w:t>
      </w:r>
      <w:r>
        <w:t xml:space="preserve"> </w:t>
      </w:r>
      <w:r>
        <w:t xml:space="preserve">(dates and details of appointments, contact info, etc.). This might be executed as part of the overall</w:t>
      </w:r>
      <w:r>
        <w:t xml:space="preserve"> </w:t>
      </w:r>
      <w:r>
        <w:rPr>
          <w:rStyle w:val="VerbatimChar"/>
        </w:rPr>
        <w:t xml:space="preserve">discharge.initiate</w:t>
      </w:r>
      <w:r>
        <w:t xml:space="preserve"> </w:t>
      </w:r>
      <w:r>
        <w:t xml:space="preserve">sequence or as a separate call if needed.</w:t>
      </w:r>
    </w:p>
    <w:p>
      <w:pPr>
        <w:pStyle w:val="Compact"/>
        <w:numPr>
          <w:ilvl w:val="0"/>
          <w:numId w:val="1004"/>
        </w:numPr>
      </w:pPr>
      <w:r>
        <w:rPr>
          <w:rStyle w:val="VerbatimChar"/>
        </w:rPr>
        <w:t xml:space="preserve">discharge.finalize(caseId)</w:t>
      </w:r>
      <w:r>
        <w:t xml:space="preserve"> </w:t>
      </w:r>
      <w:r>
        <w:t xml:space="preserve">– Completes and closes the case. This would be called after all discharge steps are done (summary generated, patient given instructions, follow-ups arranged). It might archive the patient’s context from active memory, mark the bed as free via the Care Coordination Agent, and emit a</w:t>
      </w:r>
      <w:r>
        <w:t xml:space="preserve"> </w:t>
      </w:r>
      <w:r>
        <w:rPr>
          <w:rStyle w:val="VerbatimChar"/>
        </w:rPr>
        <w:t xml:space="preserve">case.closed</w:t>
      </w:r>
      <w:r>
        <w:t xml:space="preserve"> </w:t>
      </w:r>
      <w:r>
        <w:t xml:space="preserve">event. The output is a confirmation that the patient has been discharged and the system has updated all records accordingly. In many cases, this may be an automatic step once</w:t>
      </w:r>
      <w:r>
        <w:t xml:space="preserve"> </w:t>
      </w:r>
      <w:r>
        <w:rPr>
          <w:rStyle w:val="VerbatimChar"/>
        </w:rPr>
        <w:t xml:space="preserve">discharge.initiate</w:t>
      </w:r>
      <w:r>
        <w:t xml:space="preserve"> </w:t>
      </w:r>
      <w:r>
        <w:t xml:space="preserve">is finished, but it is delineated here to highlight that there is a formal closure action.</w:t>
      </w:r>
    </w:p>
    <w:p>
      <w:pPr>
        <w:pStyle w:val="FirstParagraph"/>
      </w:pPr>
      <w:r>
        <w:rPr>
          <w:b/>
          <w:bCs/>
        </w:rPr>
        <w:t xml:space="preserve">Interactions &amp; Shared Context:</w:t>
      </w:r>
      <w:r>
        <w:t xml:space="preserve"> </w:t>
      </w:r>
      <w:r>
        <w:t xml:space="preserve">The Discharge Planning Agent heavily reads from the shared context (which by now contains the entire care history for the admission) to produce the discharge documentation. It interacts with the Care Coordination Agent to ensure all tasks are wrapped up: for instance, it checks that there are no outstanding test results or treatments before final discharge. If something is pending (like a lab result that isn’t back yet), it could schedule a follow-up to review that result as an outpatient. It also interfaces with external entities – e.g., sending a summary to the patient’s primary care provider (this could be via a</w:t>
      </w:r>
      <w:r>
        <w:t xml:space="preserve"> </w:t>
      </w:r>
      <w:r>
        <w:rPr>
          <w:b/>
          <w:bCs/>
        </w:rPr>
        <w:t xml:space="preserve">FHIR interface</w:t>
      </w:r>
      <w:r>
        <w:t xml:space="preserve"> </w:t>
      </w:r>
      <w:r>
        <w:t xml:space="preserve">or a</w:t>
      </w:r>
      <w:r>
        <w:t xml:space="preserve"> </w:t>
      </w:r>
      <w:r>
        <w:rPr>
          <w:b/>
          <w:bCs/>
        </w:rPr>
        <w:t xml:space="preserve">Referral Agent</w:t>
      </w:r>
      <w:r>
        <w:t xml:space="preserve"> </w:t>
      </w:r>
      <w:r>
        <w:t xml:space="preserve">that knows how to communicate outside the system). The shared context is updated with a discharge record (including timestamp, final diagnoses, outcome, and follow-up plans) and then marked closed. Once closed, read-access remains (for audit or future analysis), but no further active tasks will be accepted for that case. In terms of multi-agent interaction, the conclusion of the Discharge Agent’s work might trigger a</w:t>
      </w:r>
      <w:r>
        <w:t xml:space="preserve"> </w:t>
      </w:r>
      <w:r>
        <w:rPr>
          <w:b/>
          <w:bCs/>
        </w:rPr>
        <w:t xml:space="preserve">Public Health Notification Agent</w:t>
      </w:r>
      <w:r>
        <w:t xml:space="preserve"> </w:t>
      </w:r>
      <w:r>
        <w:t xml:space="preserve">if the case falls under reportable conditions (for example, automatically notifying health authorities of a confirmed infectious disease case – using only the necessary data in compliance with privacy rules). It may also invoke a</w:t>
      </w:r>
      <w:r>
        <w:t xml:space="preserve"> </w:t>
      </w:r>
      <w:r>
        <w:rPr>
          <w:b/>
          <w:bCs/>
        </w:rPr>
        <w:t xml:space="preserve">Patient Engagement Agent</w:t>
      </w:r>
      <w:r>
        <w:t xml:space="preserve"> </w:t>
      </w:r>
      <w:r>
        <w:t xml:space="preserve">to send the patient a summary or check on them post-discharge via an app or phone call. Finally, the Discharge Planning Agent signals the orchestrator that the workflow is complete. This orchestrator, which oversaw the whole patient journey, can then deallocate resources (e.g., free the patient’s context memory, update bed availability through the Coordination Agent). The discharge stage thus involves coordinated interactions to tie up all loose ends, and the agent ensures a smooth handoff from hospital to home.</w:t>
      </w:r>
    </w:p>
    <w:bookmarkEnd w:id="24"/>
    <w:bookmarkEnd w:id="25"/>
    <w:bookmarkStart w:id="40" w:name="non-functional-design-specifications"/>
    <w:p>
      <w:pPr>
        <w:pStyle w:val="Heading2"/>
      </w:pPr>
      <w:r>
        <w:t xml:space="preserve">Non-Functional Design Specifications</w:t>
      </w:r>
    </w:p>
    <w:bookmarkStart w:id="28" w:name="security-and-authentication-mechanisms"/>
    <w:p>
      <w:pPr>
        <w:pStyle w:val="Heading3"/>
      </w:pPr>
      <w:r>
        <w:t xml:space="preserve">Security and Authentication Mechanisms</w:t>
      </w:r>
    </w:p>
    <w:p>
      <w:pPr>
        <w:pStyle w:val="FirstParagraph"/>
      </w:pPr>
      <w:r>
        <w:rPr>
          <w:b/>
          <w:bCs/>
        </w:rPr>
        <w:t xml:space="preserve">Mutual TLS for Agent Identity:</w:t>
      </w:r>
      <w:r>
        <w:t xml:space="preserve"> </w:t>
      </w:r>
      <w:r>
        <w:t xml:space="preserve">All communications between components in the HelixCare AI Hospital system are secured at the transport level using</w:t>
      </w:r>
      <w:r>
        <w:t xml:space="preserve"> </w:t>
      </w:r>
      <w:r>
        <w:rPr>
          <w:b/>
          <w:bCs/>
        </w:rPr>
        <w:t xml:space="preserve">mutual TLS (mTLS)</w:t>
      </w:r>
      <w:r>
        <w:t xml:space="preserve">. Each autonomous agent service (Triage, Diagnostics, etc.) is provisioned with a valid digital certificate, and the NEXUS orchestration server (or any agent-to-agent communication channel) requires both client and server to present certificates. This ensures that both parties verify each other’s identity, preventing unauthorized services from impersonating an agent. The use of mTLS provides strong machine-to-machine authentication and end-to-end encryption of data in transit</w:t>
      </w:r>
      <w:hyperlink r:id="rId26">
        <w:r>
          <w:rPr>
            <w:rStyle w:val="Hyperlink"/>
          </w:rPr>
          <w:t xml:space="preserve">[1]</w:t>
        </w:r>
      </w:hyperlink>
      <w:r>
        <w:t xml:space="preserve">. In effect, mTLS answers</w:t>
      </w:r>
      <w:r>
        <w:t xml:space="preserve"> </w:t>
      </w:r>
      <w:r>
        <w:rPr>
          <w:i/>
          <w:iCs/>
        </w:rPr>
        <w:t xml:space="preserve">“Who is calling the API?”</w:t>
      </w:r>
      <w:r>
        <w:t xml:space="preserve"> </w:t>
      </w:r>
      <w:r>
        <w:t xml:space="preserve">by confirming the calling agent’s identity at the connection level</w:t>
      </w:r>
      <w:hyperlink r:id="rId26">
        <w:r>
          <w:rPr>
            <w:rStyle w:val="Hyperlink"/>
          </w:rPr>
          <w:t xml:space="preserve">[1]</w:t>
        </w:r>
      </w:hyperlink>
      <w:r>
        <w:t xml:space="preserve">. For example, when the Diagnostics Agent connects to the Care Coordination Agent to update a care plan, the mTLS handshake guarantees that each side is a trusted service in the HelixCare network.</w:t>
      </w:r>
    </w:p>
    <w:p>
      <w:pPr>
        <w:pStyle w:val="BodyText"/>
      </w:pPr>
      <w:r>
        <w:rPr>
          <w:b/>
          <w:bCs/>
        </w:rPr>
        <w:t xml:space="preserve">OIDC JWT for User/Agent Authorization:</w:t>
      </w:r>
      <w:r>
        <w:t xml:space="preserve"> </w:t>
      </w:r>
      <w:r>
        <w:t xml:space="preserve">On top of mTLS, the system employs</w:t>
      </w:r>
      <w:r>
        <w:t xml:space="preserve"> </w:t>
      </w:r>
      <w:r>
        <w:rPr>
          <w:b/>
          <w:bCs/>
        </w:rPr>
        <w:t xml:space="preserve">JSON Web Tokens (JWT)</w:t>
      </w:r>
      <w:r>
        <w:t xml:space="preserve"> </w:t>
      </w:r>
      <w:r>
        <w:t xml:space="preserve">issued via an OpenID Connect (OIDC) Identity Provider to convey granular identity and authorization information. While mTLS confirms the system identity of the agent or service, the JWT carries the</w:t>
      </w:r>
      <w:r>
        <w:t xml:space="preserve"> </w:t>
      </w:r>
      <w:r>
        <w:rPr>
          <w:b/>
          <w:bCs/>
        </w:rPr>
        <w:t xml:space="preserve">user context or agent role</w:t>
      </w:r>
      <w:r>
        <w:t xml:space="preserve">. For instance, if a human clinician or an external system triggers a task (say a doctor initiating discharge), their JWT (signed by the hospital’s IdP) is attached to the JSON-RPC call to assert who is requesting the action and what roles/permissions they have. Similarly, each autonomous agent might receive a JWT representing its delegated scope of authority for performing certain operations. The combination of mTLS and JWT provides</w:t>
      </w:r>
      <w:r>
        <w:t xml:space="preserve"> </w:t>
      </w:r>
      <w:r>
        <w:rPr>
          <w:b/>
          <w:bCs/>
        </w:rPr>
        <w:t xml:space="preserve">defense in depth</w:t>
      </w:r>
      <w:r>
        <w:t xml:space="preserve">: mTLS protects against network-level attacks and token theft (since the channel is encrypted and bound to verified identities), and JWT provides fine-grained access control at the application level</w:t>
      </w:r>
      <w:hyperlink r:id="rId26">
        <w:r>
          <w:rPr>
            <w:rStyle w:val="Hyperlink"/>
          </w:rPr>
          <w:t xml:space="preserve">[1]</w:t>
        </w:r>
      </w:hyperlink>
      <w:r>
        <w:t xml:space="preserve">. Every JSON-RPC request is validated for a valid JWT with proper scopes/claims and a valid client certificate. Agents enforce authorization checks – e.g., the Discharge Agent will only accept a</w:t>
      </w:r>
      <w:r>
        <w:t xml:space="preserve"> </w:t>
      </w:r>
      <w:r>
        <w:rPr>
          <w:rStyle w:val="VerbatimChar"/>
        </w:rPr>
        <w:t xml:space="preserve">discharge.initiate</w:t>
      </w:r>
      <w:r>
        <w:t xml:space="preserve"> </w:t>
      </w:r>
      <w:r>
        <w:t xml:space="preserve">command if the JWT’s subject is a user or agent with discharge permissions (like an attending doctor role or the orchestrator service itself). The JWTs are short-lived and centrally managed, ensuring that even if one were compromised, it expires quickly and can be revoked, aligning with zero-trust security principles. This approach mirrors best practices in secure API design as seen in fintech and banking systems, where</w:t>
      </w:r>
      <w:r>
        <w:t xml:space="preserve"> </w:t>
      </w:r>
      <w:r>
        <w:rPr>
          <w:b/>
          <w:bCs/>
        </w:rPr>
        <w:t xml:space="preserve">JWT without mTLS is considered insufficient due to token theft risk</w:t>
      </w:r>
      <w:hyperlink r:id="rId27">
        <w:r>
          <w:rPr>
            <w:rStyle w:val="Hyperlink"/>
          </w:rPr>
          <w:t xml:space="preserve">[2]</w:t>
        </w:r>
      </w:hyperlink>
      <w:r>
        <w:t xml:space="preserve">. By requiring both, HelixCare AI Hospital meets a high standard of security and regulatory compliance (critical for protecting sensitive health data).</w:t>
      </w:r>
    </w:p>
    <w:p>
      <w:pPr>
        <w:pStyle w:val="BodyText"/>
      </w:pPr>
      <w:r>
        <w:rPr>
          <w:b/>
          <w:bCs/>
        </w:rPr>
        <w:t xml:space="preserve">Data Privacy and Auditing:</w:t>
      </w:r>
      <w:r>
        <w:t xml:space="preserve"> </w:t>
      </w:r>
      <w:r>
        <w:t xml:space="preserve">In addition to authentication, the system implements strict data privacy controls. All patient data in the shared context is encrypted at rest on the server side, and access is governed by each agent’s need-to-know. The orchestrator and context store enforce that, for example, a Telemedicine Scribe Agent (if integrated) can only read/transcribe relevant conversation data but cannot see unrelated patient records. Each access and action is logged for audit purposes. We maintain an</w:t>
      </w:r>
      <w:r>
        <w:t xml:space="preserve"> </w:t>
      </w:r>
      <w:r>
        <w:rPr>
          <w:b/>
          <w:bCs/>
        </w:rPr>
        <w:t xml:space="preserve">audit log</w:t>
      </w:r>
      <w:r>
        <w:t xml:space="preserve"> </w:t>
      </w:r>
      <w:r>
        <w:t xml:space="preserve">of all agent actions and key decisions, tied to the JWT identities or service certificates. This supports traceability for compliance (e.g., HIPAA logging requirements) and allows detection of any unauthorized access attempts. If any agent tries to perform an action outside its scope, the request is rejected and logged. Security events (like failed auth, or attempted access to restricted data) generate alerts for the system administrators. Overall, through layered authentication (mTLS + OIDC JWT), role-based access control, and comprehensive auditing, the system ensures that only authorized interactions occur and that patient data remains confidential and tamper-proof throughout the autonomous agent orchestration.</w:t>
      </w:r>
    </w:p>
    <w:bookmarkEnd w:id="28"/>
    <w:bookmarkStart w:id="31" w:name="X8b0ddd49cf9eae87861ec975d8203a1cd88073e"/>
    <w:p>
      <w:pPr>
        <w:pStyle w:val="Heading3"/>
      </w:pPr>
      <w:r>
        <w:t xml:space="preserve">Performance and Scalability (Response Time &amp; Load Handling)</w:t>
      </w:r>
    </w:p>
    <w:p>
      <w:pPr>
        <w:pStyle w:val="FirstParagraph"/>
      </w:pPr>
      <w:r>
        <w:rPr>
          <w:b/>
          <w:bCs/>
        </w:rPr>
        <w:t xml:space="preserve">Response Time Expectations:</w:t>
      </w:r>
      <w:r>
        <w:t xml:space="preserve"> </w:t>
      </w:r>
      <w:r>
        <w:t xml:space="preserve">HelixCare’s design emphasizes low-latency responses for critical patient interactions. The system is expected to provide triage decisions within seconds (typically under</w:t>
      </w:r>
      <w:r>
        <w:t xml:space="preserve"> </w:t>
      </w:r>
      <w:r>
        <w:rPr>
          <w:b/>
          <w:bCs/>
        </w:rPr>
        <w:t xml:space="preserve">5 seconds</w:t>
      </w:r>
      <w:r>
        <w:t xml:space="preserve"> </w:t>
      </w:r>
      <w:r>
        <w:t xml:space="preserve">for an initial triage assessment in the Intake stage) so that critical patients are identified immediately. Diagnostic processing can be more complex; however, it is designed to return preliminary results (e.g., a differential diagnosis) quickly – often within</w:t>
      </w:r>
      <w:r>
        <w:t xml:space="preserve"> </w:t>
      </w:r>
      <w:r>
        <w:rPr>
          <w:b/>
          <w:bCs/>
        </w:rPr>
        <w:t xml:space="preserve">10 seconds</w:t>
      </w:r>
      <w:r>
        <w:t xml:space="preserve"> </w:t>
      </w:r>
      <w:r>
        <w:t xml:space="preserve">– while perhaps streaming more detailed analysis results if needed. All JSON-RPC calls for core patient care (triage, diagnosis, admission, etc.) are targeted to complete or at least produce a useful response in real-time, to avoid delaying care. Non-critical background tasks (like summarizing a lengthy hospital stay for the discharge summary) might take a bit longer but are still optimized to finish within a reasonable time (e.g., under 30 seconds, often asynchronously). These performance targets align with the functional requirements (e.g., any requirement like</w:t>
      </w:r>
      <w:r>
        <w:t xml:space="preserve"> </w:t>
      </w:r>
      <w:r>
        <w:rPr>
          <w:i/>
          <w:iCs/>
        </w:rPr>
        <w:t xml:space="preserve">“The system shall provide AI-generated triage recommendations in under 5 seconds 90% of the time”</w:t>
      </w:r>
      <w:r>
        <w:t xml:space="preserve"> </w:t>
      </w:r>
      <w:r>
        <w:t xml:space="preserve">would be met by this design). In practice, agents use efficient algorithms and possibly leverage GPU acceleration for ML models to meet these response times. The use of</w:t>
      </w:r>
      <w:r>
        <w:t xml:space="preserve"> </w:t>
      </w:r>
      <w:r>
        <w:rPr>
          <w:b/>
          <w:bCs/>
        </w:rPr>
        <w:t xml:space="preserve">streaming JSON-RPC (via WebSockets or Server-Sent Events)</w:t>
      </w:r>
      <w:r>
        <w:t xml:space="preserve"> </w:t>
      </w:r>
      <w:r>
        <w:t xml:space="preserve">allows partial results to be delivered. For example, as soon as the Diagnostics Agent has one likely diagnosis, it might stream that as a status event before the full list is finalized, ensuring the care team sees critical info as early as possible.</w:t>
      </w:r>
    </w:p>
    <w:p>
      <w:pPr>
        <w:pStyle w:val="BodyText"/>
      </w:pPr>
      <w:r>
        <w:rPr>
          <w:b/>
          <w:bCs/>
        </w:rPr>
        <w:t xml:space="preserve">Scalability Under Load:</w:t>
      </w:r>
      <w:r>
        <w:t xml:space="preserve"> </w:t>
      </w:r>
      <w:r>
        <w:t xml:space="preserve">The HelixCare AI Hospital system is built to</w:t>
      </w:r>
      <w:r>
        <w:t xml:space="preserve"> </w:t>
      </w:r>
      <w:r>
        <w:rPr>
          <w:b/>
          <w:bCs/>
        </w:rPr>
        <w:t xml:space="preserve">scale horizontally</w:t>
      </w:r>
      <w:r>
        <w:t xml:space="preserve"> </w:t>
      </w:r>
      <w:r>
        <w:t xml:space="preserve">to handle high load, such as mass-casualty incidents or simply a large hospital network with many simultaneous patients. Each agent (Triage, Diagnostics, etc.) can spawn multiple instances (across containerized microservices) to handle tasks in parallel. The NEXUS orchestration layer includes a</w:t>
      </w:r>
      <w:r>
        <w:t xml:space="preserve"> </w:t>
      </w:r>
      <w:r>
        <w:rPr>
          <w:b/>
          <w:bCs/>
        </w:rPr>
        <w:t xml:space="preserve">coordination engine with dynamic resource allocation</w:t>
      </w:r>
      <w:r>
        <w:t xml:space="preserve">, which monitors workload and spins up additional agent instances as needed</w:t>
      </w:r>
      <w:hyperlink r:id="rId29">
        <w:r>
          <w:rPr>
            <w:rStyle w:val="Hyperlink"/>
          </w:rPr>
          <w:t xml:space="preserve">[3]</w:t>
        </w:r>
      </w:hyperlink>
      <w:r>
        <w:t xml:space="preserve">. For instance, if there is a surge of 100 patients at once in the ER, the system can launch additional Triage Agent instances on the fly, load-balancing incoming triage tasks among them. The unified API gateway of the NEXUS platform distributes requests across available nodes, ensuring no single agent instance becomes a bottleneck</w:t>
      </w:r>
      <w:hyperlink r:id="rId30">
        <w:r>
          <w:rPr>
            <w:rStyle w:val="Hyperlink"/>
          </w:rPr>
          <w:t xml:space="preserve">[4]</w:t>
        </w:r>
      </w:hyperlink>
      <w:r>
        <w:t xml:space="preserve">. We anticipate linear scalability for key components: doubling the number of agent instances roughly doubles the throughput of patients handled.</w:t>
      </w:r>
    </w:p>
    <w:p>
      <w:pPr>
        <w:pStyle w:val="BodyText"/>
      </w:pPr>
      <w:r>
        <w:t xml:space="preserve">Under extreme loads, the system employs</w:t>
      </w:r>
      <w:r>
        <w:t xml:space="preserve"> </w:t>
      </w:r>
      <w:r>
        <w:rPr>
          <w:b/>
          <w:bCs/>
        </w:rPr>
        <w:t xml:space="preserve">graceful degradation</w:t>
      </w:r>
      <w:r>
        <w:t xml:space="preserve"> </w:t>
      </w:r>
      <w:r>
        <w:t xml:space="preserve">strategies. This means if resources are maxed out, the system will prioritize critical tasks and potentially queue or slow down less critical ones, rather than failing outright. For example, if diagnostic agents are saturated, the orchestrator may triage diagnostic tasks by urgency or switch to a “resource-constrained mode” where agents provide quicker, heuristic answers first. The design also supports scaling out to distributed deployments – multiple hospitals could run interconnected agent pools if needed, sharing workload for certain specialized agents (for example, a single high-power Diagnostic Agent cluster could serve multiple smaller clinics via the A2A network). Testing will be done to ensure the system can sustain high throughput – e.g.,</w:t>
      </w:r>
      <w:r>
        <w:t xml:space="preserve"> </w:t>
      </w:r>
      <w:r>
        <w:rPr>
          <w:b/>
          <w:bCs/>
        </w:rPr>
        <w:t xml:space="preserve">X</w:t>
      </w:r>
      <w:r>
        <w:t xml:space="preserve"> </w:t>
      </w:r>
      <w:r>
        <w:t xml:space="preserve">triage assessments per minute,</w:t>
      </w:r>
      <w:r>
        <w:t xml:space="preserve"> </w:t>
      </w:r>
      <w:r>
        <w:rPr>
          <w:b/>
          <w:bCs/>
        </w:rPr>
        <w:t xml:space="preserve">Y</w:t>
      </w:r>
      <w:r>
        <w:t xml:space="preserve"> </w:t>
      </w:r>
      <w:r>
        <w:t xml:space="preserve">diagnoses per hour – without breaching the response time requirements. Thanks to the dynamic scaling and load balancing, the system is expected to maintain responsiveness even as load increases, by allocating more computing resources on-demand</w:t>
      </w:r>
      <w:hyperlink r:id="rId29">
        <w:r>
          <w:rPr>
            <w:rStyle w:val="Hyperlink"/>
          </w:rPr>
          <w:t xml:space="preserve">[3]</w:t>
        </w:r>
      </w:hyperlink>
      <w:r>
        <w:t xml:space="preserve">.</w:t>
      </w:r>
    </w:p>
    <w:p>
      <w:pPr>
        <w:pStyle w:val="BodyText"/>
      </w:pPr>
      <w:r>
        <w:rPr>
          <w:b/>
          <w:bCs/>
        </w:rPr>
        <w:t xml:space="preserve">High-Availability (HA) and Throughput:</w:t>
      </w:r>
      <w:r>
        <w:t xml:space="preserve"> </w:t>
      </w:r>
      <w:r>
        <w:t xml:space="preserve">The architecture targets</w:t>
      </w:r>
      <w:r>
        <w:t xml:space="preserve"> </w:t>
      </w:r>
      <w:r>
        <w:rPr>
          <w:b/>
          <w:bCs/>
        </w:rPr>
        <w:t xml:space="preserve">99.9% or higher availability</w:t>
      </w:r>
      <w:r>
        <w:t xml:space="preserve"> </w:t>
      </w:r>
      <w:r>
        <w:t xml:space="preserve">for all critical services</w:t>
      </w:r>
      <w:hyperlink r:id="rId30">
        <w:r>
          <w:rPr>
            <w:rStyle w:val="Hyperlink"/>
          </w:rPr>
          <w:t xml:space="preserve">[5]</w:t>
        </w:r>
      </w:hyperlink>
      <w:r>
        <w:t xml:space="preserve">. This is achieved by avoiding single points of failure – each agent type runs as a cluster of instances across multiple availability zones or nodes. If one instance or node goes down, tasks are automatically rerouted to another (automatic failover)</w:t>
      </w:r>
      <w:hyperlink r:id="rId30">
        <w:r>
          <w:rPr>
            <w:rStyle w:val="Hyperlink"/>
          </w:rPr>
          <w:t xml:space="preserve">[5]</w:t>
        </w:r>
      </w:hyperlink>
      <w:r>
        <w:t xml:space="preserve">. The JSON-RPC gateway and message bus are also deployed in a redundant configuration (e.g., multiple load-balanced instances of the gateway, and a replicated event broker for NEXUS). For persistent data (shared context storage, audit logs, etc.), a highly available database or distributed cache is used, with backups and replication. The system is designed to handle not just average loads but sudden spikes (e.g., a disaster scenario doubling patient intake in minutes) by</w:t>
      </w:r>
      <w:r>
        <w:t xml:space="preserve"> </w:t>
      </w:r>
      <w:r>
        <w:rPr>
          <w:b/>
          <w:bCs/>
        </w:rPr>
        <w:t xml:space="preserve">burst scaling</w:t>
      </w:r>
      <w:r>
        <w:t xml:space="preserve"> </w:t>
      </w:r>
      <w:r>
        <w:t xml:space="preserve">– rapidly provisioning new agent containers within seconds via container orchestration (such as Kubernetes). This ensures throughput can be maintained. In summary, performance is maintained via efficient real-time processing and concurrency, and scalability is ensured via horizontal scaling and dynamic resource management.</w:t>
      </w:r>
    </w:p>
    <w:bookmarkEnd w:id="31"/>
    <w:bookmarkStart w:id="33" w:name="Xff897b0fca8c636ece1d762b60ba62ccf4202c7"/>
    <w:p>
      <w:pPr>
        <w:pStyle w:val="Heading3"/>
      </w:pPr>
      <w:r>
        <w:t xml:space="preserve">Reliability, Fault Tolerance, and Failure Behavior</w:t>
      </w:r>
    </w:p>
    <w:p>
      <w:pPr>
        <w:pStyle w:val="FirstParagraph"/>
      </w:pPr>
      <w:r>
        <w:rPr>
          <w:b/>
          <w:bCs/>
        </w:rPr>
        <w:t xml:space="preserve">Fault Tolerance and Automatic Failover:</w:t>
      </w:r>
      <w:r>
        <w:t xml:space="preserve"> </w:t>
      </w:r>
      <w:r>
        <w:t xml:space="preserve">The HelixCare AI Hospital system anticipates that at times components may fail (hardware issues, network partitions, software crashes) and thus is built with robust fault tolerance. Each agent and service emits heartbeat signals and is monitored; if an instance fails to respond, the orchestration layer immediately isolates it and routes tasks to healthy instances. For example, if the Diagnostics Agent on node A crashes mid-analysis, the orchestrator can detect the broken connection and retry the analysis on a standby Diagnostics Agent on node B, using the patient context so no information is lost. In-flight tasks are designed to be</w:t>
      </w:r>
      <w:r>
        <w:t xml:space="preserve"> </w:t>
      </w:r>
      <w:r>
        <w:rPr>
          <w:b/>
          <w:bCs/>
        </w:rPr>
        <w:t xml:space="preserve">idempotent</w:t>
      </w:r>
      <w:r>
        <w:t xml:space="preserve"> </w:t>
      </w:r>
      <w:r>
        <w:t xml:space="preserve">and</w:t>
      </w:r>
      <w:r>
        <w:t xml:space="preserve"> </w:t>
      </w:r>
      <w:r>
        <w:rPr>
          <w:b/>
          <w:bCs/>
        </w:rPr>
        <w:t xml:space="preserve">retriable</w:t>
      </w:r>
      <w:r>
        <w:t xml:space="preserve"> </w:t>
      </w:r>
      <w:r>
        <w:t xml:space="preserve">– if a task fails or times out, it can be safely re-submitted either to the same agent (after restart) or another agent instance, without adverse effects (no duplicate side-effects). The system uses persistent queues for critical task requests so that if an agent goes down after pulling a task, that task can be re-queued by the orchestrator upon detection. As noted, high availability measures like clustering and multi-zone deployment dramatically reduce the chance of a total outage</w:t>
      </w:r>
      <w:hyperlink r:id="rId30">
        <w:r>
          <w:rPr>
            <w:rStyle w:val="Hyperlink"/>
          </w:rPr>
          <w:t xml:space="preserve">[5]</w:t>
        </w:r>
      </w:hyperlink>
      <w:r>
        <w:t xml:space="preserve">. If a whole microservice type fails (e.g., all instances of the Triage Agent), the system can invoke a</w:t>
      </w:r>
      <w:r>
        <w:t xml:space="preserve"> </w:t>
      </w:r>
      <w:r>
        <w:rPr>
          <w:b/>
          <w:bCs/>
        </w:rPr>
        <w:t xml:space="preserve">backup policy</w:t>
      </w:r>
      <w:r>
        <w:t xml:space="preserve"> </w:t>
      </w:r>
      <w:r>
        <w:t xml:space="preserve">– possibly spinning up a simplified version of that service (maybe a less accurate but more lightweight triage algorithm) or, in worst case, falling back to manual operation (notifying human staff to take over that function until the system is restored). Automatic failover extends to network paths as well: if the primary messaging channel (say WebSocket) fails, agents can fall back to an HTTP/SSE channel to continue communication, as supported by the NEXUS protocol.</w:t>
      </w:r>
    </w:p>
    <w:p>
      <w:pPr>
        <w:pStyle w:val="BodyText"/>
      </w:pPr>
      <w:r>
        <w:rPr>
          <w:b/>
          <w:bCs/>
        </w:rPr>
        <w:t xml:space="preserve">Consistency and Recovery:</w:t>
      </w:r>
      <w:r>
        <w:t xml:space="preserve"> </w:t>
      </w:r>
      <w:r>
        <w:t xml:space="preserve">The system ensures that after a failure recovery, the</w:t>
      </w:r>
      <w:r>
        <w:t xml:space="preserve"> </w:t>
      </w:r>
      <w:r>
        <w:rPr>
          <w:b/>
          <w:bCs/>
        </w:rPr>
        <w:t xml:space="preserve">shared context</w:t>
      </w:r>
      <w:r>
        <w:t xml:space="preserve"> </w:t>
      </w:r>
      <w:r>
        <w:t xml:space="preserve">remains consistent. All updates to the patient context are done in transactions, so partial writes (e.g., half-updated data when an agent crashes) are rolled back or completed by another agent. For instance, if the Care Coordination Agent was in the middle of scheduling five tasks and it died after scheduling three, on restart or failover the orchestrator would see in the context which tasks are completed and which are not, and only execute the remaining ones. This prevents duplicate procedures or missed steps. In terms of data reliability, regular snapshots or journal logs of the context are taken, so that in the event of a total system restart, the state of all active patient cases can be reconstructed up to the last known good update.</w:t>
      </w:r>
    </w:p>
    <w:p>
      <w:pPr>
        <w:pStyle w:val="BodyText"/>
      </w:pPr>
      <w:r>
        <w:rPr>
          <w:b/>
          <w:bCs/>
        </w:rPr>
        <w:t xml:space="preserve">Behavior in Network Failures:</w:t>
      </w:r>
      <w:r>
        <w:t xml:space="preserve"> </w:t>
      </w:r>
      <w:r>
        <w:t xml:space="preserve">In a distributed hospital environment, network issues can occur. The design uses timeouts and circuit-breaker patterns for inter-service calls. If an agent call fails due to network issues, the orchestrator will either retry or switch to a degraded mode. For example, if the connection to the cloud-based Medical Knowledge Base is down, the Diagnostics Agent might use a locally cached model to give a best-effort diagnosis, and log that the answer may be less certain. Meanwhile, the system raises an alert for IT staff to investigate connectivity. The patient will still receive care, albeit with possibly reduced AI support, rather than no support at all.</w:t>
      </w:r>
    </w:p>
    <w:p>
      <w:pPr>
        <w:pStyle w:val="BodyText"/>
      </w:pPr>
      <w:r>
        <w:rPr>
          <w:b/>
          <w:bCs/>
        </w:rPr>
        <w:t xml:space="preserve">Graceful Degradation and Alerting:</w:t>
      </w:r>
      <w:r>
        <w:t xml:space="preserve"> </w:t>
      </w:r>
      <w:r>
        <w:t xml:space="preserve">In any failure scenario, the system’s goal is to</w:t>
      </w:r>
      <w:r>
        <w:t xml:space="preserve"> </w:t>
      </w:r>
      <w:r>
        <w:rPr>
          <w:i/>
          <w:iCs/>
        </w:rPr>
        <w:t xml:space="preserve">fail gracefully</w:t>
      </w:r>
      <w:r>
        <w:t xml:space="preserve">. This means providing partial functionality rather than complete breakdown. For instance, if the AI-driven Diagnostics Agent is offline, the system will flag this and immediately notify a human doctor to manually step in for diagnoses. The orchestration Agent (Cognitive Router) has built-in rules to escalate to human intervention whenever an automated step fails or exceeds expected time. Every failure or major exception is logged and also sent to a central monitoring dashboard. Administrators and on-call engineers have tools to see the health of each agent and are alerted in real time if something like a microservice crash or slowdown occurs. The system design includes fallback procedures in its requirements (e.g., a requirement that</w:t>
      </w:r>
      <w:r>
        <w:t xml:space="preserve"> </w:t>
      </w:r>
      <w:r>
        <w:rPr>
          <w:i/>
          <w:iCs/>
        </w:rPr>
        <w:t xml:space="preserve">the system shall allow human clinicians to override or manually perform any function an agent would, in case of agent unavailability</w:t>
      </w:r>
      <w:r>
        <w:t xml:space="preserve"> </w:t>
      </w:r>
      <w:r>
        <w:t xml:space="preserve">– this is implemented through these monitored handoffs).</w:t>
      </w:r>
    </w:p>
    <w:p>
      <w:pPr>
        <w:pStyle w:val="BodyText"/>
      </w:pPr>
      <w:r>
        <w:t xml:space="preserve">In essence, reliability is achieved by redundancy, continuous health monitoring, and the ability to automatically recover or re-route around failures. Even under duress, the system should continue core operations without losing critical data or placing patients at risk. The combination of load balancing, failover clustering, and transactional state management ensures a robust system behavior where</w:t>
      </w:r>
      <w:r>
        <w:t xml:space="preserve"> </w:t>
      </w:r>
      <w:r>
        <w:rPr>
          <w:i/>
          <w:iCs/>
        </w:rPr>
        <w:t xml:space="preserve">no single point of failure</w:t>
      </w:r>
      <w:r>
        <w:t xml:space="preserve"> </w:t>
      </w:r>
      <w:r>
        <w:t xml:space="preserve">will catastrophically impact patient care</w:t>
      </w:r>
      <w:hyperlink r:id="rId32">
        <w:r>
          <w:rPr>
            <w:rStyle w:val="Hyperlink"/>
          </w:rPr>
          <w:t xml:space="preserve">[6]</w:t>
        </w:r>
      </w:hyperlink>
      <w:r>
        <w:t xml:space="preserve">.</w:t>
      </w:r>
    </w:p>
    <w:bookmarkEnd w:id="33"/>
    <w:bookmarkStart w:id="39" w:name="Xbfcaf8427e78ba28dacf9e93790ebc219a3d8f7"/>
    <w:p>
      <w:pPr>
        <w:pStyle w:val="Heading3"/>
      </w:pPr>
      <w:r>
        <w:t xml:space="preserve">Edge Conditions and Graceful Handling of Exceptions</w:t>
      </w:r>
    </w:p>
    <w:p>
      <w:pPr>
        <w:pStyle w:val="FirstParagraph"/>
      </w:pPr>
      <w:r>
        <w:rPr>
          <w:b/>
          <w:bCs/>
        </w:rPr>
        <w:t xml:space="preserve">Handling Edge Case Scenarios:</w:t>
      </w:r>
      <w:r>
        <w:t xml:space="preserve"> </w:t>
      </w:r>
      <w:r>
        <w:t xml:space="preserve">The system is designed to handle unusual or extreme scenarios (edge conditions) in a safe and controlled manner. Edge conditions include cases like contradictory patient data, extremely rare diseases, massive influx of patients (beyond expected peak), or partial system outages. For example, if a patient presents with a combination of symptoms that the Diagnostics Agent’s model has never seen before (an out-of-distribution case), the agent will not simply return an empty result or nonsense. Instead, it will recognize high uncertainty and trigger a</w:t>
      </w:r>
      <w:r>
        <w:t xml:space="preserve"> </w:t>
      </w:r>
      <w:r>
        <w:rPr>
          <w:b/>
          <w:bCs/>
        </w:rPr>
        <w:t xml:space="preserve">Human-in-the-Loop</w:t>
      </w:r>
      <w:r>
        <w:t xml:space="preserve"> </w:t>
      </w:r>
      <w:r>
        <w:t xml:space="preserve">(HITL) escalation. In such a case, the system creates a pathway for a human specialist to review and make a decision</w:t>
      </w:r>
      <w:hyperlink r:id="rId34">
        <w:r>
          <w:rPr>
            <w:rStyle w:val="Hyperlink"/>
          </w:rPr>
          <w:t xml:space="preserve">[7]</w:t>
        </w:r>
      </w:hyperlink>
      <w:r>
        <w:t xml:space="preserve">. Specifically, the orchestrator can flag the case and emit an event like</w:t>
      </w:r>
      <w:r>
        <w:t xml:space="preserve"> </w:t>
      </w:r>
      <w:r>
        <w:rPr>
          <w:rStyle w:val="VerbatimChar"/>
        </w:rPr>
        <w:t xml:space="preserve">diagnosis.ambiguous.handoff</w:t>
      </w:r>
      <w:r>
        <w:t xml:space="preserve"> </w:t>
      </w:r>
      <w:r>
        <w:t xml:space="preserve">or</w:t>
      </w:r>
      <w:r>
        <w:t xml:space="preserve"> </w:t>
      </w:r>
      <w:r>
        <w:rPr>
          <w:rStyle w:val="VerbatimChar"/>
        </w:rPr>
        <w:t xml:space="preserve">consultation.required</w:t>
      </w:r>
      <w:r>
        <w:t xml:space="preserve"> </w:t>
      </w:r>
      <w:r>
        <w:t xml:space="preserve">which pauses the automated workflow and notifies a human doctor or specialist pool</w:t>
      </w:r>
      <w:hyperlink r:id="rId35">
        <w:r>
          <w:rPr>
            <w:rStyle w:val="Hyperlink"/>
          </w:rPr>
          <w:t xml:space="preserve">[8]</w:t>
        </w:r>
      </w:hyperlink>
      <w:hyperlink r:id="rId36">
        <w:r>
          <w:rPr>
            <w:rStyle w:val="Hyperlink"/>
          </w:rPr>
          <w:t xml:space="preserve">[9]</w:t>
        </w:r>
      </w:hyperlink>
      <w:r>
        <w:t xml:space="preserve">. The system will then await human input (e.g., a specialist’s diagnosis) and resume once provided</w:t>
      </w:r>
      <w:hyperlink r:id="rId37">
        <w:r>
          <w:rPr>
            <w:rStyle w:val="Hyperlink"/>
          </w:rPr>
          <w:t xml:space="preserve">[10]</w:t>
        </w:r>
      </w:hyperlink>
      <w:r>
        <w:t xml:space="preserve">. This ensures that for edge cases outside the AI’s confidence, patient care is still maintained by involving human expertise.</w:t>
      </w:r>
    </w:p>
    <w:p>
      <w:pPr>
        <w:pStyle w:val="BodyText"/>
      </w:pPr>
      <w:r>
        <w:rPr>
          <w:b/>
          <w:bCs/>
        </w:rPr>
        <w:t xml:space="preserve">Human Override and Intervention:</w:t>
      </w:r>
      <w:r>
        <w:t xml:space="preserve"> </w:t>
      </w:r>
      <w:r>
        <w:t xml:space="preserve">In any situation where the AI agents are unsure, or a risk threshold is crossed (for instance, a treatment recommendation carries high risk), the</w:t>
      </w:r>
      <w:r>
        <w:t xml:space="preserve"> </w:t>
      </w:r>
      <w:r>
        <w:rPr>
          <w:b/>
          <w:bCs/>
        </w:rPr>
        <w:t xml:space="preserve">Care Coordination Agent</w:t>
      </w:r>
      <w:r>
        <w:t xml:space="preserve"> </w:t>
      </w:r>
      <w:r>
        <w:t xml:space="preserve">or orchestrator will solicit human approval. The design includes configurable</w:t>
      </w:r>
      <w:r>
        <w:t xml:space="preserve"> </w:t>
      </w:r>
      <w:r>
        <w:rPr>
          <w:b/>
          <w:bCs/>
        </w:rPr>
        <w:t xml:space="preserve">escalation paths</w:t>
      </w:r>
      <w:r>
        <w:t xml:space="preserve"> </w:t>
      </w:r>
      <w:r>
        <w:t xml:space="preserve">– for example, if a decision would result in a high-risk surgery, the system can require a human surgeon’s confirmation before proceeding. This is implemented by publishing an event (e.g.,</w:t>
      </w:r>
      <w:r>
        <w:t xml:space="preserve"> </w:t>
      </w:r>
      <w:r>
        <w:rPr>
          <w:rStyle w:val="VerbatimChar"/>
        </w:rPr>
        <w:t xml:space="preserve">care.escalation.required</w:t>
      </w:r>
      <w:r>
        <w:t xml:space="preserve">) and halting further automated actions until a response event like</w:t>
      </w:r>
      <w:r>
        <w:t xml:space="preserve"> </w:t>
      </w:r>
      <w:r>
        <w:rPr>
          <w:rStyle w:val="VerbatimChar"/>
        </w:rPr>
        <w:t xml:space="preserve">care.escalation.approved</w:t>
      </w:r>
      <w:r>
        <w:t xml:space="preserve"> </w:t>
      </w:r>
      <w:r>
        <w:t xml:space="preserve">or</w:t>
      </w:r>
      <w:r>
        <w:t xml:space="preserve"> </w:t>
      </w:r>
      <w:r>
        <w:rPr>
          <w:rStyle w:val="VerbatimChar"/>
        </w:rPr>
        <w:t xml:space="preserve">care.escalation.denied</w:t>
      </w:r>
      <w:r>
        <w:t xml:space="preserve"> </w:t>
      </w:r>
      <w:r>
        <w:t xml:space="preserve">is received</w:t>
      </w:r>
      <w:hyperlink r:id="rId36">
        <w:r>
          <w:rPr>
            <w:rStyle w:val="Hyperlink"/>
          </w:rPr>
          <w:t xml:space="preserve">[9]</w:t>
        </w:r>
      </w:hyperlink>
      <w:hyperlink r:id="rId38">
        <w:r>
          <w:rPr>
            <w:rStyle w:val="Hyperlink"/>
          </w:rPr>
          <w:t xml:space="preserve">[11]</w:t>
        </w:r>
      </w:hyperlink>
      <w:r>
        <w:t xml:space="preserve">. During this pause, the patient and staff are informed that a human decision is pending. The system is effectively in a waiting state, which is handled gracefully: it might return a JSON-RPC response with a status indicating “Pending human review” (for example, HTTP 202 Accepted with a message that the request is in progress and awaiting approval). This approach prevents the AI from ever unilaterally making a dangerous decision in an edge scenario without oversight.</w:t>
      </w:r>
    </w:p>
    <w:p>
      <w:pPr>
        <w:pStyle w:val="BodyText"/>
      </w:pPr>
      <w:r>
        <w:rPr>
          <w:b/>
          <w:bCs/>
        </w:rPr>
        <w:t xml:space="preserve">Resource Extremes:</w:t>
      </w:r>
      <w:r>
        <w:t xml:space="preserve"> </w:t>
      </w:r>
      <w:r>
        <w:t xml:space="preserve">In a scenario where resources are extremely constrained (e.g., a disaster causing</w:t>
      </w:r>
      <w:r>
        <w:t xml:space="preserve"> </w:t>
      </w:r>
      <w:r>
        <w:rPr>
          <w:b/>
          <w:bCs/>
        </w:rPr>
        <w:t xml:space="preserve">surge capacity</w:t>
      </w:r>
      <w:r>
        <w:t xml:space="preserve"> </w:t>
      </w:r>
      <w:r>
        <w:t xml:space="preserve">issues, or multiple system components failing at once), the system will degrade non-essential functionality to preserve core operations. For instance, if the server is running out of memory or CPU, less critical agents (like the</w:t>
      </w:r>
      <w:r>
        <w:t xml:space="preserve"> </w:t>
      </w:r>
      <w:r>
        <w:rPr>
          <w:b/>
          <w:bCs/>
        </w:rPr>
        <w:t xml:space="preserve">Telemedicine Scribe Agent</w:t>
      </w:r>
      <w:r>
        <w:t xml:space="preserve"> </w:t>
      </w:r>
      <w:r>
        <w:t xml:space="preserve">or non-real-time analytics) might be temporarily throttled or shut down to free resources for the Triage and Treatment agents. The system is observant of its own health metrics; it can shed load by declining new non-urgent tasks and informing users (e.g., “Diagnostic AI is busy – please stand by or proceed with manual diagnosis”). Meanwhile, essential tasks are queued and processed as soon as possible. This triage of system tasks ensures that, even in extreme conditions, life-critical functions continue.</w:t>
      </w:r>
    </w:p>
    <w:p>
      <w:pPr>
        <w:pStyle w:val="BodyText"/>
      </w:pPr>
      <w:r>
        <w:rPr>
          <w:b/>
          <w:bCs/>
        </w:rPr>
        <w:t xml:space="preserve">Data Anomalies and Validation:</w:t>
      </w:r>
      <w:r>
        <w:t xml:space="preserve"> </w:t>
      </w:r>
      <w:r>
        <w:t xml:space="preserve">The agents also perform validation on inputs to catch edge-case data issues. If an input payload is incomplete or out of bounds (e.g., a vital sign sensor glitch reporting an impossibly high heart rate), the agent will either reject it with an error message or request a re-measurement, rather than producing a misleading result. They log such anomalies and often an alert will be raised if it indicates a device fault or data corruption. This ties into the reliability aspect – by ensuring that bizarre inputs do not propagate as incorrect outputs, the system maintains integrity.</w:t>
      </w:r>
    </w:p>
    <w:p>
      <w:pPr>
        <w:pStyle w:val="BodyText"/>
      </w:pPr>
      <w:r>
        <w:rPr>
          <w:b/>
          <w:bCs/>
        </w:rPr>
        <w:t xml:space="preserve">Logging and Learning from Edge Cases:</w:t>
      </w:r>
      <w:r>
        <w:t xml:space="preserve"> </w:t>
      </w:r>
      <w:r>
        <w:t xml:space="preserve">Every edge condition encountered is logged in detail (with context). These logs can be reviewed to continuously improve the system’s handling in the future (e.g., if a rare disease was missed, the AI model can be updated). The system’s design allows incorporating feedback: for example, after a human specialist intervenes, their conclusions can be fed back into the Diagnostics Agent’s knowledge base to improve future performance on similar cases.</w:t>
      </w:r>
    </w:p>
    <w:p>
      <w:pPr>
        <w:pStyle w:val="BodyText"/>
      </w:pPr>
      <w:r>
        <w:t xml:space="preserve">In conclusion,</w:t>
      </w:r>
      <w:r>
        <w:t xml:space="preserve"> </w:t>
      </w:r>
      <w:r>
        <w:rPr>
          <w:b/>
          <w:bCs/>
        </w:rPr>
        <w:t xml:space="preserve">edge conditions are handled gracefully</w:t>
      </w:r>
      <w:r>
        <w:t xml:space="preserve"> </w:t>
      </w:r>
      <w:r>
        <w:t xml:space="preserve">by either safely falling back to humans or simplifying operations, rather than pushing the system beyond safe limits. This human-in-the-loop design for exceptional scenarios is a critical non-functional requirement to ensure patient safety and trust in the AI Hospital</w:t>
      </w:r>
      <w:hyperlink r:id="rId34">
        <w:r>
          <w:rPr>
            <w:rStyle w:val="Hyperlink"/>
          </w:rPr>
          <w:t xml:space="preserve">[7]</w:t>
        </w:r>
      </w:hyperlink>
      <w:r>
        <w:t xml:space="preserve">. By pausing or modifying workflows when out-of-the-ordinary conditions occur, HelixCare AI Hospital maintains reliable and safe operations across the full spectrum of situations – from the everyday to the unprecedented.</w:t>
      </w:r>
    </w:p>
    <w:bookmarkEnd w:id="39"/>
    <w:bookmarkEnd w:id="40"/>
    <w:bookmarkEnd w:id="41"/>
    <w:bookmarkEnd w:id="42"/>
    <w:p>
      <w:r>
        <w:pict>
          <v:rect style="width:0;height:1.5pt" o:hralign="center" o:hrstd="t" o:hr="t"/>
        </w:pict>
      </w:r>
    </w:p>
    <w:bookmarkStart w:id="46" w:name="citations"/>
    <w:p>
      <w:pPr>
        <w:pStyle w:val="FirstParagraph"/>
      </w:pPr>
      <w:hyperlink r:id="rId26">
        <w:r>
          <w:rPr>
            <w:rStyle w:val="Hyperlink"/>
          </w:rPr>
          <w:t xml:space="preserve">[1]</w:t>
        </w:r>
      </w:hyperlink>
      <w:r>
        <w:t xml:space="preserve"> </w:t>
      </w:r>
      <w:hyperlink r:id="rId27">
        <w:r>
          <w:rPr>
            <w:rStyle w:val="Hyperlink"/>
          </w:rPr>
          <w:t xml:space="preserve">[2]</w:t>
        </w:r>
      </w:hyperlink>
      <w:r>
        <w:t xml:space="preserve"> </w:t>
      </w:r>
      <w:r>
        <w:t xml:space="preserve">mTLS + JWT: The Exact Authentication Standard Real Banks and Fintechs Use for Secure APIs | by Engr. Md. Hasan Monsur | Jan, 2026 | Medium</w:t>
      </w:r>
    </w:p>
    <w:p>
      <w:pPr>
        <w:pStyle w:val="BodyText"/>
      </w:pPr>
      <w:hyperlink r:id="rId43">
        <w:r>
          <w:rPr>
            <w:rStyle w:val="Hyperlink"/>
          </w:rPr>
          <w:t xml:space="preserve">https://medium.com/@hasanmcse/mtls-jwt-the-exact-authentication-standard-real-banks-and-fintechs-use-for-secure-apis-6b23126174ab</w:t>
        </w:r>
      </w:hyperlink>
    </w:p>
    <w:p>
      <w:pPr>
        <w:pStyle w:val="BodyText"/>
      </w:pPr>
      <w:hyperlink r:id="rId29">
        <w:r>
          <w:rPr>
            <w:rStyle w:val="Hyperlink"/>
          </w:rPr>
          <w:t xml:space="preserve">[3]</w:t>
        </w:r>
      </w:hyperlink>
      <w:r>
        <w:t xml:space="preserve"> </w:t>
      </w:r>
      <w:hyperlink r:id="rId30">
        <w:r>
          <w:rPr>
            <w:rStyle w:val="Hyperlink"/>
          </w:rPr>
          <w:t xml:space="preserve">[4]</w:t>
        </w:r>
      </w:hyperlink>
      <w:r>
        <w:t xml:space="preserve"> </w:t>
      </w:r>
      <w:hyperlink r:id="rId30">
        <w:r>
          <w:rPr>
            <w:rStyle w:val="Hyperlink"/>
          </w:rPr>
          <w:t xml:space="preserve">[5]</w:t>
        </w:r>
      </w:hyperlink>
      <w:r>
        <w:t xml:space="preserve"> </w:t>
      </w:r>
      <w:hyperlink r:id="rId32">
        <w:r>
          <w:rPr>
            <w:rStyle w:val="Hyperlink"/>
          </w:rPr>
          <w:t xml:space="preserve">[6]</w:t>
        </w:r>
      </w:hyperlink>
      <w:r>
        <w:t xml:space="preserve"> </w:t>
      </w:r>
      <w:r>
        <w:t xml:space="preserve">MCP Nexus - HackMD</w:t>
      </w:r>
    </w:p>
    <w:p>
      <w:pPr>
        <w:pStyle w:val="BodyText"/>
      </w:pPr>
      <w:hyperlink r:id="rId44">
        <w:r>
          <w:rPr>
            <w:rStyle w:val="Hyperlink"/>
          </w:rPr>
          <w:t xml:space="preserve">https://hackmd.io/@ekai/mcp-nexus</w:t>
        </w:r>
      </w:hyperlink>
    </w:p>
    <w:p>
      <w:pPr>
        <w:pStyle w:val="BodyText"/>
      </w:pPr>
      <w:hyperlink r:id="rId34">
        <w:r>
          <w:rPr>
            <w:rStyle w:val="Hyperlink"/>
          </w:rPr>
          <w:t xml:space="preserve">[7]</w:t>
        </w:r>
      </w:hyperlink>
      <w:r>
        <w:t xml:space="preserve"> </w:t>
      </w:r>
      <w:hyperlink r:id="rId35">
        <w:r>
          <w:rPr>
            <w:rStyle w:val="Hyperlink"/>
          </w:rPr>
          <w:t xml:space="preserve">[8]</w:t>
        </w:r>
      </w:hyperlink>
      <w:r>
        <w:t xml:space="preserve"> </w:t>
      </w:r>
      <w:hyperlink r:id="rId36">
        <w:r>
          <w:rPr>
            <w:rStyle w:val="Hyperlink"/>
          </w:rPr>
          <w:t xml:space="preserve">[9]</w:t>
        </w:r>
      </w:hyperlink>
      <w:r>
        <w:t xml:space="preserve"> </w:t>
      </w:r>
      <w:hyperlink r:id="rId37">
        <w:r>
          <w:rPr>
            <w:rStyle w:val="Hyperlink"/>
          </w:rPr>
          <w:t xml:space="preserve">[10]</w:t>
        </w:r>
      </w:hyperlink>
      <w:r>
        <w:t xml:space="preserve"> </w:t>
      </w:r>
      <w:hyperlink r:id="rId38">
        <w:r>
          <w:rPr>
            <w:rStyle w:val="Hyperlink"/>
          </w:rPr>
          <w:t xml:space="preserve">[11]</w:t>
        </w:r>
      </w:hyperlink>
      <w:r>
        <w:t xml:space="preserve"> </w:t>
      </w:r>
      <w:r>
        <w:t xml:space="preserve">EDA_IMPLEMENTATION_PLAN.md</w:t>
      </w:r>
    </w:p>
    <w:p>
      <w:pPr>
        <w:pStyle w:val="BodyText"/>
      </w:pPr>
      <w:hyperlink r:id="rId45">
        <w:r>
          <w:rPr>
            <w:rStyle w:val="Hyperlink"/>
          </w:rPr>
          <w:t xml:space="preserve">https://github.com/GmailTedam/BulletTrain/blob/a3006cbdb2130ff3ef0e6543c705c1022d3a3ca5/EDA_IMPLEMENTATION_PLAN.md</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github.com/GmailTedam/BulletTrain/blob/a3006cbdb2130ff3ef0e6543c705c1022d3a3ca5/EDA_IMPLEMENTATION_PLAN.md" TargetMode="External" /><Relationship Type="http://schemas.openxmlformats.org/officeDocument/2006/relationships/hyperlink" Id="rId37" Target="https://github.com/GmailTedam/BulletTrain/blob/a3006cbdb2130ff3ef0e6543c705c1022d3a3ca5/EDA_IMPLEMENTATION_PLAN.md#L10-L13" TargetMode="External" /><Relationship Type="http://schemas.openxmlformats.org/officeDocument/2006/relationships/hyperlink" Id="rId38" Target="https://github.com/GmailTedam/BulletTrain/blob/a3006cbdb2130ff3ef0e6543c705c1022d3a3ca5/EDA_IMPLEMENTATION_PLAN.md#L11-L13" TargetMode="External" /><Relationship Type="http://schemas.openxmlformats.org/officeDocument/2006/relationships/hyperlink" Id="rId34" Target="https://github.com/GmailTedam/BulletTrain/blob/a3006cbdb2130ff3ef0e6543c705c1022d3a3ca5/EDA_IMPLEMENTATION_PLAN.md#L3-L10" TargetMode="External" /><Relationship Type="http://schemas.openxmlformats.org/officeDocument/2006/relationships/hyperlink" Id="rId35" Target="https://github.com/GmailTedam/BulletTrain/blob/a3006cbdb2130ff3ef0e6543c705c1022d3a3ca5/EDA_IMPLEMENTATION_PLAN.md#L5-L10" TargetMode="External" /><Relationship Type="http://schemas.openxmlformats.org/officeDocument/2006/relationships/hyperlink" Id="rId36" Target="https://github.com/GmailTedam/BulletTrain/blob/a3006cbdb2130ff3ef0e6543c705c1022d3a3ca5/EDA_IMPLEMENTATION_PLAN.md#L8-L12" TargetMode="External" /><Relationship Type="http://schemas.openxmlformats.org/officeDocument/2006/relationships/hyperlink" Id="rId44" Target="https://hackmd.io/@ekai/mcp-nexus" TargetMode="External" /><Relationship Type="http://schemas.openxmlformats.org/officeDocument/2006/relationships/hyperlink" Id="rId29" Target="https://hackmd.io/@ekai/mcp-nexus#:~:text=Resource%20Allocation,source%20and%20available%20as%20npm" TargetMode="External" /><Relationship Type="http://schemas.openxmlformats.org/officeDocument/2006/relationships/hyperlink" Id="rId30" Target="https://hackmd.io/@ekai/mcp-nexus#:~:text=built%20on%20three%20critical%20design,%2A%2ADynamic" TargetMode="External" /><Relationship Type="http://schemas.openxmlformats.org/officeDocument/2006/relationships/hyperlink" Id="rId32" Target="https://hackmd.io/@ekai/mcp-nexus#:~:text=developer%20workflows.%202.%20,%2A%2ADynamic" TargetMode="External" /><Relationship Type="http://schemas.openxmlformats.org/officeDocument/2006/relationships/hyperlink" Id="rId43" Target="https://medium.com/@hasanmcse/mtls-jwt-the-exact-authentication-standard-real-banks-and-fintechs-use-for-secure-apis-6b23126174ab" TargetMode="External" /><Relationship Type="http://schemas.openxmlformats.org/officeDocument/2006/relationships/hyperlink" Id="rId27" Target="https://medium.com/@hasanmcse/mtls-jwt-the-exact-authentication-standard-real-banks-and-fintechs-use-for-secure-apis-6b23126174ab#:~:text=,authorization" TargetMode="External" /><Relationship Type="http://schemas.openxmlformats.org/officeDocument/2006/relationships/hyperlink" Id="rId26" Target="https://medium.com/@hasanmcse/mtls-jwt-the-exact-authentication-standard-real-banks-and-fintechs-use-for-secure-apis-6b23126174ab#:~:text=Why%20Combine%20Them%3F"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GmailTedam/BulletTrain/blob/a3006cbdb2130ff3ef0e6543c705c1022d3a3ca5/EDA_IMPLEMENTATION_PLAN.md" TargetMode="External" /><Relationship Type="http://schemas.openxmlformats.org/officeDocument/2006/relationships/hyperlink" Id="rId37" Target="https://github.com/GmailTedam/BulletTrain/blob/a3006cbdb2130ff3ef0e6543c705c1022d3a3ca5/EDA_IMPLEMENTATION_PLAN.md#L10-L13" TargetMode="External" /><Relationship Type="http://schemas.openxmlformats.org/officeDocument/2006/relationships/hyperlink" Id="rId38" Target="https://github.com/GmailTedam/BulletTrain/blob/a3006cbdb2130ff3ef0e6543c705c1022d3a3ca5/EDA_IMPLEMENTATION_PLAN.md#L11-L13" TargetMode="External" /><Relationship Type="http://schemas.openxmlformats.org/officeDocument/2006/relationships/hyperlink" Id="rId34" Target="https://github.com/GmailTedam/BulletTrain/blob/a3006cbdb2130ff3ef0e6543c705c1022d3a3ca5/EDA_IMPLEMENTATION_PLAN.md#L3-L10" TargetMode="External" /><Relationship Type="http://schemas.openxmlformats.org/officeDocument/2006/relationships/hyperlink" Id="rId35" Target="https://github.com/GmailTedam/BulletTrain/blob/a3006cbdb2130ff3ef0e6543c705c1022d3a3ca5/EDA_IMPLEMENTATION_PLAN.md#L5-L10" TargetMode="External" /><Relationship Type="http://schemas.openxmlformats.org/officeDocument/2006/relationships/hyperlink" Id="rId36" Target="https://github.com/GmailTedam/BulletTrain/blob/a3006cbdb2130ff3ef0e6543c705c1022d3a3ca5/EDA_IMPLEMENTATION_PLAN.md#L8-L12" TargetMode="External" /><Relationship Type="http://schemas.openxmlformats.org/officeDocument/2006/relationships/hyperlink" Id="rId44" Target="https://hackmd.io/@ekai/mcp-nexus" TargetMode="External" /><Relationship Type="http://schemas.openxmlformats.org/officeDocument/2006/relationships/hyperlink" Id="rId29" Target="https://hackmd.io/@ekai/mcp-nexus#:~:text=Resource%20Allocation,source%20and%20available%20as%20npm" TargetMode="External" /><Relationship Type="http://schemas.openxmlformats.org/officeDocument/2006/relationships/hyperlink" Id="rId30" Target="https://hackmd.io/@ekai/mcp-nexus#:~:text=built%20on%20three%20critical%20design,%2A%2ADynamic" TargetMode="External" /><Relationship Type="http://schemas.openxmlformats.org/officeDocument/2006/relationships/hyperlink" Id="rId32" Target="https://hackmd.io/@ekai/mcp-nexus#:~:text=developer%20workflows.%202.%20,%2A%2ADynamic" TargetMode="External" /><Relationship Type="http://schemas.openxmlformats.org/officeDocument/2006/relationships/hyperlink" Id="rId43" Target="https://medium.com/@hasanmcse/mtls-jwt-the-exact-authentication-standard-real-banks-and-fintechs-use-for-secure-apis-6b23126174ab" TargetMode="External" /><Relationship Type="http://schemas.openxmlformats.org/officeDocument/2006/relationships/hyperlink" Id="rId27" Target="https://medium.com/@hasanmcse/mtls-jwt-the-exact-authentication-standard-real-banks-and-fintechs-use-for-secure-apis-6b23126174ab#:~:text=,authorization" TargetMode="External" /><Relationship Type="http://schemas.openxmlformats.org/officeDocument/2006/relationships/hyperlink" Id="rId26" Target="https://medium.com/@hasanmcse/mtls-jwt-the-exact-authentication-standard-real-banks-and-fintechs-use-for-secure-apis-6b23126174ab#:~:text=Why%20Combine%20Them%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2026-02-09T17:37:55Z</dcterms:created>
  <dcterms:modified xsi:type="dcterms:W3CDTF">2026-02-09T17:37:55Z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