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E81E9" w14:textId="77777777" w:rsidR="00C5772E" w:rsidRDefault="0051719D" w:rsidP="00480C9A">
      <w:pPr>
        <w:ind w:left="1440" w:firstLine="720"/>
        <w:jc w:val="right"/>
        <w:rPr>
          <w:rFonts w:ascii="Arial" w:hAnsi="Arial" w:cs="Arial"/>
          <w:b/>
          <w:sz w:val="20"/>
          <w:szCs w:val="20"/>
        </w:rPr>
      </w:pPr>
      <w:r>
        <w:rPr>
          <w:rFonts w:ascii="Arial" w:hAnsi="Arial" w:cs="Arial"/>
          <w:b/>
          <w:bCs/>
          <w:noProof/>
        </w:rPr>
        <w:drawing>
          <wp:anchor distT="0" distB="0" distL="114300" distR="114300" simplePos="0" relativeHeight="251657728" behindDoc="1" locked="0" layoutInCell="1" allowOverlap="1" wp14:anchorId="550E820F" wp14:editId="550E8210">
            <wp:simplePos x="0" y="0"/>
            <wp:positionH relativeFrom="column">
              <wp:posOffset>0</wp:posOffset>
            </wp:positionH>
            <wp:positionV relativeFrom="paragraph">
              <wp:posOffset>103505</wp:posOffset>
            </wp:positionV>
            <wp:extent cx="723900" cy="857250"/>
            <wp:effectExtent l="0" t="0" r="0" b="0"/>
            <wp:wrapNone/>
            <wp:docPr id="4" name="Picture 4" descr="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el Logo 2011 - Bla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pic:spPr>
                </pic:pic>
              </a:graphicData>
            </a:graphic>
            <wp14:sizeRelH relativeFrom="page">
              <wp14:pctWidth>0</wp14:pctWidth>
            </wp14:sizeRelH>
            <wp14:sizeRelV relativeFrom="page">
              <wp14:pctHeight>0</wp14:pctHeight>
            </wp14:sizeRelV>
          </wp:anchor>
        </w:drawing>
      </w:r>
      <w:r w:rsidR="004E44D1" w:rsidRPr="0055693F">
        <w:rPr>
          <w:rFonts w:ascii="Arial" w:hAnsi="Arial" w:cs="Arial"/>
          <w:b/>
          <w:sz w:val="20"/>
          <w:szCs w:val="20"/>
        </w:rPr>
        <w:t>COMMER</w:t>
      </w:r>
      <w:r w:rsidR="006D594F">
        <w:rPr>
          <w:rFonts w:ascii="Arial" w:hAnsi="Arial" w:cs="Arial"/>
          <w:b/>
          <w:sz w:val="20"/>
          <w:szCs w:val="20"/>
        </w:rPr>
        <w:t>CIAL GENERAL LIABILITY</w:t>
      </w:r>
    </w:p>
    <w:p w14:paraId="550E81EA" w14:textId="58574229" w:rsidR="006D594F" w:rsidRPr="0055693F" w:rsidRDefault="006D594F" w:rsidP="00480C9A">
      <w:pPr>
        <w:ind w:left="1440" w:firstLine="720"/>
        <w:jc w:val="right"/>
        <w:rPr>
          <w:rFonts w:ascii="Arial" w:hAnsi="Arial" w:cs="Arial"/>
          <w:b/>
          <w:bCs/>
        </w:rPr>
      </w:pPr>
      <w:r>
        <w:rPr>
          <w:rFonts w:ascii="Arial" w:hAnsi="Arial" w:cs="Arial"/>
          <w:sz w:val="20"/>
          <w:szCs w:val="20"/>
        </w:rPr>
        <w:t xml:space="preserve">POLICY </w:t>
      </w:r>
      <w:r w:rsidRPr="00700697">
        <w:rPr>
          <w:rFonts w:ascii="Arial" w:hAnsi="Arial" w:cs="Arial"/>
          <w:sz w:val="20"/>
          <w:szCs w:val="20"/>
        </w:rPr>
        <w:t>NUMBER:</w:t>
      </w:r>
      <w:r w:rsidR="00213EBA">
        <w:rPr>
          <w:rFonts w:ascii="Arial" w:hAnsi="Arial" w:cs="Arial"/>
          <w:sz w:val="20"/>
          <w:szCs w:val="20"/>
        </w:rPr>
        <w:t xml:space="preserve"> </w:t>
      </w:r>
      <w:r w:rsidR="00FD76C8">
        <w:rPr>
          <w:rFonts w:ascii="Arial" w:hAnsi="Arial" w:cs="Arial"/>
          <w:sz w:val="20"/>
          <w:szCs w:val="20"/>
        </w:rPr>
        <w:fldChar w:fldCharType="begin">
          <w:ffData>
            <w:name w:val="PolicyNumberP"/>
            <w:enabled/>
            <w:calcOnExit w:val="0"/>
            <w:textInput>
              <w:default w:val="PolicyNumberP"/>
            </w:textInput>
          </w:ffData>
        </w:fldChar>
      </w:r>
      <w:bookmarkStart w:id="0" w:name="PolicyNumberP"/>
      <w:r w:rsidR="00FD76C8">
        <w:rPr>
          <w:rFonts w:ascii="Arial" w:hAnsi="Arial" w:cs="Arial"/>
          <w:sz w:val="20"/>
          <w:szCs w:val="20"/>
        </w:rPr>
        <w:instrText xml:space="preserve"> FORMTEXT </w:instrText>
      </w:r>
      <w:r w:rsidR="00FD76C8">
        <w:rPr>
          <w:rFonts w:ascii="Arial" w:hAnsi="Arial" w:cs="Arial"/>
          <w:sz w:val="20"/>
          <w:szCs w:val="20"/>
        </w:rPr>
      </w:r>
      <w:r w:rsidR="00FD76C8">
        <w:rPr>
          <w:rFonts w:ascii="Arial" w:hAnsi="Arial" w:cs="Arial"/>
          <w:sz w:val="20"/>
          <w:szCs w:val="20"/>
        </w:rPr>
        <w:fldChar w:fldCharType="separate"/>
      </w:r>
      <w:r w:rsidR="00FD76C8">
        <w:rPr>
          <w:rFonts w:ascii="Arial" w:hAnsi="Arial" w:cs="Arial"/>
          <w:noProof/>
          <w:sz w:val="20"/>
          <w:szCs w:val="20"/>
        </w:rPr>
        <w:t>PolicyNumberP</w:t>
      </w:r>
      <w:r w:rsidR="00FD76C8">
        <w:rPr>
          <w:rFonts w:ascii="Arial" w:hAnsi="Arial" w:cs="Arial"/>
          <w:sz w:val="20"/>
          <w:szCs w:val="20"/>
        </w:rPr>
        <w:fldChar w:fldCharType="end"/>
      </w:r>
      <w:bookmarkEnd w:id="0"/>
    </w:p>
    <w:p w14:paraId="550E81EB" w14:textId="77777777" w:rsidR="004E44D1" w:rsidRPr="0055693F" w:rsidRDefault="004E44D1" w:rsidP="00843FD4">
      <w:pPr>
        <w:ind w:firstLine="720"/>
        <w:rPr>
          <w:rFonts w:ascii="Arial" w:hAnsi="Arial" w:cs="Arial"/>
          <w:b/>
          <w:bCs/>
        </w:rPr>
      </w:pPr>
    </w:p>
    <w:p w14:paraId="550E81EC" w14:textId="77777777" w:rsidR="004E44D1" w:rsidRPr="0055693F" w:rsidRDefault="004E44D1" w:rsidP="00843FD4">
      <w:pPr>
        <w:ind w:firstLine="720"/>
        <w:rPr>
          <w:rFonts w:ascii="Arial" w:hAnsi="Arial" w:cs="Arial"/>
          <w:b/>
          <w:bCs/>
        </w:rPr>
      </w:pPr>
    </w:p>
    <w:p w14:paraId="550E81ED" w14:textId="77777777" w:rsidR="004E44D1" w:rsidRPr="0055693F" w:rsidRDefault="004E44D1" w:rsidP="00843FD4">
      <w:pPr>
        <w:ind w:firstLine="720"/>
        <w:rPr>
          <w:rFonts w:ascii="Arial" w:hAnsi="Arial" w:cs="Arial"/>
          <w:b/>
          <w:bCs/>
        </w:rPr>
      </w:pPr>
    </w:p>
    <w:p w14:paraId="550E81EE" w14:textId="77777777" w:rsidR="004E44D1" w:rsidRPr="0055693F" w:rsidRDefault="004E44D1" w:rsidP="00E51B6A">
      <w:pPr>
        <w:ind w:firstLine="720"/>
        <w:jc w:val="center"/>
        <w:rPr>
          <w:rFonts w:ascii="Arial" w:hAnsi="Arial" w:cs="Arial"/>
          <w:b/>
          <w:bCs/>
        </w:rPr>
      </w:pPr>
    </w:p>
    <w:p w14:paraId="550E81EF" w14:textId="7FC23D11" w:rsidR="004E44D1" w:rsidRPr="00FD76C8" w:rsidRDefault="00FD76C8" w:rsidP="00C25C24">
      <w:pPr>
        <w:spacing w:after="120"/>
        <w:jc w:val="center"/>
        <w:rPr>
          <w:rFonts w:ascii="Arial Bold" w:hAnsi="Arial Bold" w:cs="Arial"/>
          <w:b/>
          <w:bCs/>
          <w:caps/>
          <w:sz w:val="32"/>
          <w:szCs w:val="32"/>
        </w:rPr>
      </w:pPr>
      <w:r w:rsidRPr="00FD76C8">
        <w:rPr>
          <w:rFonts w:ascii="Arial Bold" w:hAnsi="Arial Bold" w:cs="Arial"/>
          <w:b/>
          <w:bCs/>
          <w:caps/>
          <w:sz w:val="32"/>
          <w:szCs w:val="32"/>
        </w:rPr>
        <w:fldChar w:fldCharType="begin">
          <w:ffData>
            <w:name w:val="IssuingCompanyP"/>
            <w:enabled/>
            <w:calcOnExit w:val="0"/>
            <w:textInput>
              <w:default w:val="IssuingCompanyP"/>
            </w:textInput>
          </w:ffData>
        </w:fldChar>
      </w:r>
      <w:bookmarkStart w:id="1" w:name="IssuingCompanyP"/>
      <w:r w:rsidRPr="00FD76C8">
        <w:rPr>
          <w:rFonts w:ascii="Arial Bold" w:hAnsi="Arial Bold" w:cs="Arial"/>
          <w:b/>
          <w:bCs/>
          <w:caps/>
          <w:sz w:val="32"/>
          <w:szCs w:val="32"/>
        </w:rPr>
        <w:instrText xml:space="preserve"> FORMTEXT </w:instrText>
      </w:r>
      <w:r w:rsidRPr="00FD76C8">
        <w:rPr>
          <w:rFonts w:ascii="Arial Bold" w:hAnsi="Arial Bold" w:cs="Arial"/>
          <w:b/>
          <w:bCs/>
          <w:caps/>
          <w:sz w:val="32"/>
          <w:szCs w:val="32"/>
        </w:rPr>
      </w:r>
      <w:r w:rsidRPr="00FD76C8">
        <w:rPr>
          <w:rFonts w:ascii="Arial Bold" w:hAnsi="Arial Bold" w:cs="Arial"/>
          <w:b/>
          <w:bCs/>
          <w:caps/>
          <w:sz w:val="32"/>
          <w:szCs w:val="32"/>
        </w:rPr>
        <w:fldChar w:fldCharType="separate"/>
      </w:r>
      <w:r w:rsidRPr="00FD76C8">
        <w:rPr>
          <w:rFonts w:ascii="Arial Bold" w:hAnsi="Arial Bold" w:cs="Arial"/>
          <w:b/>
          <w:bCs/>
          <w:caps/>
          <w:noProof/>
          <w:sz w:val="32"/>
          <w:szCs w:val="32"/>
        </w:rPr>
        <w:t>IssuingCompanyP</w:t>
      </w:r>
      <w:r w:rsidRPr="00FD76C8">
        <w:rPr>
          <w:rFonts w:ascii="Arial Bold" w:hAnsi="Arial Bold" w:cs="Arial"/>
          <w:b/>
          <w:bCs/>
          <w:caps/>
          <w:sz w:val="32"/>
          <w:szCs w:val="32"/>
        </w:rPr>
        <w:fldChar w:fldCharType="end"/>
      </w:r>
      <w:bookmarkEnd w:id="1"/>
    </w:p>
    <w:p w14:paraId="550E81F0" w14:textId="77777777" w:rsidR="00C5772E" w:rsidRPr="00C25C24" w:rsidRDefault="00C5772E" w:rsidP="00C25C24">
      <w:pPr>
        <w:spacing w:after="120"/>
        <w:rPr>
          <w:rFonts w:ascii="Arial" w:hAnsi="Arial" w:cs="Arial"/>
          <w:b/>
          <w:bCs/>
          <w:sz w:val="20"/>
          <w:szCs w:val="20"/>
        </w:rPr>
      </w:pPr>
    </w:p>
    <w:p w14:paraId="550E81F1" w14:textId="77777777" w:rsidR="00E51B6A" w:rsidRPr="0055693F" w:rsidRDefault="00E51B6A" w:rsidP="00C25C24">
      <w:pPr>
        <w:spacing w:after="120"/>
        <w:jc w:val="center"/>
        <w:rPr>
          <w:rFonts w:ascii="Arial" w:hAnsi="Arial" w:cs="Arial"/>
          <w:sz w:val="20"/>
          <w:szCs w:val="20"/>
        </w:rPr>
      </w:pPr>
      <w:r w:rsidRPr="0055693F">
        <w:rPr>
          <w:rFonts w:ascii="Arial" w:hAnsi="Arial" w:cs="Arial"/>
          <w:b/>
          <w:bCs/>
          <w:sz w:val="20"/>
          <w:szCs w:val="20"/>
        </w:rPr>
        <w:t>THIS ENDORSEMENT CHANGES THE POLICY.  PLEASE READ IT CAREFULLY.</w:t>
      </w:r>
    </w:p>
    <w:p w14:paraId="550E81F2" w14:textId="77777777" w:rsidR="00E51B6A" w:rsidRPr="00C25C24" w:rsidRDefault="00E51B6A" w:rsidP="00C25C24">
      <w:pPr>
        <w:spacing w:after="120"/>
        <w:rPr>
          <w:rFonts w:ascii="Arial" w:hAnsi="Arial" w:cs="Arial"/>
          <w:sz w:val="20"/>
          <w:szCs w:val="20"/>
        </w:rPr>
      </w:pPr>
    </w:p>
    <w:p w14:paraId="550E81F3" w14:textId="77777777" w:rsidR="009F1EDF" w:rsidRPr="0055693F" w:rsidRDefault="006D594F" w:rsidP="00C25C24">
      <w:pPr>
        <w:spacing w:after="120"/>
        <w:jc w:val="center"/>
        <w:rPr>
          <w:rFonts w:ascii="Arial" w:hAnsi="Arial" w:cs="Arial"/>
          <w:b/>
          <w:bCs/>
          <w:sz w:val="28"/>
          <w:szCs w:val="28"/>
        </w:rPr>
      </w:pPr>
      <w:r>
        <w:rPr>
          <w:rFonts w:ascii="Arial" w:hAnsi="Arial" w:cs="Arial"/>
          <w:b/>
          <w:bCs/>
          <w:sz w:val="28"/>
          <w:szCs w:val="28"/>
        </w:rPr>
        <w:t>LOST KEY COVERAGE</w:t>
      </w:r>
    </w:p>
    <w:p w14:paraId="550E81F4" w14:textId="77777777" w:rsidR="00374126" w:rsidRPr="0055693F" w:rsidRDefault="00374126" w:rsidP="00C25C24">
      <w:pPr>
        <w:spacing w:after="120"/>
        <w:jc w:val="both"/>
        <w:rPr>
          <w:rFonts w:ascii="Arial" w:hAnsi="Arial" w:cs="Arial"/>
          <w:sz w:val="20"/>
          <w:szCs w:val="20"/>
        </w:rPr>
      </w:pPr>
    </w:p>
    <w:p w14:paraId="550E81F5" w14:textId="77777777" w:rsidR="00374126" w:rsidRPr="0055693F" w:rsidRDefault="00374126" w:rsidP="00C25C24">
      <w:pPr>
        <w:spacing w:after="120"/>
        <w:rPr>
          <w:rFonts w:ascii="Arial" w:hAnsi="Arial" w:cs="Arial"/>
          <w:sz w:val="20"/>
          <w:szCs w:val="20"/>
        </w:rPr>
      </w:pPr>
      <w:r w:rsidRPr="0055693F">
        <w:rPr>
          <w:rFonts w:ascii="Arial" w:hAnsi="Arial" w:cs="Arial"/>
          <w:sz w:val="20"/>
          <w:szCs w:val="20"/>
        </w:rPr>
        <w:t>This endorsement modifies insurance provided under the following:</w:t>
      </w:r>
    </w:p>
    <w:p w14:paraId="550E81F6" w14:textId="77777777" w:rsidR="00374126" w:rsidRPr="0055693F" w:rsidRDefault="00374126" w:rsidP="00C25C24">
      <w:pPr>
        <w:spacing w:after="120"/>
        <w:jc w:val="both"/>
        <w:rPr>
          <w:rFonts w:ascii="Arial" w:hAnsi="Arial" w:cs="Arial"/>
          <w:sz w:val="20"/>
          <w:szCs w:val="20"/>
        </w:rPr>
      </w:pPr>
      <w:r w:rsidRPr="0055693F">
        <w:rPr>
          <w:rFonts w:ascii="Arial" w:hAnsi="Arial" w:cs="Arial"/>
          <w:sz w:val="20"/>
          <w:szCs w:val="20"/>
        </w:rPr>
        <w:t xml:space="preserve">COMMERCIAL GENERAL LIABILITY COVERAGE </w:t>
      </w:r>
      <w:r w:rsidR="00846F7E">
        <w:rPr>
          <w:rFonts w:ascii="Arial" w:hAnsi="Arial" w:cs="Arial"/>
          <w:sz w:val="20"/>
          <w:szCs w:val="20"/>
        </w:rPr>
        <w:t>FORM</w:t>
      </w:r>
    </w:p>
    <w:p w14:paraId="550E81F7" w14:textId="77777777" w:rsidR="00374126" w:rsidRDefault="00374126" w:rsidP="00C25C24">
      <w:pPr>
        <w:spacing w:after="120"/>
        <w:jc w:val="both"/>
        <w:rPr>
          <w:rFonts w:ascii="Arial" w:hAnsi="Arial" w:cs="Arial"/>
          <w:sz w:val="20"/>
          <w:szCs w:val="20"/>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200"/>
        <w:gridCol w:w="3060"/>
      </w:tblGrid>
      <w:tr w:rsidR="00E43508" w14:paraId="550E81F9" w14:textId="77777777" w:rsidTr="00E43508">
        <w:trPr>
          <w:trHeight w:val="311"/>
        </w:trPr>
        <w:tc>
          <w:tcPr>
            <w:tcW w:w="10260" w:type="dxa"/>
            <w:gridSpan w:val="2"/>
            <w:tcBorders>
              <w:bottom w:val="single" w:sz="4" w:space="0" w:color="auto"/>
            </w:tcBorders>
            <w:vAlign w:val="center"/>
          </w:tcPr>
          <w:p w14:paraId="550E81F8" w14:textId="77777777" w:rsidR="00E43508" w:rsidRDefault="00E43508" w:rsidP="00E43508">
            <w:pPr>
              <w:spacing w:before="60" w:after="60"/>
              <w:jc w:val="center"/>
              <w:rPr>
                <w:rFonts w:ascii="Arial" w:hAnsi="Arial" w:cs="Arial"/>
                <w:b/>
                <w:sz w:val="20"/>
                <w:szCs w:val="20"/>
              </w:rPr>
            </w:pPr>
            <w:r>
              <w:rPr>
                <w:rFonts w:ascii="Arial" w:hAnsi="Arial" w:cs="Arial"/>
                <w:b/>
                <w:sz w:val="20"/>
                <w:szCs w:val="20"/>
              </w:rPr>
              <w:t>SCHEDULE</w:t>
            </w:r>
          </w:p>
        </w:tc>
      </w:tr>
      <w:tr w:rsidR="00B269FA" w:rsidRPr="00E43508" w14:paraId="550E81FC" w14:textId="77777777" w:rsidTr="00E43508">
        <w:trPr>
          <w:trHeight w:val="313"/>
        </w:trPr>
        <w:tc>
          <w:tcPr>
            <w:tcW w:w="7200" w:type="dxa"/>
            <w:tcBorders>
              <w:top w:val="single" w:sz="4" w:space="0" w:color="auto"/>
              <w:left w:val="single" w:sz="4" w:space="0" w:color="auto"/>
            </w:tcBorders>
            <w:vAlign w:val="center"/>
          </w:tcPr>
          <w:p w14:paraId="550E81FA" w14:textId="77777777" w:rsidR="00B269FA" w:rsidRPr="00E43508" w:rsidRDefault="00E43508" w:rsidP="00E43508">
            <w:pPr>
              <w:spacing w:before="60" w:after="60"/>
              <w:jc w:val="both"/>
              <w:rPr>
                <w:rFonts w:ascii="Arial" w:hAnsi="Arial" w:cs="Arial"/>
                <w:b/>
                <w:sz w:val="20"/>
                <w:szCs w:val="20"/>
              </w:rPr>
            </w:pPr>
            <w:r w:rsidRPr="00E43508">
              <w:rPr>
                <w:rFonts w:ascii="Arial" w:hAnsi="Arial" w:cs="Arial"/>
                <w:b/>
                <w:sz w:val="20"/>
                <w:szCs w:val="20"/>
              </w:rPr>
              <w:t xml:space="preserve">Coverage </w:t>
            </w:r>
          </w:p>
        </w:tc>
        <w:tc>
          <w:tcPr>
            <w:tcW w:w="3060" w:type="dxa"/>
            <w:tcBorders>
              <w:top w:val="single" w:sz="4" w:space="0" w:color="auto"/>
              <w:right w:val="single" w:sz="4" w:space="0" w:color="auto"/>
            </w:tcBorders>
            <w:vAlign w:val="center"/>
          </w:tcPr>
          <w:p w14:paraId="550E81FB" w14:textId="77777777" w:rsidR="00B269FA" w:rsidRPr="00E43508" w:rsidRDefault="00E43508" w:rsidP="00E43508">
            <w:pPr>
              <w:spacing w:before="60" w:after="60"/>
              <w:jc w:val="both"/>
              <w:rPr>
                <w:rFonts w:ascii="Arial" w:hAnsi="Arial" w:cs="Arial"/>
                <w:b/>
                <w:sz w:val="20"/>
                <w:szCs w:val="20"/>
              </w:rPr>
            </w:pPr>
            <w:r>
              <w:rPr>
                <w:rFonts w:ascii="Arial" w:hAnsi="Arial" w:cs="Arial"/>
                <w:b/>
                <w:sz w:val="20"/>
                <w:szCs w:val="20"/>
              </w:rPr>
              <w:t>Subl</w:t>
            </w:r>
            <w:r w:rsidRPr="00E43508">
              <w:rPr>
                <w:rFonts w:ascii="Arial" w:hAnsi="Arial" w:cs="Arial"/>
                <w:b/>
                <w:sz w:val="20"/>
                <w:szCs w:val="20"/>
              </w:rPr>
              <w:t>imit</w:t>
            </w:r>
          </w:p>
        </w:tc>
      </w:tr>
      <w:tr w:rsidR="00B269FA" w14:paraId="550E81FF" w14:textId="77777777" w:rsidTr="00E43508">
        <w:trPr>
          <w:trHeight w:val="324"/>
        </w:trPr>
        <w:tc>
          <w:tcPr>
            <w:tcW w:w="7200" w:type="dxa"/>
            <w:tcBorders>
              <w:left w:val="single" w:sz="4" w:space="0" w:color="auto"/>
            </w:tcBorders>
            <w:vAlign w:val="center"/>
          </w:tcPr>
          <w:p w14:paraId="550E81FD" w14:textId="77777777" w:rsidR="00B269FA" w:rsidRPr="002E0C5F" w:rsidRDefault="00E43508" w:rsidP="00E43508">
            <w:pPr>
              <w:spacing w:before="60" w:after="60"/>
              <w:jc w:val="both"/>
              <w:rPr>
                <w:rFonts w:ascii="Arial" w:hAnsi="Arial" w:cs="Arial"/>
                <w:sz w:val="20"/>
                <w:szCs w:val="20"/>
              </w:rPr>
            </w:pPr>
            <w:r>
              <w:rPr>
                <w:rFonts w:ascii="Arial" w:hAnsi="Arial" w:cs="Arial"/>
                <w:sz w:val="20"/>
                <w:szCs w:val="20"/>
              </w:rPr>
              <w:t>Property Damage From Lost Keys In The Insured's Care, Custody Or Control</w:t>
            </w:r>
          </w:p>
        </w:tc>
        <w:tc>
          <w:tcPr>
            <w:tcW w:w="3060" w:type="dxa"/>
            <w:tcBorders>
              <w:right w:val="single" w:sz="4" w:space="0" w:color="auto"/>
            </w:tcBorders>
            <w:vAlign w:val="center"/>
          </w:tcPr>
          <w:p w14:paraId="550E81FE" w14:textId="4D2A8205" w:rsidR="00B269FA" w:rsidRDefault="00B269FA" w:rsidP="000E5AA8">
            <w:pPr>
              <w:spacing w:before="60" w:after="60"/>
              <w:jc w:val="both"/>
              <w:rPr>
                <w:rFonts w:ascii="Arial" w:hAnsi="Arial" w:cs="Arial"/>
                <w:sz w:val="20"/>
                <w:szCs w:val="20"/>
              </w:rPr>
            </w:pPr>
            <w:r>
              <w:rPr>
                <w:rFonts w:ascii="Arial" w:hAnsi="Arial" w:cs="Arial"/>
                <w:sz w:val="20"/>
                <w:szCs w:val="20"/>
              </w:rPr>
              <w:t>$</w:t>
            </w:r>
            <w:r w:rsidR="000E5AA8">
              <w:rPr>
                <w:rFonts w:ascii="Arial" w:hAnsi="Arial" w:cs="Arial"/>
                <w:sz w:val="20"/>
                <w:szCs w:val="20"/>
              </w:rPr>
              <w:fldChar w:fldCharType="begin">
                <w:ffData>
                  <w:name w:val="BlankMergeField"/>
                  <w:enabled/>
                  <w:calcOnExit w:val="0"/>
                  <w:textInput>
                    <w:default w:val="5,000"/>
                  </w:textInput>
                </w:ffData>
              </w:fldChar>
            </w:r>
            <w:bookmarkStart w:id="2" w:name="BlankMergeField"/>
            <w:r w:rsidR="000E5AA8">
              <w:rPr>
                <w:rFonts w:ascii="Arial" w:hAnsi="Arial" w:cs="Arial"/>
                <w:sz w:val="20"/>
                <w:szCs w:val="20"/>
              </w:rPr>
              <w:instrText xml:space="preserve"> FORMTEXT </w:instrText>
            </w:r>
            <w:r w:rsidR="000E5AA8">
              <w:rPr>
                <w:rFonts w:ascii="Arial" w:hAnsi="Arial" w:cs="Arial"/>
                <w:sz w:val="20"/>
                <w:szCs w:val="20"/>
              </w:rPr>
            </w:r>
            <w:r w:rsidR="000E5AA8">
              <w:rPr>
                <w:rFonts w:ascii="Arial" w:hAnsi="Arial" w:cs="Arial"/>
                <w:sz w:val="20"/>
                <w:szCs w:val="20"/>
              </w:rPr>
              <w:fldChar w:fldCharType="separate"/>
            </w:r>
            <w:r w:rsidR="000E5AA8">
              <w:rPr>
                <w:rFonts w:ascii="Arial" w:hAnsi="Arial" w:cs="Arial"/>
                <w:noProof/>
                <w:sz w:val="20"/>
                <w:szCs w:val="20"/>
              </w:rPr>
              <w:t>5,000</w:t>
            </w:r>
            <w:r w:rsidR="000E5AA8">
              <w:rPr>
                <w:rFonts w:ascii="Arial" w:hAnsi="Arial" w:cs="Arial"/>
                <w:sz w:val="20"/>
                <w:szCs w:val="20"/>
              </w:rPr>
              <w:fldChar w:fldCharType="end"/>
            </w:r>
            <w:bookmarkEnd w:id="2"/>
            <w:r w:rsidR="00E43508">
              <w:rPr>
                <w:rFonts w:ascii="Arial" w:hAnsi="Arial" w:cs="Arial"/>
                <w:sz w:val="20"/>
                <w:szCs w:val="20"/>
              </w:rPr>
              <w:t xml:space="preserve"> Each Occurrence</w:t>
            </w:r>
          </w:p>
        </w:tc>
      </w:tr>
      <w:tr w:rsidR="00E43508" w14:paraId="550E8202" w14:textId="77777777" w:rsidTr="00E43508">
        <w:trPr>
          <w:trHeight w:val="324"/>
        </w:trPr>
        <w:tc>
          <w:tcPr>
            <w:tcW w:w="7200" w:type="dxa"/>
            <w:tcBorders>
              <w:left w:val="single" w:sz="4" w:space="0" w:color="auto"/>
              <w:bottom w:val="single" w:sz="4" w:space="0" w:color="auto"/>
            </w:tcBorders>
            <w:vAlign w:val="center"/>
          </w:tcPr>
          <w:p w14:paraId="550E8200" w14:textId="77777777" w:rsidR="00E43508" w:rsidRPr="002E0C5F" w:rsidRDefault="00E43508" w:rsidP="00E43508">
            <w:pPr>
              <w:spacing w:before="60" w:after="60"/>
              <w:jc w:val="both"/>
              <w:rPr>
                <w:rFonts w:ascii="Arial" w:hAnsi="Arial" w:cs="Arial"/>
                <w:sz w:val="20"/>
                <w:szCs w:val="20"/>
              </w:rPr>
            </w:pPr>
          </w:p>
        </w:tc>
        <w:tc>
          <w:tcPr>
            <w:tcW w:w="3060" w:type="dxa"/>
            <w:tcBorders>
              <w:bottom w:val="single" w:sz="4" w:space="0" w:color="auto"/>
              <w:right w:val="single" w:sz="4" w:space="0" w:color="auto"/>
            </w:tcBorders>
            <w:vAlign w:val="center"/>
          </w:tcPr>
          <w:p w14:paraId="550E8201" w14:textId="5316216D" w:rsidR="00E43508" w:rsidRDefault="00E43508" w:rsidP="000E5AA8">
            <w:pPr>
              <w:spacing w:before="60" w:after="60"/>
              <w:jc w:val="both"/>
              <w:rPr>
                <w:rFonts w:ascii="Arial" w:hAnsi="Arial" w:cs="Arial"/>
                <w:sz w:val="20"/>
                <w:szCs w:val="20"/>
              </w:rPr>
            </w:pPr>
            <w:r>
              <w:rPr>
                <w:rFonts w:ascii="Arial" w:hAnsi="Arial" w:cs="Arial"/>
                <w:sz w:val="20"/>
                <w:szCs w:val="20"/>
              </w:rPr>
              <w:t>$</w:t>
            </w:r>
            <w:r w:rsidR="000E5AA8">
              <w:rPr>
                <w:rFonts w:ascii="Arial" w:hAnsi="Arial" w:cs="Arial"/>
                <w:sz w:val="20"/>
                <w:szCs w:val="20"/>
              </w:rPr>
              <w:fldChar w:fldCharType="begin">
                <w:ffData>
                  <w:name w:val="BlankMergeField_1"/>
                  <w:enabled/>
                  <w:calcOnExit w:val="0"/>
                  <w:textInput>
                    <w:default w:val="25,000"/>
                  </w:textInput>
                </w:ffData>
              </w:fldChar>
            </w:r>
            <w:bookmarkStart w:id="3" w:name="BlankMergeField_1"/>
            <w:r w:rsidR="000E5AA8">
              <w:rPr>
                <w:rFonts w:ascii="Arial" w:hAnsi="Arial" w:cs="Arial"/>
                <w:sz w:val="20"/>
                <w:szCs w:val="20"/>
              </w:rPr>
              <w:instrText xml:space="preserve"> FORMTEXT </w:instrText>
            </w:r>
            <w:r w:rsidR="000E5AA8">
              <w:rPr>
                <w:rFonts w:ascii="Arial" w:hAnsi="Arial" w:cs="Arial"/>
                <w:sz w:val="20"/>
                <w:szCs w:val="20"/>
              </w:rPr>
            </w:r>
            <w:r w:rsidR="000E5AA8">
              <w:rPr>
                <w:rFonts w:ascii="Arial" w:hAnsi="Arial" w:cs="Arial"/>
                <w:sz w:val="20"/>
                <w:szCs w:val="20"/>
              </w:rPr>
              <w:fldChar w:fldCharType="separate"/>
            </w:r>
            <w:r w:rsidR="000E5AA8">
              <w:rPr>
                <w:rFonts w:ascii="Arial" w:hAnsi="Arial" w:cs="Arial"/>
                <w:noProof/>
                <w:sz w:val="20"/>
                <w:szCs w:val="20"/>
              </w:rPr>
              <w:t>25,000</w:t>
            </w:r>
            <w:r w:rsidR="000E5AA8">
              <w:rPr>
                <w:rFonts w:ascii="Arial" w:hAnsi="Arial" w:cs="Arial"/>
                <w:sz w:val="20"/>
                <w:szCs w:val="20"/>
              </w:rPr>
              <w:fldChar w:fldCharType="end"/>
            </w:r>
            <w:bookmarkEnd w:id="3"/>
            <w:r>
              <w:rPr>
                <w:rFonts w:ascii="Arial" w:hAnsi="Arial" w:cs="Arial"/>
                <w:sz w:val="20"/>
                <w:szCs w:val="20"/>
              </w:rPr>
              <w:t xml:space="preserve"> Aggregate</w:t>
            </w:r>
          </w:p>
        </w:tc>
      </w:tr>
    </w:tbl>
    <w:p w14:paraId="550E8203" w14:textId="77777777" w:rsidR="00B951E8" w:rsidRPr="0055693F" w:rsidRDefault="00B951E8" w:rsidP="00D71D6B">
      <w:pPr>
        <w:jc w:val="both"/>
        <w:rPr>
          <w:rFonts w:ascii="Arial" w:hAnsi="Arial" w:cs="Arial"/>
          <w:sz w:val="20"/>
          <w:szCs w:val="20"/>
        </w:rPr>
      </w:pPr>
      <w:bookmarkStart w:id="4" w:name="_GoBack"/>
      <w:bookmarkEnd w:id="4"/>
    </w:p>
    <w:p w14:paraId="550E8204" w14:textId="77777777" w:rsidR="00C25C24" w:rsidRPr="00844E76" w:rsidRDefault="00C25C24" w:rsidP="00C25C24">
      <w:pPr>
        <w:widowControl w:val="0"/>
        <w:autoSpaceDE w:val="0"/>
        <w:autoSpaceDN w:val="0"/>
        <w:adjustRightInd w:val="0"/>
        <w:spacing w:after="120"/>
        <w:ind w:left="360" w:hanging="360"/>
        <w:jc w:val="both"/>
        <w:rPr>
          <w:rFonts w:ascii="Arial" w:hAnsi="Arial" w:cs="Arial"/>
          <w:sz w:val="20"/>
          <w:szCs w:val="20"/>
        </w:rPr>
      </w:pPr>
      <w:r>
        <w:rPr>
          <w:rFonts w:ascii="Arial" w:hAnsi="Arial" w:cs="Arial"/>
          <w:b/>
          <w:color w:val="000000"/>
          <w:sz w:val="20"/>
          <w:szCs w:val="20"/>
        </w:rPr>
        <w:t>A.</w:t>
      </w:r>
      <w:r>
        <w:rPr>
          <w:rFonts w:ascii="Arial" w:hAnsi="Arial" w:cs="Arial"/>
          <w:b/>
          <w:color w:val="000000"/>
          <w:sz w:val="20"/>
          <w:szCs w:val="20"/>
        </w:rPr>
        <w:tab/>
      </w:r>
      <w:r w:rsidRPr="00844E76">
        <w:rPr>
          <w:rFonts w:ascii="Arial" w:hAnsi="Arial" w:cs="Arial"/>
          <w:color w:val="000000"/>
          <w:sz w:val="20"/>
          <w:szCs w:val="20"/>
        </w:rPr>
        <w:t xml:space="preserve">The following </w:t>
      </w:r>
      <w:r>
        <w:rPr>
          <w:rFonts w:ascii="Arial" w:hAnsi="Arial" w:cs="Arial"/>
          <w:color w:val="000000"/>
          <w:sz w:val="20"/>
          <w:szCs w:val="20"/>
        </w:rPr>
        <w:t>is added to</w:t>
      </w:r>
      <w:r w:rsidRPr="00844E76">
        <w:rPr>
          <w:rFonts w:ascii="Arial" w:hAnsi="Arial" w:cs="Arial"/>
          <w:color w:val="000000"/>
          <w:sz w:val="20"/>
          <w:szCs w:val="20"/>
        </w:rPr>
        <w:t xml:space="preserve"> exclusion </w:t>
      </w:r>
      <w:r w:rsidRPr="00844E76">
        <w:rPr>
          <w:rFonts w:ascii="Arial" w:hAnsi="Arial" w:cs="Arial"/>
          <w:b/>
          <w:color w:val="000000"/>
          <w:sz w:val="20"/>
          <w:szCs w:val="20"/>
        </w:rPr>
        <w:t>j.</w:t>
      </w:r>
      <w:r w:rsidRPr="00844E76">
        <w:rPr>
          <w:rFonts w:ascii="Arial" w:hAnsi="Arial" w:cs="Arial"/>
          <w:color w:val="000000"/>
          <w:sz w:val="20"/>
          <w:szCs w:val="20"/>
        </w:rPr>
        <w:t xml:space="preserve"> in Paragraph </w:t>
      </w:r>
      <w:r w:rsidRPr="00844E76">
        <w:rPr>
          <w:rFonts w:ascii="Arial" w:hAnsi="Arial" w:cs="Arial"/>
          <w:b/>
          <w:color w:val="000000"/>
          <w:sz w:val="20"/>
          <w:szCs w:val="20"/>
        </w:rPr>
        <w:t>2</w:t>
      </w:r>
      <w:r w:rsidRPr="00844E76">
        <w:rPr>
          <w:rFonts w:ascii="Arial" w:hAnsi="Arial" w:cs="Arial"/>
          <w:color w:val="000000"/>
          <w:sz w:val="20"/>
          <w:szCs w:val="20"/>
        </w:rPr>
        <w:t xml:space="preserve">. Exclusions, Section </w:t>
      </w:r>
      <w:r w:rsidRPr="00844E76">
        <w:rPr>
          <w:rFonts w:ascii="Arial" w:hAnsi="Arial" w:cs="Arial"/>
          <w:b/>
          <w:color w:val="000000"/>
          <w:sz w:val="20"/>
          <w:szCs w:val="20"/>
        </w:rPr>
        <w:t xml:space="preserve">I </w:t>
      </w:r>
      <w:r w:rsidRPr="00844E76">
        <w:rPr>
          <w:rFonts w:ascii="Arial" w:hAnsi="Arial" w:cs="Arial"/>
          <w:color w:val="000000"/>
          <w:sz w:val="20"/>
          <w:szCs w:val="20"/>
        </w:rPr>
        <w:t xml:space="preserve">– Coverage </w:t>
      </w:r>
      <w:r w:rsidRPr="002C193B">
        <w:rPr>
          <w:rFonts w:ascii="Arial" w:hAnsi="Arial" w:cs="Arial"/>
          <w:b/>
          <w:color w:val="000000"/>
          <w:sz w:val="20"/>
          <w:szCs w:val="20"/>
        </w:rPr>
        <w:t>A</w:t>
      </w:r>
      <w:r w:rsidRPr="00844E76">
        <w:rPr>
          <w:rFonts w:ascii="Arial" w:hAnsi="Arial" w:cs="Arial"/>
          <w:color w:val="000000"/>
          <w:sz w:val="20"/>
          <w:szCs w:val="20"/>
        </w:rPr>
        <w:t xml:space="preserve"> – Bodily Injury And Property Damage Liability:</w:t>
      </w:r>
    </w:p>
    <w:p w14:paraId="550E8205" w14:textId="77777777" w:rsidR="00C25C24" w:rsidRDefault="00C25C24" w:rsidP="00C25C24">
      <w:pPr>
        <w:widowControl w:val="0"/>
        <w:suppressAutoHyphens/>
        <w:autoSpaceDE w:val="0"/>
        <w:autoSpaceDN w:val="0"/>
        <w:adjustRightInd w:val="0"/>
        <w:spacing w:after="120"/>
        <w:ind w:left="360"/>
        <w:jc w:val="both"/>
        <w:rPr>
          <w:rFonts w:ascii="Arial" w:hAnsi="Arial" w:cs="Arial"/>
          <w:sz w:val="20"/>
          <w:szCs w:val="20"/>
        </w:rPr>
      </w:pPr>
      <w:r>
        <w:rPr>
          <w:rFonts w:ascii="Arial" w:hAnsi="Arial" w:cs="Arial"/>
          <w:sz w:val="20"/>
          <w:szCs w:val="20"/>
        </w:rPr>
        <w:t xml:space="preserve">Paragraph </w:t>
      </w:r>
      <w:r>
        <w:rPr>
          <w:rFonts w:ascii="Arial" w:hAnsi="Arial" w:cs="Arial"/>
          <w:b/>
          <w:sz w:val="20"/>
          <w:szCs w:val="20"/>
        </w:rPr>
        <w:t xml:space="preserve">(4) </w:t>
      </w:r>
      <w:r>
        <w:rPr>
          <w:rFonts w:ascii="Arial" w:hAnsi="Arial" w:cs="Arial"/>
          <w:sz w:val="20"/>
          <w:szCs w:val="20"/>
        </w:rPr>
        <w:t xml:space="preserve">of this exclusion does not apply to “property damage” arising out of </w:t>
      </w:r>
      <w:r w:rsidR="00BC7B39">
        <w:rPr>
          <w:rFonts w:ascii="Arial" w:hAnsi="Arial" w:cs="Arial"/>
          <w:sz w:val="20"/>
          <w:szCs w:val="20"/>
        </w:rPr>
        <w:t>the loss of keys in the care, custody or control</w:t>
      </w:r>
      <w:r w:rsidR="00113993">
        <w:rPr>
          <w:rFonts w:ascii="Arial" w:hAnsi="Arial" w:cs="Arial"/>
          <w:sz w:val="20"/>
          <w:szCs w:val="20"/>
        </w:rPr>
        <w:t xml:space="preserve"> of the insured or any "employee" of the insured</w:t>
      </w:r>
      <w:r w:rsidR="00BC7B39">
        <w:rPr>
          <w:rFonts w:ascii="Arial" w:hAnsi="Arial" w:cs="Arial"/>
          <w:sz w:val="20"/>
          <w:szCs w:val="20"/>
        </w:rPr>
        <w:t>.</w:t>
      </w:r>
      <w:r>
        <w:rPr>
          <w:rFonts w:ascii="Arial" w:hAnsi="Arial" w:cs="Arial"/>
          <w:sz w:val="20"/>
          <w:szCs w:val="20"/>
        </w:rPr>
        <w:t xml:space="preserve">  A separate limit of insurance applies to Property Damage </w:t>
      </w:r>
      <w:r w:rsidR="00E43508">
        <w:rPr>
          <w:rFonts w:ascii="Arial" w:hAnsi="Arial" w:cs="Arial"/>
          <w:sz w:val="20"/>
          <w:szCs w:val="20"/>
        </w:rPr>
        <w:t>From Lost Keys</w:t>
      </w:r>
      <w:r>
        <w:rPr>
          <w:rFonts w:ascii="Arial" w:hAnsi="Arial" w:cs="Arial"/>
          <w:sz w:val="20"/>
          <w:szCs w:val="20"/>
        </w:rPr>
        <w:t xml:space="preserve"> In The Insured's Care, Custody Or Control as described in Section </w:t>
      </w:r>
      <w:r>
        <w:rPr>
          <w:rFonts w:ascii="Arial" w:hAnsi="Arial" w:cs="Arial"/>
          <w:b/>
          <w:sz w:val="20"/>
          <w:szCs w:val="20"/>
        </w:rPr>
        <w:t xml:space="preserve">III </w:t>
      </w:r>
      <w:r>
        <w:rPr>
          <w:rFonts w:ascii="Arial" w:hAnsi="Arial" w:cs="Arial"/>
          <w:sz w:val="20"/>
          <w:szCs w:val="20"/>
        </w:rPr>
        <w:t>– Limits Of Insurance.</w:t>
      </w:r>
      <w:r w:rsidR="00BC7B39">
        <w:rPr>
          <w:rFonts w:ascii="Arial" w:hAnsi="Arial" w:cs="Arial"/>
          <w:sz w:val="20"/>
          <w:szCs w:val="20"/>
        </w:rPr>
        <w:t xml:space="preserve">  However, our liability for damages because of the loss of keys in the care, custody or control </w:t>
      </w:r>
      <w:r w:rsidR="00113993">
        <w:rPr>
          <w:rFonts w:ascii="Arial" w:hAnsi="Arial" w:cs="Arial"/>
          <w:sz w:val="20"/>
          <w:szCs w:val="20"/>
        </w:rPr>
        <w:t xml:space="preserve">of the insured or any "employee" of the insured </w:t>
      </w:r>
      <w:r w:rsidR="00BC7B39">
        <w:rPr>
          <w:rFonts w:ascii="Arial" w:hAnsi="Arial" w:cs="Arial"/>
          <w:sz w:val="20"/>
          <w:szCs w:val="20"/>
        </w:rPr>
        <w:t>is limited to:</w:t>
      </w:r>
    </w:p>
    <w:p w14:paraId="550E8206" w14:textId="77777777" w:rsidR="00994A7C" w:rsidRDefault="00113993" w:rsidP="00C25C24">
      <w:pPr>
        <w:spacing w:after="120"/>
        <w:ind w:left="720" w:hanging="360"/>
        <w:jc w:val="both"/>
        <w:rPr>
          <w:rFonts w:ascii="Arial" w:hAnsi="Arial" w:cs="Arial"/>
          <w:sz w:val="20"/>
          <w:szCs w:val="20"/>
        </w:rPr>
      </w:pPr>
      <w:r>
        <w:rPr>
          <w:rFonts w:ascii="Arial" w:hAnsi="Arial" w:cs="Arial"/>
          <w:b/>
          <w:sz w:val="20"/>
          <w:szCs w:val="20"/>
        </w:rPr>
        <w:t>(a)</w:t>
      </w:r>
      <w:r w:rsidR="00C25C24">
        <w:rPr>
          <w:rFonts w:ascii="Arial" w:hAnsi="Arial" w:cs="Arial"/>
          <w:sz w:val="20"/>
          <w:szCs w:val="20"/>
        </w:rPr>
        <w:tab/>
      </w:r>
      <w:r w:rsidR="002B528F">
        <w:rPr>
          <w:rFonts w:ascii="Arial" w:hAnsi="Arial" w:cs="Arial"/>
          <w:sz w:val="20"/>
          <w:szCs w:val="20"/>
        </w:rPr>
        <w:t>The actual cost of the lost keys;</w:t>
      </w:r>
    </w:p>
    <w:p w14:paraId="550E8207" w14:textId="77777777" w:rsidR="002B528F" w:rsidRDefault="00113993" w:rsidP="00C25C24">
      <w:pPr>
        <w:spacing w:after="120"/>
        <w:ind w:left="720" w:hanging="360"/>
        <w:jc w:val="both"/>
        <w:rPr>
          <w:rFonts w:ascii="Arial" w:hAnsi="Arial" w:cs="Arial"/>
          <w:sz w:val="20"/>
          <w:szCs w:val="20"/>
        </w:rPr>
      </w:pPr>
      <w:r>
        <w:rPr>
          <w:rFonts w:ascii="Arial" w:hAnsi="Arial" w:cs="Arial"/>
          <w:b/>
          <w:sz w:val="20"/>
          <w:szCs w:val="20"/>
        </w:rPr>
        <w:t>(</w:t>
      </w:r>
      <w:r w:rsidR="00C25C24" w:rsidRPr="00C25C24">
        <w:rPr>
          <w:rFonts w:ascii="Arial" w:hAnsi="Arial" w:cs="Arial"/>
          <w:b/>
          <w:sz w:val="20"/>
          <w:szCs w:val="20"/>
        </w:rPr>
        <w:t>b</w:t>
      </w:r>
      <w:r>
        <w:rPr>
          <w:rFonts w:ascii="Arial" w:hAnsi="Arial" w:cs="Arial"/>
          <w:b/>
          <w:sz w:val="20"/>
          <w:szCs w:val="20"/>
        </w:rPr>
        <w:t>)</w:t>
      </w:r>
      <w:r w:rsidR="00C25C24">
        <w:rPr>
          <w:rFonts w:ascii="Arial" w:hAnsi="Arial" w:cs="Arial"/>
          <w:sz w:val="20"/>
          <w:szCs w:val="20"/>
        </w:rPr>
        <w:tab/>
      </w:r>
      <w:r w:rsidR="002B528F">
        <w:rPr>
          <w:rFonts w:ascii="Arial" w:hAnsi="Arial" w:cs="Arial"/>
          <w:sz w:val="20"/>
          <w:szCs w:val="20"/>
        </w:rPr>
        <w:t>The adjustment of locks to accept new keys; or</w:t>
      </w:r>
    </w:p>
    <w:p w14:paraId="550E8208" w14:textId="77777777" w:rsidR="002B528F" w:rsidRDefault="00113993" w:rsidP="00C25C24">
      <w:pPr>
        <w:spacing w:after="120"/>
        <w:ind w:left="720" w:hanging="360"/>
        <w:jc w:val="both"/>
        <w:rPr>
          <w:rFonts w:ascii="Arial" w:hAnsi="Arial" w:cs="Arial"/>
          <w:sz w:val="20"/>
          <w:szCs w:val="20"/>
        </w:rPr>
      </w:pPr>
      <w:r>
        <w:rPr>
          <w:rFonts w:ascii="Arial" w:hAnsi="Arial" w:cs="Arial"/>
          <w:b/>
          <w:sz w:val="20"/>
          <w:szCs w:val="20"/>
        </w:rPr>
        <w:t>(</w:t>
      </w:r>
      <w:r w:rsidR="00C25C24" w:rsidRPr="00C25C24">
        <w:rPr>
          <w:rFonts w:ascii="Arial" w:hAnsi="Arial" w:cs="Arial"/>
          <w:b/>
          <w:sz w:val="20"/>
          <w:szCs w:val="20"/>
        </w:rPr>
        <w:t>c</w:t>
      </w:r>
      <w:r>
        <w:rPr>
          <w:rFonts w:ascii="Arial" w:hAnsi="Arial" w:cs="Arial"/>
          <w:b/>
          <w:sz w:val="20"/>
          <w:szCs w:val="20"/>
        </w:rPr>
        <w:t>)</w:t>
      </w:r>
      <w:r w:rsidR="00C25C24">
        <w:rPr>
          <w:rFonts w:ascii="Arial" w:hAnsi="Arial" w:cs="Arial"/>
          <w:sz w:val="20"/>
          <w:szCs w:val="20"/>
        </w:rPr>
        <w:tab/>
      </w:r>
      <w:r w:rsidR="002B528F">
        <w:rPr>
          <w:rFonts w:ascii="Arial" w:hAnsi="Arial" w:cs="Arial"/>
          <w:sz w:val="20"/>
          <w:szCs w:val="20"/>
        </w:rPr>
        <w:t>New locks</w:t>
      </w:r>
      <w:r w:rsidR="00555964">
        <w:rPr>
          <w:rFonts w:ascii="Arial" w:hAnsi="Arial" w:cs="Arial"/>
          <w:sz w:val="20"/>
          <w:szCs w:val="20"/>
        </w:rPr>
        <w:t xml:space="preserve"> of like kind and quality</w:t>
      </w:r>
      <w:r w:rsidR="002B528F">
        <w:rPr>
          <w:rFonts w:ascii="Arial" w:hAnsi="Arial" w:cs="Arial"/>
          <w:sz w:val="20"/>
          <w:szCs w:val="20"/>
        </w:rPr>
        <w:t>, if required, including the cost of their installation.</w:t>
      </w:r>
    </w:p>
    <w:p w14:paraId="550E8209" w14:textId="77777777" w:rsidR="000427D1" w:rsidRDefault="00213EBA" w:rsidP="00C25C24">
      <w:pPr>
        <w:spacing w:after="120"/>
        <w:ind w:left="360" w:hanging="360"/>
        <w:jc w:val="both"/>
        <w:rPr>
          <w:rFonts w:ascii="Arial" w:hAnsi="Arial" w:cs="Arial"/>
          <w:sz w:val="20"/>
          <w:szCs w:val="20"/>
        </w:rPr>
      </w:pPr>
      <w:r w:rsidRPr="000427D1">
        <w:rPr>
          <w:rFonts w:ascii="Arial" w:hAnsi="Arial" w:cs="Arial"/>
          <w:b/>
          <w:sz w:val="20"/>
          <w:szCs w:val="20"/>
        </w:rPr>
        <w:t>B.</w:t>
      </w:r>
      <w:r w:rsidRPr="000427D1">
        <w:rPr>
          <w:rFonts w:ascii="Arial" w:hAnsi="Arial" w:cs="Arial"/>
          <w:b/>
          <w:sz w:val="20"/>
          <w:szCs w:val="20"/>
        </w:rPr>
        <w:tab/>
      </w:r>
      <w:r>
        <w:rPr>
          <w:rFonts w:ascii="Arial" w:hAnsi="Arial" w:cs="Arial"/>
          <w:sz w:val="20"/>
          <w:szCs w:val="20"/>
        </w:rPr>
        <w:t>The following is added to</w:t>
      </w:r>
      <w:r w:rsidR="00BC7B39">
        <w:rPr>
          <w:rFonts w:ascii="Arial" w:hAnsi="Arial" w:cs="Arial"/>
          <w:sz w:val="20"/>
          <w:szCs w:val="20"/>
        </w:rPr>
        <w:t xml:space="preserve"> Paragraph</w:t>
      </w:r>
      <w:r>
        <w:rPr>
          <w:rFonts w:ascii="Arial" w:hAnsi="Arial" w:cs="Arial"/>
          <w:sz w:val="20"/>
          <w:szCs w:val="20"/>
        </w:rPr>
        <w:t xml:space="preserve"> </w:t>
      </w:r>
      <w:r w:rsidRPr="00213EBA">
        <w:rPr>
          <w:rFonts w:ascii="Arial" w:hAnsi="Arial" w:cs="Arial"/>
          <w:b/>
          <w:sz w:val="20"/>
          <w:szCs w:val="20"/>
        </w:rPr>
        <w:t>2.</w:t>
      </w:r>
      <w:r>
        <w:rPr>
          <w:rFonts w:ascii="Arial" w:hAnsi="Arial" w:cs="Arial"/>
          <w:sz w:val="20"/>
          <w:szCs w:val="20"/>
        </w:rPr>
        <w:t xml:space="preserve"> Exclusions in Section </w:t>
      </w:r>
      <w:r w:rsidRPr="00213EBA">
        <w:rPr>
          <w:rFonts w:ascii="Arial" w:hAnsi="Arial" w:cs="Arial"/>
          <w:b/>
          <w:sz w:val="20"/>
          <w:szCs w:val="20"/>
        </w:rPr>
        <w:t>I</w:t>
      </w:r>
      <w:r>
        <w:rPr>
          <w:rFonts w:ascii="Arial" w:hAnsi="Arial" w:cs="Arial"/>
          <w:sz w:val="20"/>
          <w:szCs w:val="20"/>
        </w:rPr>
        <w:t xml:space="preserve"> –</w:t>
      </w:r>
      <w:r w:rsidR="00BC7B39">
        <w:rPr>
          <w:rFonts w:ascii="Arial" w:hAnsi="Arial" w:cs="Arial"/>
          <w:sz w:val="20"/>
          <w:szCs w:val="20"/>
        </w:rPr>
        <w:t xml:space="preserve"> </w:t>
      </w:r>
      <w:r>
        <w:rPr>
          <w:rFonts w:ascii="Arial" w:hAnsi="Arial" w:cs="Arial"/>
          <w:sz w:val="20"/>
          <w:szCs w:val="20"/>
        </w:rPr>
        <w:t xml:space="preserve">Coverage </w:t>
      </w:r>
      <w:r w:rsidRPr="00213EBA">
        <w:rPr>
          <w:rFonts w:ascii="Arial" w:hAnsi="Arial" w:cs="Arial"/>
          <w:b/>
          <w:sz w:val="20"/>
          <w:szCs w:val="20"/>
        </w:rPr>
        <w:t>A</w:t>
      </w:r>
      <w:r>
        <w:rPr>
          <w:rFonts w:ascii="Arial" w:hAnsi="Arial" w:cs="Arial"/>
          <w:sz w:val="20"/>
          <w:szCs w:val="20"/>
        </w:rPr>
        <w:t xml:space="preserve"> </w:t>
      </w:r>
      <w:r w:rsidR="00BC7B39">
        <w:rPr>
          <w:rFonts w:ascii="Arial" w:hAnsi="Arial" w:cs="Arial"/>
          <w:sz w:val="20"/>
          <w:szCs w:val="20"/>
        </w:rPr>
        <w:t xml:space="preserve">– </w:t>
      </w:r>
      <w:r>
        <w:rPr>
          <w:rFonts w:ascii="Arial" w:hAnsi="Arial" w:cs="Arial"/>
          <w:sz w:val="20"/>
          <w:szCs w:val="20"/>
        </w:rPr>
        <w:t>Bodily Injury And Property Damage Liability, but only as respects coverage provided by this endorsement:</w:t>
      </w:r>
    </w:p>
    <w:p w14:paraId="550E820A" w14:textId="77777777" w:rsidR="00213EBA" w:rsidRPr="000427D1" w:rsidRDefault="000427D1" w:rsidP="00C25C24">
      <w:pPr>
        <w:spacing w:after="120"/>
        <w:ind w:left="360"/>
        <w:jc w:val="both"/>
        <w:rPr>
          <w:rFonts w:ascii="Arial" w:hAnsi="Arial" w:cs="Arial"/>
          <w:sz w:val="20"/>
          <w:szCs w:val="20"/>
        </w:rPr>
      </w:pPr>
      <w:r w:rsidRPr="000427D1">
        <w:rPr>
          <w:rFonts w:ascii="Arial" w:hAnsi="Arial" w:cs="Arial"/>
          <w:sz w:val="20"/>
          <w:szCs w:val="20"/>
        </w:rPr>
        <w:t xml:space="preserve">This insurance </w:t>
      </w:r>
      <w:r w:rsidR="00213EBA" w:rsidRPr="000427D1">
        <w:rPr>
          <w:rFonts w:ascii="Arial" w:hAnsi="Arial" w:cs="Arial"/>
          <w:sz w:val="20"/>
          <w:szCs w:val="20"/>
        </w:rPr>
        <w:t xml:space="preserve">does not apply to </w:t>
      </w:r>
      <w:r w:rsidR="00BC7B39">
        <w:rPr>
          <w:rFonts w:ascii="Arial" w:hAnsi="Arial" w:cs="Arial"/>
          <w:sz w:val="20"/>
          <w:szCs w:val="20"/>
        </w:rPr>
        <w:t>"</w:t>
      </w:r>
      <w:r w:rsidR="00213EBA" w:rsidRPr="000427D1">
        <w:rPr>
          <w:rFonts w:ascii="Arial" w:hAnsi="Arial" w:cs="Arial"/>
          <w:sz w:val="20"/>
          <w:szCs w:val="20"/>
        </w:rPr>
        <w:t>property damage</w:t>
      </w:r>
      <w:r w:rsidR="00BC7B39">
        <w:rPr>
          <w:rFonts w:ascii="Arial" w:hAnsi="Arial" w:cs="Arial"/>
          <w:sz w:val="20"/>
          <w:szCs w:val="20"/>
        </w:rPr>
        <w:t>"</w:t>
      </w:r>
      <w:r w:rsidR="00213EBA" w:rsidRPr="000427D1">
        <w:rPr>
          <w:rFonts w:ascii="Arial" w:hAnsi="Arial" w:cs="Arial"/>
          <w:sz w:val="20"/>
          <w:szCs w:val="20"/>
        </w:rPr>
        <w:t xml:space="preserve"> caused by misappropriation, secretion, conversion, infidelity or dishonest acts </w:t>
      </w:r>
      <w:r>
        <w:rPr>
          <w:rFonts w:ascii="Arial" w:hAnsi="Arial" w:cs="Arial"/>
          <w:sz w:val="20"/>
          <w:szCs w:val="20"/>
        </w:rPr>
        <w:t>by you or your</w:t>
      </w:r>
      <w:r w:rsidR="00213EBA" w:rsidRPr="000427D1">
        <w:rPr>
          <w:rFonts w:ascii="Arial" w:hAnsi="Arial" w:cs="Arial"/>
          <w:sz w:val="20"/>
          <w:szCs w:val="20"/>
        </w:rPr>
        <w:t xml:space="preserve"> </w:t>
      </w:r>
      <w:r>
        <w:rPr>
          <w:rFonts w:ascii="Arial" w:hAnsi="Arial" w:cs="Arial"/>
          <w:sz w:val="20"/>
          <w:szCs w:val="20"/>
        </w:rPr>
        <w:t>“</w:t>
      </w:r>
      <w:r w:rsidR="00213EBA" w:rsidRPr="000427D1">
        <w:rPr>
          <w:rFonts w:ascii="Arial" w:hAnsi="Arial" w:cs="Arial"/>
          <w:sz w:val="20"/>
          <w:szCs w:val="20"/>
        </w:rPr>
        <w:t>employees</w:t>
      </w:r>
      <w:r>
        <w:rPr>
          <w:rFonts w:ascii="Arial" w:hAnsi="Arial" w:cs="Arial"/>
          <w:sz w:val="20"/>
          <w:szCs w:val="20"/>
        </w:rPr>
        <w:t>”</w:t>
      </w:r>
      <w:r w:rsidR="00213EBA" w:rsidRPr="000427D1">
        <w:rPr>
          <w:rFonts w:ascii="Arial" w:hAnsi="Arial" w:cs="Arial"/>
          <w:sz w:val="20"/>
          <w:szCs w:val="20"/>
        </w:rPr>
        <w:t>, agents</w:t>
      </w:r>
      <w:r>
        <w:rPr>
          <w:rFonts w:ascii="Arial" w:hAnsi="Arial" w:cs="Arial"/>
          <w:sz w:val="20"/>
          <w:szCs w:val="20"/>
        </w:rPr>
        <w:t>, contractors, subcontractors,</w:t>
      </w:r>
      <w:r w:rsidR="00213EBA" w:rsidRPr="000427D1">
        <w:rPr>
          <w:rFonts w:ascii="Arial" w:hAnsi="Arial" w:cs="Arial"/>
          <w:sz w:val="20"/>
          <w:szCs w:val="20"/>
        </w:rPr>
        <w:t xml:space="preserve"> or any other person acting on </w:t>
      </w:r>
      <w:r>
        <w:rPr>
          <w:rFonts w:ascii="Arial" w:hAnsi="Arial" w:cs="Arial"/>
          <w:sz w:val="20"/>
          <w:szCs w:val="20"/>
        </w:rPr>
        <w:t>your</w:t>
      </w:r>
      <w:r w:rsidR="00213EBA" w:rsidRPr="000427D1">
        <w:rPr>
          <w:rFonts w:ascii="Arial" w:hAnsi="Arial" w:cs="Arial"/>
          <w:sz w:val="20"/>
          <w:szCs w:val="20"/>
        </w:rPr>
        <w:t xml:space="preserve"> behalf.</w:t>
      </w:r>
    </w:p>
    <w:p w14:paraId="550E820B" w14:textId="77777777" w:rsidR="00994A7C" w:rsidRDefault="00C25C24" w:rsidP="00C25C24">
      <w:pPr>
        <w:spacing w:after="120"/>
        <w:ind w:left="360" w:hanging="360"/>
        <w:jc w:val="both"/>
        <w:rPr>
          <w:rFonts w:ascii="Arial" w:hAnsi="Arial" w:cs="Arial"/>
          <w:sz w:val="20"/>
          <w:szCs w:val="20"/>
        </w:rPr>
      </w:pPr>
      <w:r>
        <w:rPr>
          <w:rFonts w:ascii="Arial" w:hAnsi="Arial" w:cs="Arial"/>
          <w:b/>
          <w:sz w:val="20"/>
          <w:szCs w:val="20"/>
        </w:rPr>
        <w:t>C.</w:t>
      </w:r>
      <w:r>
        <w:rPr>
          <w:rFonts w:ascii="Arial" w:hAnsi="Arial" w:cs="Arial"/>
          <w:b/>
          <w:sz w:val="20"/>
          <w:szCs w:val="20"/>
        </w:rPr>
        <w:tab/>
      </w:r>
      <w:r w:rsidR="002B528F">
        <w:rPr>
          <w:rFonts w:ascii="Arial" w:hAnsi="Arial" w:cs="Arial"/>
          <w:sz w:val="20"/>
          <w:szCs w:val="20"/>
        </w:rPr>
        <w:t xml:space="preserve">The following </w:t>
      </w:r>
      <w:r w:rsidR="000427D1">
        <w:rPr>
          <w:rFonts w:ascii="Arial" w:hAnsi="Arial" w:cs="Arial"/>
          <w:sz w:val="20"/>
          <w:szCs w:val="20"/>
        </w:rPr>
        <w:t>are</w:t>
      </w:r>
      <w:r w:rsidR="002B528F">
        <w:rPr>
          <w:rFonts w:ascii="Arial" w:hAnsi="Arial" w:cs="Arial"/>
          <w:sz w:val="20"/>
          <w:szCs w:val="20"/>
        </w:rPr>
        <w:t xml:space="preserve"> added to </w:t>
      </w:r>
      <w:r w:rsidR="00BC7B39">
        <w:rPr>
          <w:rFonts w:ascii="Arial" w:hAnsi="Arial" w:cs="Arial"/>
          <w:sz w:val="20"/>
          <w:szCs w:val="20"/>
        </w:rPr>
        <w:t>Section</w:t>
      </w:r>
      <w:r w:rsidR="002B528F">
        <w:rPr>
          <w:rFonts w:ascii="Arial" w:hAnsi="Arial" w:cs="Arial"/>
          <w:b/>
          <w:sz w:val="20"/>
          <w:szCs w:val="20"/>
        </w:rPr>
        <w:t xml:space="preserve"> III – </w:t>
      </w:r>
      <w:r w:rsidR="00BC7B39">
        <w:rPr>
          <w:rFonts w:ascii="Arial" w:hAnsi="Arial" w:cs="Arial"/>
          <w:sz w:val="20"/>
          <w:szCs w:val="20"/>
        </w:rPr>
        <w:t>Limits Of Insurance</w:t>
      </w:r>
      <w:r w:rsidR="002B528F">
        <w:rPr>
          <w:rFonts w:ascii="Arial" w:hAnsi="Arial" w:cs="Arial"/>
          <w:sz w:val="20"/>
          <w:szCs w:val="20"/>
        </w:rPr>
        <w:t>:</w:t>
      </w:r>
    </w:p>
    <w:p w14:paraId="550E820C" w14:textId="77777777" w:rsidR="00BC7B39" w:rsidRPr="00931C22" w:rsidRDefault="00BC7B39" w:rsidP="00BC7B39">
      <w:pPr>
        <w:widowControl w:val="0"/>
        <w:autoSpaceDE w:val="0"/>
        <w:autoSpaceDN w:val="0"/>
        <w:adjustRightInd w:val="0"/>
        <w:spacing w:after="120"/>
        <w:ind w:left="360"/>
        <w:jc w:val="both"/>
        <w:rPr>
          <w:rFonts w:ascii="Arial" w:hAnsi="Arial" w:cs="Arial"/>
          <w:sz w:val="20"/>
          <w:szCs w:val="20"/>
        </w:rPr>
      </w:pPr>
      <w:r>
        <w:rPr>
          <w:rFonts w:ascii="Arial" w:hAnsi="Arial" w:cs="Arial"/>
          <w:sz w:val="20"/>
          <w:szCs w:val="20"/>
        </w:rPr>
        <w:t xml:space="preserve">Subject to Paragraphs </w:t>
      </w:r>
      <w:r>
        <w:rPr>
          <w:rFonts w:ascii="Arial" w:hAnsi="Arial" w:cs="Arial"/>
          <w:b/>
          <w:sz w:val="20"/>
          <w:szCs w:val="20"/>
        </w:rPr>
        <w:t xml:space="preserve">2. </w:t>
      </w:r>
      <w:r>
        <w:rPr>
          <w:rFonts w:ascii="Arial" w:hAnsi="Arial" w:cs="Arial"/>
          <w:sz w:val="20"/>
          <w:szCs w:val="20"/>
        </w:rPr>
        <w:t xml:space="preserve">and </w:t>
      </w:r>
      <w:r>
        <w:rPr>
          <w:rFonts w:ascii="Arial" w:hAnsi="Arial" w:cs="Arial"/>
          <w:b/>
          <w:sz w:val="20"/>
          <w:szCs w:val="20"/>
        </w:rPr>
        <w:t xml:space="preserve">4. </w:t>
      </w:r>
      <w:r>
        <w:rPr>
          <w:rFonts w:ascii="Arial" w:hAnsi="Arial" w:cs="Arial"/>
          <w:sz w:val="20"/>
          <w:szCs w:val="20"/>
        </w:rPr>
        <w:t xml:space="preserve">above, the most we will pay for "property damage" to personal property in the care, custody or control </w:t>
      </w:r>
      <w:r w:rsidR="00113993">
        <w:rPr>
          <w:rFonts w:ascii="Arial" w:hAnsi="Arial" w:cs="Arial"/>
          <w:sz w:val="20"/>
          <w:szCs w:val="20"/>
        </w:rPr>
        <w:t xml:space="preserve">of the insured or any "employee" of the insured </w:t>
      </w:r>
      <w:r>
        <w:rPr>
          <w:rFonts w:ascii="Arial" w:hAnsi="Arial" w:cs="Arial"/>
          <w:sz w:val="20"/>
          <w:szCs w:val="20"/>
        </w:rPr>
        <w:t>is the Each Occurrence and Aggregate limit shown in the Schedule above</w:t>
      </w:r>
      <w:r w:rsidR="00B77FEC">
        <w:rPr>
          <w:rFonts w:ascii="Arial" w:hAnsi="Arial" w:cs="Arial"/>
          <w:sz w:val="20"/>
          <w:szCs w:val="20"/>
        </w:rPr>
        <w:t>.</w:t>
      </w:r>
      <w:r>
        <w:rPr>
          <w:rFonts w:ascii="Arial" w:hAnsi="Arial" w:cs="Arial"/>
          <w:sz w:val="20"/>
          <w:szCs w:val="20"/>
        </w:rPr>
        <w:t xml:space="preserve"> These limits are included within, and are not in addition to, the policy Limits Of Insurance shown on the Declarations. These limits are excess over any other valid and collectible insurance available to you.</w:t>
      </w:r>
    </w:p>
    <w:p w14:paraId="550E820D" w14:textId="77777777" w:rsidR="00422E24" w:rsidRDefault="00422E24" w:rsidP="00843FD4">
      <w:pPr>
        <w:widowControl w:val="0"/>
        <w:tabs>
          <w:tab w:val="left" w:pos="360"/>
          <w:tab w:val="left" w:pos="1080"/>
          <w:tab w:val="left" w:pos="1440"/>
          <w:tab w:val="left" w:pos="1800"/>
        </w:tabs>
        <w:autoSpaceDE w:val="0"/>
        <w:autoSpaceDN w:val="0"/>
        <w:adjustRightInd w:val="0"/>
        <w:spacing w:after="80"/>
        <w:ind w:left="1440" w:hanging="1440"/>
        <w:jc w:val="both"/>
        <w:rPr>
          <w:rFonts w:ascii="Arial" w:hAnsi="Arial" w:cs="Arial"/>
          <w:sz w:val="20"/>
          <w:szCs w:val="20"/>
        </w:rPr>
      </w:pPr>
    </w:p>
    <w:p w14:paraId="550E820E" w14:textId="77777777" w:rsidR="001431C1" w:rsidRPr="0055693F" w:rsidRDefault="00AB7C96" w:rsidP="00843FD4">
      <w:pPr>
        <w:widowControl w:val="0"/>
        <w:tabs>
          <w:tab w:val="left" w:pos="360"/>
          <w:tab w:val="left" w:pos="1080"/>
          <w:tab w:val="left" w:pos="1440"/>
          <w:tab w:val="left" w:pos="1800"/>
        </w:tabs>
        <w:autoSpaceDE w:val="0"/>
        <w:autoSpaceDN w:val="0"/>
        <w:adjustRightInd w:val="0"/>
        <w:spacing w:after="80"/>
        <w:ind w:left="1440" w:hanging="1440"/>
        <w:jc w:val="both"/>
        <w:rPr>
          <w:rFonts w:ascii="Arial" w:hAnsi="Arial" w:cs="Arial"/>
          <w:sz w:val="20"/>
          <w:szCs w:val="20"/>
        </w:rPr>
      </w:pPr>
      <w:r w:rsidRPr="0055693F">
        <w:rPr>
          <w:rFonts w:ascii="Arial" w:hAnsi="Arial" w:cs="Arial"/>
          <w:sz w:val="20"/>
          <w:szCs w:val="20"/>
        </w:rPr>
        <w:t>All other term</w:t>
      </w:r>
      <w:r w:rsidR="00321FF8" w:rsidRPr="0055693F">
        <w:rPr>
          <w:rFonts w:ascii="Arial" w:hAnsi="Arial" w:cs="Arial"/>
          <w:sz w:val="20"/>
          <w:szCs w:val="20"/>
        </w:rPr>
        <w:t>s and conditions remain unchanged</w:t>
      </w:r>
      <w:r w:rsidRPr="0055693F">
        <w:rPr>
          <w:rFonts w:ascii="Arial" w:hAnsi="Arial" w:cs="Arial"/>
          <w:sz w:val="20"/>
          <w:szCs w:val="20"/>
        </w:rPr>
        <w:t xml:space="preserve">.  </w:t>
      </w:r>
      <w:r w:rsidR="001431C1" w:rsidRPr="0055693F">
        <w:rPr>
          <w:rFonts w:ascii="Arial" w:hAnsi="Arial" w:cs="Arial"/>
          <w:sz w:val="20"/>
          <w:szCs w:val="20"/>
        </w:rPr>
        <w:tab/>
      </w:r>
    </w:p>
    <w:sectPr w:rsidR="001431C1" w:rsidRPr="0055693F" w:rsidSect="00DF7749">
      <w:headerReference w:type="even" r:id="rId13"/>
      <w:footerReference w:type="default" r:id="rId14"/>
      <w:headerReference w:type="first" r:id="rId15"/>
      <w:type w:val="continuous"/>
      <w:pgSz w:w="12240" w:h="15840"/>
      <w:pgMar w:top="720" w:right="720" w:bottom="144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E8213" w14:textId="77777777" w:rsidR="00C80D8A" w:rsidRDefault="00C80D8A">
      <w:r>
        <w:separator/>
      </w:r>
    </w:p>
  </w:endnote>
  <w:endnote w:type="continuationSeparator" w:id="0">
    <w:p w14:paraId="550E8214" w14:textId="77777777" w:rsidR="00C80D8A" w:rsidRDefault="00C80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908"/>
      <w:gridCol w:w="6750"/>
      <w:gridCol w:w="2338"/>
    </w:tblGrid>
    <w:tr w:rsidR="0085700A" w:rsidRPr="006526A9" w14:paraId="550E821B" w14:textId="77777777" w:rsidTr="0055693F">
      <w:tc>
        <w:tcPr>
          <w:tcW w:w="1908" w:type="dxa"/>
        </w:tcPr>
        <w:p w14:paraId="550E8216" w14:textId="77777777" w:rsidR="0085700A" w:rsidRPr="006526A9" w:rsidRDefault="0085700A" w:rsidP="00451D94">
          <w:pPr>
            <w:widowControl w:val="0"/>
            <w:autoSpaceDE w:val="0"/>
            <w:autoSpaceDN w:val="0"/>
            <w:adjustRightInd w:val="0"/>
            <w:ind w:right="-198"/>
            <w:rPr>
              <w:rFonts w:ascii="Arial" w:hAnsi="Arial" w:cs="Arial"/>
              <w:sz w:val="20"/>
              <w:szCs w:val="20"/>
            </w:rPr>
          </w:pPr>
          <w:r>
            <w:rPr>
              <w:rFonts w:ascii="Arial" w:hAnsi="Arial" w:cs="Arial"/>
              <w:b/>
              <w:bCs/>
              <w:sz w:val="20"/>
              <w:szCs w:val="20"/>
            </w:rPr>
            <w:t>M</w:t>
          </w:r>
          <w:r w:rsidR="00213EBA">
            <w:rPr>
              <w:rFonts w:ascii="Arial" w:hAnsi="Arial" w:cs="Arial"/>
              <w:b/>
              <w:bCs/>
              <w:sz w:val="20"/>
              <w:szCs w:val="20"/>
            </w:rPr>
            <w:t>E</w:t>
          </w:r>
          <w:r>
            <w:rPr>
              <w:rFonts w:ascii="Arial" w:hAnsi="Arial" w:cs="Arial"/>
              <w:b/>
              <w:bCs/>
              <w:sz w:val="20"/>
              <w:szCs w:val="20"/>
            </w:rPr>
            <w:t xml:space="preserve">GL </w:t>
          </w:r>
          <w:r w:rsidR="00451D94">
            <w:rPr>
              <w:rFonts w:ascii="Arial" w:hAnsi="Arial" w:cs="Arial"/>
              <w:b/>
              <w:bCs/>
              <w:sz w:val="20"/>
              <w:szCs w:val="20"/>
            </w:rPr>
            <w:t>1844</w:t>
          </w:r>
          <w:r>
            <w:rPr>
              <w:rFonts w:ascii="Arial" w:hAnsi="Arial" w:cs="Arial"/>
              <w:b/>
              <w:bCs/>
              <w:sz w:val="20"/>
              <w:szCs w:val="20"/>
            </w:rPr>
            <w:t xml:space="preserve"> 0</w:t>
          </w:r>
          <w:r w:rsidR="00213EBA">
            <w:rPr>
              <w:rFonts w:ascii="Arial" w:hAnsi="Arial" w:cs="Arial"/>
              <w:b/>
              <w:bCs/>
              <w:sz w:val="20"/>
              <w:szCs w:val="20"/>
            </w:rPr>
            <w:t>6</w:t>
          </w:r>
          <w:r>
            <w:rPr>
              <w:rFonts w:ascii="Arial" w:hAnsi="Arial" w:cs="Arial"/>
              <w:b/>
              <w:bCs/>
              <w:sz w:val="20"/>
              <w:szCs w:val="20"/>
            </w:rPr>
            <w:t xml:space="preserve"> 1</w:t>
          </w:r>
          <w:r w:rsidR="00213EBA">
            <w:rPr>
              <w:rFonts w:ascii="Arial" w:hAnsi="Arial" w:cs="Arial"/>
              <w:b/>
              <w:bCs/>
              <w:sz w:val="20"/>
              <w:szCs w:val="20"/>
            </w:rPr>
            <w:t>4</w:t>
          </w:r>
        </w:p>
      </w:tc>
      <w:tc>
        <w:tcPr>
          <w:tcW w:w="6750" w:type="dxa"/>
        </w:tcPr>
        <w:p w14:paraId="550E8217" w14:textId="77777777" w:rsidR="0085700A" w:rsidRPr="006526A9" w:rsidRDefault="0085700A" w:rsidP="0055693F">
          <w:pPr>
            <w:widowControl w:val="0"/>
            <w:autoSpaceDE w:val="0"/>
            <w:autoSpaceDN w:val="0"/>
            <w:adjustRightInd w:val="0"/>
            <w:jc w:val="center"/>
            <w:rPr>
              <w:rFonts w:ascii="Arial" w:hAnsi="Arial" w:cs="Arial"/>
              <w:spacing w:val="-2"/>
              <w:sz w:val="20"/>
              <w:szCs w:val="20"/>
            </w:rPr>
          </w:pPr>
          <w:r>
            <w:rPr>
              <w:rFonts w:ascii="Arial" w:hAnsi="Arial" w:cs="Arial"/>
              <w:spacing w:val="-2"/>
              <w:sz w:val="20"/>
              <w:szCs w:val="20"/>
            </w:rPr>
            <w:t>Includes copyrighted material of Insurance Services Office, Inc.,</w:t>
          </w:r>
        </w:p>
        <w:p w14:paraId="550E8218" w14:textId="77777777" w:rsidR="0085700A" w:rsidRPr="006526A9" w:rsidRDefault="0085700A" w:rsidP="0055693F">
          <w:pPr>
            <w:widowControl w:val="0"/>
            <w:autoSpaceDE w:val="0"/>
            <w:autoSpaceDN w:val="0"/>
            <w:adjustRightInd w:val="0"/>
            <w:jc w:val="center"/>
            <w:rPr>
              <w:rFonts w:ascii="Arial" w:hAnsi="Arial" w:cs="Arial"/>
              <w:sz w:val="20"/>
              <w:szCs w:val="20"/>
            </w:rPr>
          </w:pPr>
          <w:r w:rsidRPr="006526A9">
            <w:rPr>
              <w:rFonts w:ascii="Arial" w:hAnsi="Arial" w:cs="Arial"/>
              <w:spacing w:val="-2"/>
              <w:sz w:val="20"/>
              <w:szCs w:val="20"/>
            </w:rPr>
            <w:t>wit</w:t>
          </w:r>
          <w:r w:rsidRPr="006526A9">
            <w:rPr>
              <w:rFonts w:ascii="Arial" w:hAnsi="Arial" w:cs="Arial"/>
              <w:sz w:val="20"/>
              <w:szCs w:val="20"/>
            </w:rPr>
            <w:t>h</w:t>
          </w:r>
          <w:r w:rsidRPr="006526A9">
            <w:rPr>
              <w:rFonts w:ascii="Arial" w:hAnsi="Arial" w:cs="Arial"/>
              <w:spacing w:val="1"/>
              <w:sz w:val="20"/>
              <w:szCs w:val="20"/>
            </w:rPr>
            <w:t xml:space="preserve"> </w:t>
          </w:r>
          <w:r w:rsidRPr="006526A9">
            <w:rPr>
              <w:rFonts w:ascii="Arial" w:hAnsi="Arial" w:cs="Arial"/>
              <w:spacing w:val="-2"/>
              <w:sz w:val="20"/>
              <w:szCs w:val="20"/>
            </w:rPr>
            <w:t>i</w:t>
          </w:r>
          <w:r w:rsidRPr="006526A9">
            <w:rPr>
              <w:rFonts w:ascii="Arial" w:hAnsi="Arial" w:cs="Arial"/>
              <w:sz w:val="20"/>
              <w:szCs w:val="20"/>
            </w:rPr>
            <w:t>ts p</w:t>
          </w:r>
          <w:r w:rsidRPr="006526A9">
            <w:rPr>
              <w:rFonts w:ascii="Arial" w:hAnsi="Arial" w:cs="Arial"/>
              <w:spacing w:val="-2"/>
              <w:sz w:val="20"/>
              <w:szCs w:val="20"/>
            </w:rPr>
            <w:t>e</w:t>
          </w:r>
          <w:r w:rsidRPr="006526A9">
            <w:rPr>
              <w:rFonts w:ascii="Arial" w:hAnsi="Arial" w:cs="Arial"/>
              <w:sz w:val="20"/>
              <w:szCs w:val="20"/>
            </w:rPr>
            <w:t>r</w:t>
          </w:r>
          <w:r w:rsidRPr="006526A9">
            <w:rPr>
              <w:rFonts w:ascii="Arial" w:hAnsi="Arial" w:cs="Arial"/>
              <w:spacing w:val="-2"/>
              <w:sz w:val="20"/>
              <w:szCs w:val="20"/>
            </w:rPr>
            <w:t>mission</w:t>
          </w:r>
          <w:r>
            <w:rPr>
              <w:rFonts w:ascii="Arial" w:hAnsi="Arial" w:cs="Arial"/>
              <w:spacing w:val="-2"/>
              <w:sz w:val="20"/>
              <w:szCs w:val="20"/>
            </w:rPr>
            <w:t>.</w:t>
          </w:r>
        </w:p>
      </w:tc>
      <w:tc>
        <w:tcPr>
          <w:tcW w:w="2338" w:type="dxa"/>
        </w:tcPr>
        <w:p w14:paraId="550E8219" w14:textId="77777777" w:rsidR="0085700A" w:rsidRPr="00283897" w:rsidRDefault="0085700A" w:rsidP="0055693F">
          <w:pPr>
            <w:widowControl w:val="0"/>
            <w:autoSpaceDE w:val="0"/>
            <w:autoSpaceDN w:val="0"/>
            <w:adjustRightInd w:val="0"/>
            <w:ind w:right="-20"/>
            <w:jc w:val="right"/>
            <w:rPr>
              <w:rFonts w:ascii="Arial Bold" w:hAnsi="Arial Bold" w:cs="Arial"/>
              <w:b/>
              <w:sz w:val="20"/>
              <w:szCs w:val="20"/>
            </w:rPr>
          </w:pPr>
          <w:r w:rsidRPr="00283897">
            <w:rPr>
              <w:rFonts w:ascii="Arial Bold" w:hAnsi="Arial Bold" w:cs="Arial"/>
              <w:b/>
              <w:bCs/>
              <w:sz w:val="20"/>
              <w:szCs w:val="20"/>
            </w:rPr>
            <w:t xml:space="preserve">Page </w:t>
          </w:r>
          <w:r w:rsidRPr="00283897">
            <w:rPr>
              <w:rStyle w:val="PageNumber"/>
              <w:rFonts w:ascii="Arial Bold" w:hAnsi="Arial Bold" w:cs="Arial"/>
              <w:b/>
              <w:sz w:val="20"/>
              <w:szCs w:val="20"/>
            </w:rPr>
            <w:fldChar w:fldCharType="begin"/>
          </w:r>
          <w:r w:rsidRPr="00283897">
            <w:rPr>
              <w:rStyle w:val="PageNumber"/>
              <w:rFonts w:ascii="Arial Bold" w:hAnsi="Arial Bold" w:cs="Arial"/>
              <w:b/>
              <w:sz w:val="20"/>
              <w:szCs w:val="20"/>
            </w:rPr>
            <w:instrText xml:space="preserve"> PAGE </w:instrText>
          </w:r>
          <w:r w:rsidRPr="00283897">
            <w:rPr>
              <w:rStyle w:val="PageNumber"/>
              <w:rFonts w:ascii="Arial Bold" w:hAnsi="Arial Bold" w:cs="Arial"/>
              <w:b/>
              <w:sz w:val="20"/>
              <w:szCs w:val="20"/>
            </w:rPr>
            <w:fldChar w:fldCharType="separate"/>
          </w:r>
          <w:r w:rsidR="005165CC">
            <w:rPr>
              <w:rStyle w:val="PageNumber"/>
              <w:rFonts w:ascii="Arial Bold" w:hAnsi="Arial Bold" w:cs="Arial"/>
              <w:b/>
              <w:noProof/>
              <w:sz w:val="20"/>
              <w:szCs w:val="20"/>
            </w:rPr>
            <w:t>1</w:t>
          </w:r>
          <w:r w:rsidRPr="00283897">
            <w:rPr>
              <w:rStyle w:val="PageNumber"/>
              <w:rFonts w:ascii="Arial Bold" w:hAnsi="Arial Bold" w:cs="Arial"/>
              <w:b/>
              <w:sz w:val="20"/>
              <w:szCs w:val="20"/>
            </w:rPr>
            <w:fldChar w:fldCharType="end"/>
          </w:r>
          <w:r w:rsidRPr="00283897">
            <w:rPr>
              <w:rFonts w:ascii="Arial Bold" w:hAnsi="Arial Bold" w:cs="Arial"/>
              <w:b/>
              <w:bCs/>
              <w:sz w:val="20"/>
              <w:szCs w:val="20"/>
            </w:rPr>
            <w:t xml:space="preserve"> of </w:t>
          </w:r>
          <w:r w:rsidRPr="00283897">
            <w:rPr>
              <w:rStyle w:val="PageNumber"/>
              <w:rFonts w:ascii="Arial Bold" w:hAnsi="Arial Bold" w:cs="Arial"/>
              <w:b/>
              <w:sz w:val="20"/>
              <w:szCs w:val="20"/>
            </w:rPr>
            <w:fldChar w:fldCharType="begin"/>
          </w:r>
          <w:r w:rsidRPr="00283897">
            <w:rPr>
              <w:rStyle w:val="PageNumber"/>
              <w:rFonts w:ascii="Arial Bold" w:hAnsi="Arial Bold" w:cs="Arial"/>
              <w:b/>
              <w:sz w:val="20"/>
              <w:szCs w:val="20"/>
            </w:rPr>
            <w:instrText xml:space="preserve"> NUMPAGES </w:instrText>
          </w:r>
          <w:r w:rsidRPr="00283897">
            <w:rPr>
              <w:rStyle w:val="PageNumber"/>
              <w:rFonts w:ascii="Arial Bold" w:hAnsi="Arial Bold" w:cs="Arial"/>
              <w:b/>
              <w:sz w:val="20"/>
              <w:szCs w:val="20"/>
            </w:rPr>
            <w:fldChar w:fldCharType="separate"/>
          </w:r>
          <w:r w:rsidR="005165CC">
            <w:rPr>
              <w:rStyle w:val="PageNumber"/>
              <w:rFonts w:ascii="Arial Bold" w:hAnsi="Arial Bold" w:cs="Arial"/>
              <w:b/>
              <w:noProof/>
              <w:sz w:val="20"/>
              <w:szCs w:val="20"/>
            </w:rPr>
            <w:t>1</w:t>
          </w:r>
          <w:r w:rsidRPr="00283897">
            <w:rPr>
              <w:rStyle w:val="PageNumber"/>
              <w:rFonts w:ascii="Arial Bold" w:hAnsi="Arial Bold" w:cs="Arial"/>
              <w:b/>
              <w:sz w:val="20"/>
              <w:szCs w:val="20"/>
            </w:rPr>
            <w:fldChar w:fldCharType="end"/>
          </w:r>
        </w:p>
        <w:p w14:paraId="550E821A" w14:textId="77777777" w:rsidR="0085700A" w:rsidRPr="006526A9" w:rsidRDefault="0085700A" w:rsidP="0055693F">
          <w:pPr>
            <w:widowControl w:val="0"/>
            <w:autoSpaceDE w:val="0"/>
            <w:autoSpaceDN w:val="0"/>
            <w:adjustRightInd w:val="0"/>
            <w:rPr>
              <w:rFonts w:ascii="Arial" w:hAnsi="Arial" w:cs="Arial"/>
              <w:sz w:val="20"/>
              <w:szCs w:val="20"/>
            </w:rPr>
          </w:pPr>
        </w:p>
      </w:tc>
    </w:tr>
  </w:tbl>
  <w:p w14:paraId="550E821C" w14:textId="77777777" w:rsidR="0085700A" w:rsidRDefault="00857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E8211" w14:textId="77777777" w:rsidR="00C80D8A" w:rsidRDefault="00C80D8A">
      <w:r>
        <w:separator/>
      </w:r>
    </w:p>
  </w:footnote>
  <w:footnote w:type="continuationSeparator" w:id="0">
    <w:p w14:paraId="550E8212" w14:textId="77777777" w:rsidR="00C80D8A" w:rsidRDefault="00C80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E8215" w14:textId="77777777" w:rsidR="0085700A" w:rsidRDefault="005165CC">
    <w:pPr>
      <w:pStyle w:val="Header"/>
    </w:pPr>
    <w:r>
      <w:rPr>
        <w:noProof/>
      </w:rPr>
      <w:pict w14:anchorId="550E82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543.8pt;height:217.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E821D" w14:textId="77777777" w:rsidR="0085700A" w:rsidRDefault="005165CC">
    <w:pPr>
      <w:pStyle w:val="Header"/>
    </w:pPr>
    <w:r>
      <w:rPr>
        <w:noProof/>
      </w:rPr>
      <w:pict w14:anchorId="550E82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543.8pt;height:217.5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7889"/>
    <w:multiLevelType w:val="hybridMultilevel"/>
    <w:tmpl w:val="CF405E7A"/>
    <w:lvl w:ilvl="0" w:tplc="0C5C9D0A">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2D01464"/>
    <w:multiLevelType w:val="multilevel"/>
    <w:tmpl w:val="C9820710"/>
    <w:lvl w:ilvl="0">
      <w:start w:val="1"/>
      <w:numFmt w:val="decimal"/>
      <w:lvlText w:val="%1."/>
      <w:lvlJc w:val="left"/>
      <w:pPr>
        <w:tabs>
          <w:tab w:val="num" w:pos="1440"/>
        </w:tabs>
        <w:ind w:left="1440" w:hanging="360"/>
      </w:pPr>
      <w:rPr>
        <w:rFonts w:hint="default"/>
        <w:b/>
        <w:i w:val="0"/>
      </w:rPr>
    </w:lvl>
    <w:lvl w:ilvl="1">
      <w:start w:val="2"/>
      <w:numFmt w:val="lowerLetter"/>
      <w:lvlText w:val="%2."/>
      <w:lvlJc w:val="left"/>
      <w:pPr>
        <w:tabs>
          <w:tab w:val="num" w:pos="1440"/>
        </w:tabs>
        <w:ind w:left="1440" w:hanging="360"/>
      </w:pPr>
      <w:rPr>
        <w:rFonts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CAA75B9"/>
    <w:multiLevelType w:val="multilevel"/>
    <w:tmpl w:val="0FB87C26"/>
    <w:lvl w:ilvl="0">
      <w:start w:val="1"/>
      <w:numFmt w:val="bullet"/>
      <w:lvlText w:val=""/>
      <w:lvlJc w:val="left"/>
      <w:pPr>
        <w:tabs>
          <w:tab w:val="num" w:pos="360"/>
        </w:tabs>
        <w:ind w:left="360" w:hanging="360"/>
      </w:pPr>
      <w:rPr>
        <w:rFonts w:ascii="Symbol" w:hAnsi="Symbol" w:hint="default"/>
        <w:b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2476AE6"/>
    <w:multiLevelType w:val="hybridMultilevel"/>
    <w:tmpl w:val="0FB87C26"/>
    <w:lvl w:ilvl="0" w:tplc="499EB1C6">
      <w:start w:val="1"/>
      <w:numFmt w:val="bullet"/>
      <w:lvlText w:val=""/>
      <w:lvlJc w:val="left"/>
      <w:pPr>
        <w:tabs>
          <w:tab w:val="num" w:pos="360"/>
        </w:tabs>
        <w:ind w:left="36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5629E2"/>
    <w:multiLevelType w:val="hybridMultilevel"/>
    <w:tmpl w:val="E2C2DAC6"/>
    <w:lvl w:ilvl="0" w:tplc="C07CF63C">
      <w:start w:val="1"/>
      <w:numFmt w:val="decimal"/>
      <w:lvlText w:val="(%1)"/>
      <w:lvlJc w:val="left"/>
      <w:pPr>
        <w:tabs>
          <w:tab w:val="num" w:pos="1804"/>
        </w:tabs>
        <w:ind w:left="1804"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096A79"/>
    <w:multiLevelType w:val="hybridMultilevel"/>
    <w:tmpl w:val="0316DB26"/>
    <w:lvl w:ilvl="0" w:tplc="1042275A">
      <w:start w:val="3"/>
      <w:numFmt w:val="upperLetter"/>
      <w:lvlText w:val="%1."/>
      <w:lvlJc w:val="left"/>
      <w:pPr>
        <w:tabs>
          <w:tab w:val="num" w:pos="3600"/>
        </w:tabs>
        <w:ind w:left="3600" w:hanging="360"/>
      </w:pPr>
      <w:rPr>
        <w:rFonts w:hint="default"/>
        <w:b/>
        <w:i w:val="0"/>
      </w:rPr>
    </w:lvl>
    <w:lvl w:ilvl="1" w:tplc="0409000F">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B45C51"/>
    <w:multiLevelType w:val="hybridMultilevel"/>
    <w:tmpl w:val="F3B2A1A4"/>
    <w:lvl w:ilvl="0" w:tplc="5F98BC44">
      <w:start w:val="1"/>
      <w:numFmt w:val="decimal"/>
      <w:lvlText w:val="%1."/>
      <w:lvlJc w:val="left"/>
      <w:pPr>
        <w:tabs>
          <w:tab w:val="num" w:pos="1440"/>
        </w:tabs>
        <w:ind w:left="1440" w:hanging="360"/>
      </w:pPr>
      <w:rPr>
        <w:rFonts w:hint="default"/>
        <w:b/>
        <w:i w:val="0"/>
      </w:rPr>
    </w:lvl>
    <w:lvl w:ilvl="1" w:tplc="6598E136">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672B20"/>
    <w:multiLevelType w:val="multilevel"/>
    <w:tmpl w:val="D70A5478"/>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720"/>
        </w:tabs>
        <w:ind w:left="720" w:hanging="360"/>
      </w:pPr>
      <w:rPr>
        <w:rFonts w:hint="default"/>
        <w:b/>
        <w:i w:val="0"/>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8">
    <w:nsid w:val="3C7C2CEF"/>
    <w:multiLevelType w:val="hybridMultilevel"/>
    <w:tmpl w:val="587E5CE8"/>
    <w:lvl w:ilvl="0" w:tplc="477CC52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F7E05E8"/>
    <w:multiLevelType w:val="hybridMultilevel"/>
    <w:tmpl w:val="821E249A"/>
    <w:lvl w:ilvl="0" w:tplc="81BEF7D2">
      <w:start w:val="1"/>
      <w:numFmt w:val="decimal"/>
      <w:lvlText w:val="(%1)"/>
      <w:lvlJc w:val="left"/>
      <w:pPr>
        <w:tabs>
          <w:tab w:val="num" w:pos="4322"/>
        </w:tabs>
        <w:ind w:left="4322" w:hanging="360"/>
      </w:pPr>
      <w:rPr>
        <w:rFonts w:ascii="Arial Bold" w:hAnsi="Arial Bold" w:hint="default"/>
        <w:b/>
        <w:i w:val="0"/>
        <w:sz w:val="20"/>
      </w:rPr>
    </w:lvl>
    <w:lvl w:ilvl="1" w:tplc="A3A6999A">
      <w:start w:val="1"/>
      <w:numFmt w:val="lowerLetter"/>
      <w:lvlText w:val="%2."/>
      <w:lvlJc w:val="left"/>
      <w:pPr>
        <w:tabs>
          <w:tab w:val="num" w:pos="1500"/>
        </w:tabs>
        <w:ind w:left="1500" w:hanging="360"/>
      </w:pPr>
      <w:rPr>
        <w:rFonts w:hint="default"/>
        <w:b/>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0">
    <w:nsid w:val="45947D2A"/>
    <w:multiLevelType w:val="hybridMultilevel"/>
    <w:tmpl w:val="95A8E5BC"/>
    <w:lvl w:ilvl="0" w:tplc="BBFAFD7E">
      <w:start w:val="1"/>
      <w:numFmt w:val="lowerLetter"/>
      <w:lvlText w:val="%1."/>
      <w:lvlJc w:val="left"/>
      <w:pPr>
        <w:tabs>
          <w:tab w:val="num" w:pos="2160"/>
        </w:tabs>
        <w:ind w:left="2160" w:hanging="360"/>
      </w:pPr>
      <w:rPr>
        <w:rFonts w:hint="default"/>
        <w:b/>
        <w:i w:val="0"/>
      </w:rPr>
    </w:lvl>
    <w:lvl w:ilvl="1" w:tplc="F31070F0">
      <w:start w:val="1"/>
      <w:numFmt w:val="lowerLetter"/>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51F4EAD"/>
    <w:multiLevelType w:val="hybridMultilevel"/>
    <w:tmpl w:val="7D0E02C6"/>
    <w:lvl w:ilvl="0" w:tplc="38186BA0">
      <w:start w:val="1"/>
      <w:numFmt w:val="lowerLetter"/>
      <w:lvlText w:val="%1."/>
      <w:lvlJc w:val="left"/>
      <w:pPr>
        <w:tabs>
          <w:tab w:val="num" w:pos="1084"/>
        </w:tabs>
        <w:ind w:left="1084" w:hanging="360"/>
      </w:pPr>
      <w:rPr>
        <w:rFonts w:hint="default"/>
        <w:b/>
      </w:rPr>
    </w:lvl>
    <w:lvl w:ilvl="1" w:tplc="C07CF63C">
      <w:start w:val="1"/>
      <w:numFmt w:val="decimal"/>
      <w:lvlText w:val="(%2)"/>
      <w:lvlJc w:val="left"/>
      <w:pPr>
        <w:tabs>
          <w:tab w:val="num" w:pos="1804"/>
        </w:tabs>
        <w:ind w:left="1804" w:hanging="360"/>
      </w:pPr>
      <w:rPr>
        <w:rFonts w:hint="default"/>
        <w:b/>
      </w:rPr>
    </w:lvl>
    <w:lvl w:ilvl="2" w:tplc="0409001B" w:tentative="1">
      <w:start w:val="1"/>
      <w:numFmt w:val="lowerRoman"/>
      <w:lvlText w:val="%3."/>
      <w:lvlJc w:val="right"/>
      <w:pPr>
        <w:tabs>
          <w:tab w:val="num" w:pos="2524"/>
        </w:tabs>
        <w:ind w:left="2524" w:hanging="180"/>
      </w:pPr>
    </w:lvl>
    <w:lvl w:ilvl="3" w:tplc="0409000F" w:tentative="1">
      <w:start w:val="1"/>
      <w:numFmt w:val="decimal"/>
      <w:lvlText w:val="%4."/>
      <w:lvlJc w:val="left"/>
      <w:pPr>
        <w:tabs>
          <w:tab w:val="num" w:pos="3244"/>
        </w:tabs>
        <w:ind w:left="3244" w:hanging="360"/>
      </w:pPr>
    </w:lvl>
    <w:lvl w:ilvl="4" w:tplc="04090019" w:tentative="1">
      <w:start w:val="1"/>
      <w:numFmt w:val="lowerLetter"/>
      <w:lvlText w:val="%5."/>
      <w:lvlJc w:val="left"/>
      <w:pPr>
        <w:tabs>
          <w:tab w:val="num" w:pos="3964"/>
        </w:tabs>
        <w:ind w:left="3964" w:hanging="360"/>
      </w:pPr>
    </w:lvl>
    <w:lvl w:ilvl="5" w:tplc="0409001B" w:tentative="1">
      <w:start w:val="1"/>
      <w:numFmt w:val="lowerRoman"/>
      <w:lvlText w:val="%6."/>
      <w:lvlJc w:val="right"/>
      <w:pPr>
        <w:tabs>
          <w:tab w:val="num" w:pos="4684"/>
        </w:tabs>
        <w:ind w:left="4684" w:hanging="180"/>
      </w:pPr>
    </w:lvl>
    <w:lvl w:ilvl="6" w:tplc="0409000F" w:tentative="1">
      <w:start w:val="1"/>
      <w:numFmt w:val="decimal"/>
      <w:lvlText w:val="%7."/>
      <w:lvlJc w:val="left"/>
      <w:pPr>
        <w:tabs>
          <w:tab w:val="num" w:pos="5404"/>
        </w:tabs>
        <w:ind w:left="5404" w:hanging="360"/>
      </w:pPr>
    </w:lvl>
    <w:lvl w:ilvl="7" w:tplc="04090019" w:tentative="1">
      <w:start w:val="1"/>
      <w:numFmt w:val="lowerLetter"/>
      <w:lvlText w:val="%8."/>
      <w:lvlJc w:val="left"/>
      <w:pPr>
        <w:tabs>
          <w:tab w:val="num" w:pos="6124"/>
        </w:tabs>
        <w:ind w:left="6124" w:hanging="360"/>
      </w:pPr>
    </w:lvl>
    <w:lvl w:ilvl="8" w:tplc="0409001B" w:tentative="1">
      <w:start w:val="1"/>
      <w:numFmt w:val="lowerRoman"/>
      <w:lvlText w:val="%9."/>
      <w:lvlJc w:val="right"/>
      <w:pPr>
        <w:tabs>
          <w:tab w:val="num" w:pos="6844"/>
        </w:tabs>
        <w:ind w:left="6844" w:hanging="180"/>
      </w:pPr>
    </w:lvl>
  </w:abstractNum>
  <w:abstractNum w:abstractNumId="12">
    <w:nsid w:val="59F84100"/>
    <w:multiLevelType w:val="hybridMultilevel"/>
    <w:tmpl w:val="CAE2F09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AAD77E8"/>
    <w:multiLevelType w:val="hybridMultilevel"/>
    <w:tmpl w:val="5BD6ABAC"/>
    <w:lvl w:ilvl="0" w:tplc="577CB094">
      <w:start w:val="1"/>
      <w:numFmt w:val="decimal"/>
      <w:lvlText w:val="%1."/>
      <w:lvlJc w:val="left"/>
      <w:pPr>
        <w:tabs>
          <w:tab w:val="num" w:pos="1440"/>
        </w:tabs>
        <w:ind w:left="1440" w:hanging="360"/>
      </w:pPr>
      <w:rPr>
        <w:rFonts w:hint="default"/>
        <w:b/>
        <w:i w:val="0"/>
      </w:rPr>
    </w:lvl>
    <w:lvl w:ilvl="1" w:tplc="22CC3E9A">
      <w:start w:val="1"/>
      <w:numFmt w:val="lowerLetter"/>
      <w:lvlText w:val="%2."/>
      <w:lvlJc w:val="left"/>
      <w:pPr>
        <w:tabs>
          <w:tab w:val="num" w:pos="1440"/>
        </w:tabs>
        <w:ind w:left="1440" w:hanging="360"/>
      </w:pPr>
      <w:rPr>
        <w:rFonts w:hint="default"/>
        <w:b/>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D326387"/>
    <w:multiLevelType w:val="hybridMultilevel"/>
    <w:tmpl w:val="127EF092"/>
    <w:lvl w:ilvl="0" w:tplc="11E02C0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F0012EF"/>
    <w:multiLevelType w:val="hybridMultilevel"/>
    <w:tmpl w:val="D944A46A"/>
    <w:lvl w:ilvl="0" w:tplc="577CB094">
      <w:start w:val="1"/>
      <w:numFmt w:val="decimal"/>
      <w:lvlText w:val="%1."/>
      <w:lvlJc w:val="left"/>
      <w:pPr>
        <w:tabs>
          <w:tab w:val="num" w:pos="720"/>
        </w:tabs>
        <w:ind w:left="720" w:hanging="360"/>
      </w:pPr>
      <w:rPr>
        <w:rFonts w:hint="default"/>
        <w:b/>
        <w:i w:val="0"/>
      </w:rPr>
    </w:lvl>
    <w:lvl w:ilvl="1" w:tplc="22CC3E9A">
      <w:start w:val="1"/>
      <w:numFmt w:val="lowerLetter"/>
      <w:lvlText w:val="%2."/>
      <w:lvlJc w:val="left"/>
      <w:pPr>
        <w:tabs>
          <w:tab w:val="num" w:pos="720"/>
        </w:tabs>
        <w:ind w:left="720" w:hanging="360"/>
      </w:pPr>
      <w:rPr>
        <w:rFonts w:hint="default"/>
        <w:b/>
        <w:i w:val="0"/>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6F624753"/>
    <w:multiLevelType w:val="hybridMultilevel"/>
    <w:tmpl w:val="946A4320"/>
    <w:lvl w:ilvl="0" w:tplc="5F98BC44">
      <w:start w:val="1"/>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4EF3CEF"/>
    <w:multiLevelType w:val="hybridMultilevel"/>
    <w:tmpl w:val="7FC4FAF8"/>
    <w:lvl w:ilvl="0" w:tplc="5FBC1514">
      <w:start w:val="1"/>
      <w:numFmt w:val="upperLetter"/>
      <w:lvlText w:val="%1."/>
      <w:lvlJc w:val="left"/>
      <w:pPr>
        <w:tabs>
          <w:tab w:val="num" w:pos="3600"/>
        </w:tabs>
        <w:ind w:left="3600" w:hanging="360"/>
      </w:pPr>
      <w:rPr>
        <w:rFonts w:hint="default"/>
        <w:b/>
        <w:i w:val="0"/>
      </w:rPr>
    </w:lvl>
    <w:lvl w:ilvl="1" w:tplc="22CC3E9A">
      <w:start w:val="1"/>
      <w:numFmt w:val="lowerLetter"/>
      <w:lvlText w:val="%2."/>
      <w:lvlJc w:val="left"/>
      <w:pPr>
        <w:tabs>
          <w:tab w:val="num" w:pos="1440"/>
        </w:tabs>
        <w:ind w:left="1440" w:hanging="360"/>
      </w:pPr>
      <w:rPr>
        <w:rFonts w:hint="default"/>
        <w:b/>
        <w:i w:val="0"/>
        <w:sz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53E1215"/>
    <w:multiLevelType w:val="hybridMultilevel"/>
    <w:tmpl w:val="CE52CE60"/>
    <w:lvl w:ilvl="0" w:tplc="81BEF7D2">
      <w:start w:val="1"/>
      <w:numFmt w:val="decimal"/>
      <w:lvlText w:val="(%1)"/>
      <w:lvlJc w:val="left"/>
      <w:pPr>
        <w:tabs>
          <w:tab w:val="num" w:pos="4262"/>
        </w:tabs>
        <w:ind w:left="4262" w:hanging="360"/>
      </w:pPr>
      <w:rPr>
        <w:rFonts w:ascii="Arial Bold" w:hAnsi="Arial Bold"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6DA580F"/>
    <w:multiLevelType w:val="multilevel"/>
    <w:tmpl w:val="5BD6ABAC"/>
    <w:lvl w:ilvl="0">
      <w:start w:val="1"/>
      <w:numFmt w:val="decimal"/>
      <w:lvlText w:val="%1."/>
      <w:lvlJc w:val="left"/>
      <w:pPr>
        <w:tabs>
          <w:tab w:val="num" w:pos="1440"/>
        </w:tabs>
        <w:ind w:left="1440" w:hanging="360"/>
      </w:pPr>
      <w:rPr>
        <w:rFonts w:hint="default"/>
        <w:b/>
        <w:i w:val="0"/>
      </w:rPr>
    </w:lvl>
    <w:lvl w:ilvl="1">
      <w:start w:val="1"/>
      <w:numFmt w:val="lowerLetter"/>
      <w:lvlText w:val="%2."/>
      <w:lvlJc w:val="left"/>
      <w:pPr>
        <w:tabs>
          <w:tab w:val="num" w:pos="1440"/>
        </w:tabs>
        <w:ind w:left="1440" w:hanging="360"/>
      </w:pPr>
      <w:rPr>
        <w:rFonts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8"/>
  </w:num>
  <w:num w:numId="3">
    <w:abstractNumId w:val="1"/>
  </w:num>
  <w:num w:numId="4">
    <w:abstractNumId w:val="18"/>
  </w:num>
  <w:num w:numId="5">
    <w:abstractNumId w:val="15"/>
  </w:num>
  <w:num w:numId="6">
    <w:abstractNumId w:val="9"/>
  </w:num>
  <w:num w:numId="7">
    <w:abstractNumId w:val="12"/>
  </w:num>
  <w:num w:numId="8">
    <w:abstractNumId w:val="14"/>
  </w:num>
  <w:num w:numId="9">
    <w:abstractNumId w:val="11"/>
  </w:num>
  <w:num w:numId="10">
    <w:abstractNumId w:val="7"/>
  </w:num>
  <w:num w:numId="11">
    <w:abstractNumId w:val="4"/>
  </w:num>
  <w:num w:numId="12">
    <w:abstractNumId w:val="19"/>
  </w:num>
  <w:num w:numId="13">
    <w:abstractNumId w:val="16"/>
  </w:num>
  <w:num w:numId="14">
    <w:abstractNumId w:val="6"/>
  </w:num>
  <w:num w:numId="15">
    <w:abstractNumId w:val="10"/>
  </w:num>
  <w:num w:numId="16">
    <w:abstractNumId w:val="3"/>
  </w:num>
  <w:num w:numId="17">
    <w:abstractNumId w:val="2"/>
  </w:num>
  <w:num w:numId="18">
    <w:abstractNumId w:val="0"/>
  </w:num>
  <w:num w:numId="19">
    <w:abstractNumId w:val="1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875"/>
    <w:rsid w:val="00004F58"/>
    <w:rsid w:val="0001286F"/>
    <w:rsid w:val="00016443"/>
    <w:rsid w:val="00017EC5"/>
    <w:rsid w:val="000200C6"/>
    <w:rsid w:val="000264C9"/>
    <w:rsid w:val="000279A2"/>
    <w:rsid w:val="000311BC"/>
    <w:rsid w:val="000333D9"/>
    <w:rsid w:val="00035E2E"/>
    <w:rsid w:val="00040989"/>
    <w:rsid w:val="0004198D"/>
    <w:rsid w:val="000423F8"/>
    <w:rsid w:val="000427D1"/>
    <w:rsid w:val="00044B5A"/>
    <w:rsid w:val="00044BA2"/>
    <w:rsid w:val="0004518B"/>
    <w:rsid w:val="000468F3"/>
    <w:rsid w:val="000474E6"/>
    <w:rsid w:val="00050209"/>
    <w:rsid w:val="00050385"/>
    <w:rsid w:val="000537DB"/>
    <w:rsid w:val="00054002"/>
    <w:rsid w:val="00065B67"/>
    <w:rsid w:val="00066118"/>
    <w:rsid w:val="000705B8"/>
    <w:rsid w:val="0007181E"/>
    <w:rsid w:val="00072076"/>
    <w:rsid w:val="00080A93"/>
    <w:rsid w:val="0008307E"/>
    <w:rsid w:val="000830E0"/>
    <w:rsid w:val="00083761"/>
    <w:rsid w:val="000864E9"/>
    <w:rsid w:val="00086F1C"/>
    <w:rsid w:val="0009304D"/>
    <w:rsid w:val="0009640C"/>
    <w:rsid w:val="00096C47"/>
    <w:rsid w:val="000A35C0"/>
    <w:rsid w:val="000A5A0B"/>
    <w:rsid w:val="000A6761"/>
    <w:rsid w:val="000B0C9C"/>
    <w:rsid w:val="000B4122"/>
    <w:rsid w:val="000B521B"/>
    <w:rsid w:val="000B570A"/>
    <w:rsid w:val="000C085B"/>
    <w:rsid w:val="000C0AEE"/>
    <w:rsid w:val="000C2ED9"/>
    <w:rsid w:val="000C7D9F"/>
    <w:rsid w:val="000D054F"/>
    <w:rsid w:val="000D09E7"/>
    <w:rsid w:val="000D2E32"/>
    <w:rsid w:val="000D5357"/>
    <w:rsid w:val="000D62AA"/>
    <w:rsid w:val="000D63F6"/>
    <w:rsid w:val="000D69D5"/>
    <w:rsid w:val="000E1C69"/>
    <w:rsid w:val="000E1F45"/>
    <w:rsid w:val="000E227D"/>
    <w:rsid w:val="000E53AB"/>
    <w:rsid w:val="000E5AA8"/>
    <w:rsid w:val="000E7786"/>
    <w:rsid w:val="000E7DF3"/>
    <w:rsid w:val="000F364C"/>
    <w:rsid w:val="000F4B3C"/>
    <w:rsid w:val="000F5890"/>
    <w:rsid w:val="000F6579"/>
    <w:rsid w:val="001009D1"/>
    <w:rsid w:val="00104CDC"/>
    <w:rsid w:val="0010526D"/>
    <w:rsid w:val="00105740"/>
    <w:rsid w:val="00105E4A"/>
    <w:rsid w:val="00107B4F"/>
    <w:rsid w:val="00111AD2"/>
    <w:rsid w:val="001123F1"/>
    <w:rsid w:val="00112757"/>
    <w:rsid w:val="00113993"/>
    <w:rsid w:val="00114EF6"/>
    <w:rsid w:val="001158DE"/>
    <w:rsid w:val="00115E75"/>
    <w:rsid w:val="001208A5"/>
    <w:rsid w:val="00137480"/>
    <w:rsid w:val="00141F50"/>
    <w:rsid w:val="00141F6C"/>
    <w:rsid w:val="001423D7"/>
    <w:rsid w:val="001431C1"/>
    <w:rsid w:val="00145BA9"/>
    <w:rsid w:val="0015083C"/>
    <w:rsid w:val="001512AD"/>
    <w:rsid w:val="00155BA6"/>
    <w:rsid w:val="00156308"/>
    <w:rsid w:val="00162E56"/>
    <w:rsid w:val="0016455D"/>
    <w:rsid w:val="00164A06"/>
    <w:rsid w:val="00165D71"/>
    <w:rsid w:val="001702AB"/>
    <w:rsid w:val="00174C7C"/>
    <w:rsid w:val="0017687D"/>
    <w:rsid w:val="00182F8F"/>
    <w:rsid w:val="0018321C"/>
    <w:rsid w:val="0018580C"/>
    <w:rsid w:val="001864BA"/>
    <w:rsid w:val="001865A2"/>
    <w:rsid w:val="00192B23"/>
    <w:rsid w:val="001978EA"/>
    <w:rsid w:val="00197D3D"/>
    <w:rsid w:val="001A1CB0"/>
    <w:rsid w:val="001A2877"/>
    <w:rsid w:val="001A50E5"/>
    <w:rsid w:val="001A5E1E"/>
    <w:rsid w:val="001B014E"/>
    <w:rsid w:val="001B2B3F"/>
    <w:rsid w:val="001B4507"/>
    <w:rsid w:val="001B5322"/>
    <w:rsid w:val="001B5CF2"/>
    <w:rsid w:val="001B7EC9"/>
    <w:rsid w:val="001C2BEE"/>
    <w:rsid w:val="001D0FE8"/>
    <w:rsid w:val="001D14BC"/>
    <w:rsid w:val="001D6B24"/>
    <w:rsid w:val="001E3311"/>
    <w:rsid w:val="001E361B"/>
    <w:rsid w:val="001E3E64"/>
    <w:rsid w:val="001E7728"/>
    <w:rsid w:val="002043AC"/>
    <w:rsid w:val="00211B39"/>
    <w:rsid w:val="00213EBA"/>
    <w:rsid w:val="00217DDD"/>
    <w:rsid w:val="002202E4"/>
    <w:rsid w:val="002233A6"/>
    <w:rsid w:val="002332F3"/>
    <w:rsid w:val="0023609A"/>
    <w:rsid w:val="0023695D"/>
    <w:rsid w:val="00243D51"/>
    <w:rsid w:val="00243E16"/>
    <w:rsid w:val="00243F26"/>
    <w:rsid w:val="00244A79"/>
    <w:rsid w:val="002463F2"/>
    <w:rsid w:val="002471AB"/>
    <w:rsid w:val="002506AA"/>
    <w:rsid w:val="00252954"/>
    <w:rsid w:val="002533C2"/>
    <w:rsid w:val="002563F7"/>
    <w:rsid w:val="00257826"/>
    <w:rsid w:val="00257985"/>
    <w:rsid w:val="00257B83"/>
    <w:rsid w:val="0026039B"/>
    <w:rsid w:val="00263B8E"/>
    <w:rsid w:val="00263BB3"/>
    <w:rsid w:val="00264DF3"/>
    <w:rsid w:val="002702E0"/>
    <w:rsid w:val="00272FD3"/>
    <w:rsid w:val="00274B24"/>
    <w:rsid w:val="00276EEA"/>
    <w:rsid w:val="00277745"/>
    <w:rsid w:val="00280A80"/>
    <w:rsid w:val="0028244D"/>
    <w:rsid w:val="00283897"/>
    <w:rsid w:val="00284CCA"/>
    <w:rsid w:val="0028523F"/>
    <w:rsid w:val="00294AC1"/>
    <w:rsid w:val="002A0BA5"/>
    <w:rsid w:val="002A0BDA"/>
    <w:rsid w:val="002A1829"/>
    <w:rsid w:val="002A58A0"/>
    <w:rsid w:val="002A6C0A"/>
    <w:rsid w:val="002B1875"/>
    <w:rsid w:val="002B3910"/>
    <w:rsid w:val="002B528F"/>
    <w:rsid w:val="002C193A"/>
    <w:rsid w:val="002C1B29"/>
    <w:rsid w:val="002C5E1E"/>
    <w:rsid w:val="002C5E97"/>
    <w:rsid w:val="002D108E"/>
    <w:rsid w:val="002D1591"/>
    <w:rsid w:val="002D5D86"/>
    <w:rsid w:val="002E0185"/>
    <w:rsid w:val="002E0C5F"/>
    <w:rsid w:val="002E2C6A"/>
    <w:rsid w:val="002E54F2"/>
    <w:rsid w:val="002F0B89"/>
    <w:rsid w:val="002F2D31"/>
    <w:rsid w:val="002F3472"/>
    <w:rsid w:val="002F4C47"/>
    <w:rsid w:val="00300455"/>
    <w:rsid w:val="00304287"/>
    <w:rsid w:val="00306FB0"/>
    <w:rsid w:val="0030784C"/>
    <w:rsid w:val="00310B94"/>
    <w:rsid w:val="00315BAC"/>
    <w:rsid w:val="00317DBB"/>
    <w:rsid w:val="003216AF"/>
    <w:rsid w:val="00321FF8"/>
    <w:rsid w:val="003332B7"/>
    <w:rsid w:val="00334D45"/>
    <w:rsid w:val="00340707"/>
    <w:rsid w:val="00341294"/>
    <w:rsid w:val="00341867"/>
    <w:rsid w:val="00341B1E"/>
    <w:rsid w:val="00343344"/>
    <w:rsid w:val="00344FB4"/>
    <w:rsid w:val="00345A5B"/>
    <w:rsid w:val="00346069"/>
    <w:rsid w:val="003473EB"/>
    <w:rsid w:val="00347AD4"/>
    <w:rsid w:val="00354411"/>
    <w:rsid w:val="00357177"/>
    <w:rsid w:val="00357E5C"/>
    <w:rsid w:val="00363EB3"/>
    <w:rsid w:val="00370837"/>
    <w:rsid w:val="00371F35"/>
    <w:rsid w:val="00374126"/>
    <w:rsid w:val="003878B7"/>
    <w:rsid w:val="00392AB8"/>
    <w:rsid w:val="00394042"/>
    <w:rsid w:val="003A6178"/>
    <w:rsid w:val="003B0065"/>
    <w:rsid w:val="003B2B79"/>
    <w:rsid w:val="003B6B23"/>
    <w:rsid w:val="003C0C1A"/>
    <w:rsid w:val="003C18A1"/>
    <w:rsid w:val="003C1DCE"/>
    <w:rsid w:val="003C411E"/>
    <w:rsid w:val="003C4749"/>
    <w:rsid w:val="003C52B9"/>
    <w:rsid w:val="003D25AD"/>
    <w:rsid w:val="003D6C6E"/>
    <w:rsid w:val="003D7F3A"/>
    <w:rsid w:val="003E02A4"/>
    <w:rsid w:val="003E6506"/>
    <w:rsid w:val="003E696F"/>
    <w:rsid w:val="003E7B2D"/>
    <w:rsid w:val="003F1246"/>
    <w:rsid w:val="003F2D58"/>
    <w:rsid w:val="003F4383"/>
    <w:rsid w:val="003F5D8D"/>
    <w:rsid w:val="003F6D34"/>
    <w:rsid w:val="003F795B"/>
    <w:rsid w:val="004124F7"/>
    <w:rsid w:val="00413CC1"/>
    <w:rsid w:val="00414F9F"/>
    <w:rsid w:val="00417D84"/>
    <w:rsid w:val="00422E24"/>
    <w:rsid w:val="00427524"/>
    <w:rsid w:val="004318DA"/>
    <w:rsid w:val="00435243"/>
    <w:rsid w:val="00436AE4"/>
    <w:rsid w:val="004407CF"/>
    <w:rsid w:val="0044354C"/>
    <w:rsid w:val="004472E8"/>
    <w:rsid w:val="00451D94"/>
    <w:rsid w:val="0045544E"/>
    <w:rsid w:val="004555DC"/>
    <w:rsid w:val="004643D9"/>
    <w:rsid w:val="00465128"/>
    <w:rsid w:val="0046531B"/>
    <w:rsid w:val="00465CCF"/>
    <w:rsid w:val="00467348"/>
    <w:rsid w:val="004748E6"/>
    <w:rsid w:val="00480272"/>
    <w:rsid w:val="00480C9A"/>
    <w:rsid w:val="004811FF"/>
    <w:rsid w:val="0048350E"/>
    <w:rsid w:val="0048694C"/>
    <w:rsid w:val="00486FC4"/>
    <w:rsid w:val="00491410"/>
    <w:rsid w:val="0049144F"/>
    <w:rsid w:val="004917B8"/>
    <w:rsid w:val="00492B10"/>
    <w:rsid w:val="00492B46"/>
    <w:rsid w:val="004962EB"/>
    <w:rsid w:val="0049721A"/>
    <w:rsid w:val="004A2A12"/>
    <w:rsid w:val="004A2B99"/>
    <w:rsid w:val="004A7361"/>
    <w:rsid w:val="004A7528"/>
    <w:rsid w:val="004B0F1D"/>
    <w:rsid w:val="004B2A34"/>
    <w:rsid w:val="004B334F"/>
    <w:rsid w:val="004B3FE2"/>
    <w:rsid w:val="004C3786"/>
    <w:rsid w:val="004C5C9D"/>
    <w:rsid w:val="004D439C"/>
    <w:rsid w:val="004D62ED"/>
    <w:rsid w:val="004D6443"/>
    <w:rsid w:val="004D6914"/>
    <w:rsid w:val="004E069B"/>
    <w:rsid w:val="004E0A83"/>
    <w:rsid w:val="004E1D14"/>
    <w:rsid w:val="004E32AA"/>
    <w:rsid w:val="004E34B0"/>
    <w:rsid w:val="004E39A6"/>
    <w:rsid w:val="004E3E50"/>
    <w:rsid w:val="004E44D1"/>
    <w:rsid w:val="005132C0"/>
    <w:rsid w:val="005165CC"/>
    <w:rsid w:val="0051719D"/>
    <w:rsid w:val="00524680"/>
    <w:rsid w:val="005267BA"/>
    <w:rsid w:val="005270F4"/>
    <w:rsid w:val="00533929"/>
    <w:rsid w:val="005358A0"/>
    <w:rsid w:val="00535986"/>
    <w:rsid w:val="005368C1"/>
    <w:rsid w:val="00541969"/>
    <w:rsid w:val="00542A8A"/>
    <w:rsid w:val="005432B1"/>
    <w:rsid w:val="005462DE"/>
    <w:rsid w:val="00550670"/>
    <w:rsid w:val="00553487"/>
    <w:rsid w:val="00555964"/>
    <w:rsid w:val="00555D39"/>
    <w:rsid w:val="00555D83"/>
    <w:rsid w:val="0055693F"/>
    <w:rsid w:val="00556BC4"/>
    <w:rsid w:val="005570AC"/>
    <w:rsid w:val="00560A39"/>
    <w:rsid w:val="00563E6F"/>
    <w:rsid w:val="00566E18"/>
    <w:rsid w:val="00573E8B"/>
    <w:rsid w:val="00574AA4"/>
    <w:rsid w:val="00575DE4"/>
    <w:rsid w:val="00577B33"/>
    <w:rsid w:val="005806D8"/>
    <w:rsid w:val="00582F84"/>
    <w:rsid w:val="0059283C"/>
    <w:rsid w:val="005945C2"/>
    <w:rsid w:val="00594C82"/>
    <w:rsid w:val="00594F9C"/>
    <w:rsid w:val="00596CC7"/>
    <w:rsid w:val="00597239"/>
    <w:rsid w:val="005A1A76"/>
    <w:rsid w:val="005A2F6F"/>
    <w:rsid w:val="005A572E"/>
    <w:rsid w:val="005A669D"/>
    <w:rsid w:val="005A6839"/>
    <w:rsid w:val="005A734A"/>
    <w:rsid w:val="005B344B"/>
    <w:rsid w:val="005B3E86"/>
    <w:rsid w:val="005B41BE"/>
    <w:rsid w:val="005B584E"/>
    <w:rsid w:val="005B73D1"/>
    <w:rsid w:val="005C39E5"/>
    <w:rsid w:val="005D0EA5"/>
    <w:rsid w:val="005D20D0"/>
    <w:rsid w:val="005D39B6"/>
    <w:rsid w:val="005E2200"/>
    <w:rsid w:val="005E6D00"/>
    <w:rsid w:val="005F04B4"/>
    <w:rsid w:val="005F0A60"/>
    <w:rsid w:val="005F272E"/>
    <w:rsid w:val="005F5CBF"/>
    <w:rsid w:val="005F64D8"/>
    <w:rsid w:val="005F6B03"/>
    <w:rsid w:val="005F7B16"/>
    <w:rsid w:val="0061277D"/>
    <w:rsid w:val="006260E6"/>
    <w:rsid w:val="00626651"/>
    <w:rsid w:val="006310F3"/>
    <w:rsid w:val="0063187C"/>
    <w:rsid w:val="00631CC5"/>
    <w:rsid w:val="0063775A"/>
    <w:rsid w:val="00640551"/>
    <w:rsid w:val="006423C4"/>
    <w:rsid w:val="00654028"/>
    <w:rsid w:val="00666484"/>
    <w:rsid w:val="0067175C"/>
    <w:rsid w:val="006733B8"/>
    <w:rsid w:val="00673E7E"/>
    <w:rsid w:val="00674C64"/>
    <w:rsid w:val="00684A22"/>
    <w:rsid w:val="00686B17"/>
    <w:rsid w:val="006874ED"/>
    <w:rsid w:val="00692376"/>
    <w:rsid w:val="00694406"/>
    <w:rsid w:val="006964DB"/>
    <w:rsid w:val="006A439D"/>
    <w:rsid w:val="006B0EB7"/>
    <w:rsid w:val="006B1C9A"/>
    <w:rsid w:val="006B3E5F"/>
    <w:rsid w:val="006B4F7A"/>
    <w:rsid w:val="006B5923"/>
    <w:rsid w:val="006B61DF"/>
    <w:rsid w:val="006B6293"/>
    <w:rsid w:val="006C1D32"/>
    <w:rsid w:val="006C6BF3"/>
    <w:rsid w:val="006C7077"/>
    <w:rsid w:val="006D078F"/>
    <w:rsid w:val="006D3821"/>
    <w:rsid w:val="006D4659"/>
    <w:rsid w:val="006D543A"/>
    <w:rsid w:val="006D594F"/>
    <w:rsid w:val="006D698E"/>
    <w:rsid w:val="006D7340"/>
    <w:rsid w:val="006E18BE"/>
    <w:rsid w:val="006E1A36"/>
    <w:rsid w:val="006E2452"/>
    <w:rsid w:val="006E4481"/>
    <w:rsid w:val="006E4916"/>
    <w:rsid w:val="006F0E4C"/>
    <w:rsid w:val="006F223F"/>
    <w:rsid w:val="006F51FA"/>
    <w:rsid w:val="00704832"/>
    <w:rsid w:val="00705CED"/>
    <w:rsid w:val="00705F84"/>
    <w:rsid w:val="007110E3"/>
    <w:rsid w:val="00711AC7"/>
    <w:rsid w:val="00714612"/>
    <w:rsid w:val="00717201"/>
    <w:rsid w:val="00721700"/>
    <w:rsid w:val="00722D12"/>
    <w:rsid w:val="00725CCC"/>
    <w:rsid w:val="00727D3A"/>
    <w:rsid w:val="0073383F"/>
    <w:rsid w:val="00734180"/>
    <w:rsid w:val="00734361"/>
    <w:rsid w:val="00735CA8"/>
    <w:rsid w:val="00736390"/>
    <w:rsid w:val="00736AF4"/>
    <w:rsid w:val="00737E05"/>
    <w:rsid w:val="00741E64"/>
    <w:rsid w:val="007433BF"/>
    <w:rsid w:val="00743422"/>
    <w:rsid w:val="00743714"/>
    <w:rsid w:val="007437F8"/>
    <w:rsid w:val="00744EF1"/>
    <w:rsid w:val="007529F1"/>
    <w:rsid w:val="007537CC"/>
    <w:rsid w:val="00754F24"/>
    <w:rsid w:val="0076017B"/>
    <w:rsid w:val="007618FD"/>
    <w:rsid w:val="007663D5"/>
    <w:rsid w:val="00772707"/>
    <w:rsid w:val="0077666F"/>
    <w:rsid w:val="00780077"/>
    <w:rsid w:val="00780FE0"/>
    <w:rsid w:val="00782C09"/>
    <w:rsid w:val="0079136C"/>
    <w:rsid w:val="00796F5F"/>
    <w:rsid w:val="00797FB1"/>
    <w:rsid w:val="007A1301"/>
    <w:rsid w:val="007A34AB"/>
    <w:rsid w:val="007A4FA4"/>
    <w:rsid w:val="007A5FAA"/>
    <w:rsid w:val="007A6E55"/>
    <w:rsid w:val="007B48F7"/>
    <w:rsid w:val="007B586C"/>
    <w:rsid w:val="007B6260"/>
    <w:rsid w:val="007B6262"/>
    <w:rsid w:val="007B763A"/>
    <w:rsid w:val="007C4FD9"/>
    <w:rsid w:val="007C563A"/>
    <w:rsid w:val="007C5BFE"/>
    <w:rsid w:val="007C64B4"/>
    <w:rsid w:val="007D33A9"/>
    <w:rsid w:val="007D38AD"/>
    <w:rsid w:val="007D5D25"/>
    <w:rsid w:val="007D5D52"/>
    <w:rsid w:val="007E5AA8"/>
    <w:rsid w:val="007E5B07"/>
    <w:rsid w:val="007E66DF"/>
    <w:rsid w:val="007F1D75"/>
    <w:rsid w:val="007F7838"/>
    <w:rsid w:val="00800145"/>
    <w:rsid w:val="00803C1C"/>
    <w:rsid w:val="00804D93"/>
    <w:rsid w:val="00815CCE"/>
    <w:rsid w:val="00821CE7"/>
    <w:rsid w:val="00821FED"/>
    <w:rsid w:val="00822CDE"/>
    <w:rsid w:val="00823F9A"/>
    <w:rsid w:val="00824824"/>
    <w:rsid w:val="008248DE"/>
    <w:rsid w:val="00825EE9"/>
    <w:rsid w:val="00826C2D"/>
    <w:rsid w:val="008373DF"/>
    <w:rsid w:val="00841A8A"/>
    <w:rsid w:val="00841B85"/>
    <w:rsid w:val="0084263C"/>
    <w:rsid w:val="00843FD4"/>
    <w:rsid w:val="00845313"/>
    <w:rsid w:val="008459B9"/>
    <w:rsid w:val="008459D1"/>
    <w:rsid w:val="00846B43"/>
    <w:rsid w:val="00846D06"/>
    <w:rsid w:val="00846F7E"/>
    <w:rsid w:val="00847E5E"/>
    <w:rsid w:val="0085258A"/>
    <w:rsid w:val="0085700A"/>
    <w:rsid w:val="008618D0"/>
    <w:rsid w:val="008646E0"/>
    <w:rsid w:val="00866218"/>
    <w:rsid w:val="00874392"/>
    <w:rsid w:val="008838BF"/>
    <w:rsid w:val="008859FB"/>
    <w:rsid w:val="008863FC"/>
    <w:rsid w:val="00891129"/>
    <w:rsid w:val="008A1563"/>
    <w:rsid w:val="008A187F"/>
    <w:rsid w:val="008A1E5D"/>
    <w:rsid w:val="008A4586"/>
    <w:rsid w:val="008A69C5"/>
    <w:rsid w:val="008B5758"/>
    <w:rsid w:val="008B6FDB"/>
    <w:rsid w:val="008C09F9"/>
    <w:rsid w:val="008C2E58"/>
    <w:rsid w:val="008C3306"/>
    <w:rsid w:val="008C50F1"/>
    <w:rsid w:val="008C61DF"/>
    <w:rsid w:val="008C7223"/>
    <w:rsid w:val="008D6939"/>
    <w:rsid w:val="008E3ACC"/>
    <w:rsid w:val="008E3D6B"/>
    <w:rsid w:val="008E47CE"/>
    <w:rsid w:val="008E5B7C"/>
    <w:rsid w:val="008F30CB"/>
    <w:rsid w:val="008F3CD9"/>
    <w:rsid w:val="008F52AF"/>
    <w:rsid w:val="008F65A6"/>
    <w:rsid w:val="00905A2E"/>
    <w:rsid w:val="00912073"/>
    <w:rsid w:val="00914333"/>
    <w:rsid w:val="0092195C"/>
    <w:rsid w:val="009307DF"/>
    <w:rsid w:val="009314D4"/>
    <w:rsid w:val="00937C51"/>
    <w:rsid w:val="00942F6B"/>
    <w:rsid w:val="009457AE"/>
    <w:rsid w:val="00945B85"/>
    <w:rsid w:val="00950B13"/>
    <w:rsid w:val="00954A48"/>
    <w:rsid w:val="00954C1A"/>
    <w:rsid w:val="009557F3"/>
    <w:rsid w:val="00963D61"/>
    <w:rsid w:val="00966A20"/>
    <w:rsid w:val="009727AF"/>
    <w:rsid w:val="00973527"/>
    <w:rsid w:val="00976B4E"/>
    <w:rsid w:val="0098063C"/>
    <w:rsid w:val="009816F4"/>
    <w:rsid w:val="00981D56"/>
    <w:rsid w:val="00981FBD"/>
    <w:rsid w:val="00982BFE"/>
    <w:rsid w:val="00984889"/>
    <w:rsid w:val="00987B03"/>
    <w:rsid w:val="00992892"/>
    <w:rsid w:val="00994A7C"/>
    <w:rsid w:val="00994BEE"/>
    <w:rsid w:val="009967F3"/>
    <w:rsid w:val="009A0DD7"/>
    <w:rsid w:val="009A4179"/>
    <w:rsid w:val="009A5744"/>
    <w:rsid w:val="009B07B3"/>
    <w:rsid w:val="009B0D54"/>
    <w:rsid w:val="009B7E9F"/>
    <w:rsid w:val="009C0270"/>
    <w:rsid w:val="009C1CD7"/>
    <w:rsid w:val="009C4145"/>
    <w:rsid w:val="009C79A1"/>
    <w:rsid w:val="009C7A8D"/>
    <w:rsid w:val="009C7CDF"/>
    <w:rsid w:val="009D0BF4"/>
    <w:rsid w:val="009D1882"/>
    <w:rsid w:val="009D1AB6"/>
    <w:rsid w:val="009D1D8C"/>
    <w:rsid w:val="009D1FC7"/>
    <w:rsid w:val="009D261F"/>
    <w:rsid w:val="009D3F9F"/>
    <w:rsid w:val="009D69E2"/>
    <w:rsid w:val="009D724E"/>
    <w:rsid w:val="009E2A6B"/>
    <w:rsid w:val="009E38A5"/>
    <w:rsid w:val="009E3C9F"/>
    <w:rsid w:val="009E4A5C"/>
    <w:rsid w:val="009F1EDF"/>
    <w:rsid w:val="009F531C"/>
    <w:rsid w:val="009F63A2"/>
    <w:rsid w:val="009F78CF"/>
    <w:rsid w:val="00A10164"/>
    <w:rsid w:val="00A12996"/>
    <w:rsid w:val="00A12D57"/>
    <w:rsid w:val="00A135E2"/>
    <w:rsid w:val="00A15007"/>
    <w:rsid w:val="00A17EF6"/>
    <w:rsid w:val="00A22149"/>
    <w:rsid w:val="00A23803"/>
    <w:rsid w:val="00A2409A"/>
    <w:rsid w:val="00A34E25"/>
    <w:rsid w:val="00A34E6F"/>
    <w:rsid w:val="00A37D89"/>
    <w:rsid w:val="00A37E20"/>
    <w:rsid w:val="00A41829"/>
    <w:rsid w:val="00A4300B"/>
    <w:rsid w:val="00A50484"/>
    <w:rsid w:val="00A54270"/>
    <w:rsid w:val="00A54FF2"/>
    <w:rsid w:val="00A55066"/>
    <w:rsid w:val="00A56AED"/>
    <w:rsid w:val="00A56DD7"/>
    <w:rsid w:val="00A6041A"/>
    <w:rsid w:val="00A60A5D"/>
    <w:rsid w:val="00A64AD5"/>
    <w:rsid w:val="00A65A6D"/>
    <w:rsid w:val="00A677C3"/>
    <w:rsid w:val="00A70226"/>
    <w:rsid w:val="00A7141E"/>
    <w:rsid w:val="00A74D22"/>
    <w:rsid w:val="00A76217"/>
    <w:rsid w:val="00A84E7F"/>
    <w:rsid w:val="00A93580"/>
    <w:rsid w:val="00A9529C"/>
    <w:rsid w:val="00AA0A60"/>
    <w:rsid w:val="00AA34D6"/>
    <w:rsid w:val="00AB06CE"/>
    <w:rsid w:val="00AB3BC1"/>
    <w:rsid w:val="00AB76C8"/>
    <w:rsid w:val="00AB7C96"/>
    <w:rsid w:val="00AC10CA"/>
    <w:rsid w:val="00AC1406"/>
    <w:rsid w:val="00AC31E9"/>
    <w:rsid w:val="00AC6DBE"/>
    <w:rsid w:val="00AD4C1F"/>
    <w:rsid w:val="00AD660A"/>
    <w:rsid w:val="00AD72AB"/>
    <w:rsid w:val="00AD7CC9"/>
    <w:rsid w:val="00AE342A"/>
    <w:rsid w:val="00AE3549"/>
    <w:rsid w:val="00AE6E9A"/>
    <w:rsid w:val="00AE6F7F"/>
    <w:rsid w:val="00AF3331"/>
    <w:rsid w:val="00AF4B9C"/>
    <w:rsid w:val="00AF5B60"/>
    <w:rsid w:val="00AF6FD4"/>
    <w:rsid w:val="00AF79B1"/>
    <w:rsid w:val="00AF7B75"/>
    <w:rsid w:val="00B0053C"/>
    <w:rsid w:val="00B0169F"/>
    <w:rsid w:val="00B042A9"/>
    <w:rsid w:val="00B13E0C"/>
    <w:rsid w:val="00B17DEA"/>
    <w:rsid w:val="00B200DD"/>
    <w:rsid w:val="00B2055D"/>
    <w:rsid w:val="00B2182F"/>
    <w:rsid w:val="00B21F60"/>
    <w:rsid w:val="00B22EAC"/>
    <w:rsid w:val="00B233D5"/>
    <w:rsid w:val="00B249C0"/>
    <w:rsid w:val="00B269FA"/>
    <w:rsid w:val="00B30245"/>
    <w:rsid w:val="00B359F6"/>
    <w:rsid w:val="00B362DB"/>
    <w:rsid w:val="00B36DCC"/>
    <w:rsid w:val="00B3780C"/>
    <w:rsid w:val="00B40066"/>
    <w:rsid w:val="00B444CA"/>
    <w:rsid w:val="00B449D1"/>
    <w:rsid w:val="00B46CD5"/>
    <w:rsid w:val="00B5264A"/>
    <w:rsid w:val="00B53DEC"/>
    <w:rsid w:val="00B63ACF"/>
    <w:rsid w:val="00B6459A"/>
    <w:rsid w:val="00B64D49"/>
    <w:rsid w:val="00B67F9C"/>
    <w:rsid w:val="00B77FEC"/>
    <w:rsid w:val="00B80157"/>
    <w:rsid w:val="00B83451"/>
    <w:rsid w:val="00B8655F"/>
    <w:rsid w:val="00B90E66"/>
    <w:rsid w:val="00B91DE8"/>
    <w:rsid w:val="00B91EAD"/>
    <w:rsid w:val="00B951E8"/>
    <w:rsid w:val="00B95CBD"/>
    <w:rsid w:val="00BA2915"/>
    <w:rsid w:val="00BA7C67"/>
    <w:rsid w:val="00BB245C"/>
    <w:rsid w:val="00BB731E"/>
    <w:rsid w:val="00BC176E"/>
    <w:rsid w:val="00BC1F63"/>
    <w:rsid w:val="00BC440C"/>
    <w:rsid w:val="00BC5A1A"/>
    <w:rsid w:val="00BC7B39"/>
    <w:rsid w:val="00BD371F"/>
    <w:rsid w:val="00BD7E69"/>
    <w:rsid w:val="00BE21C4"/>
    <w:rsid w:val="00BE2AB6"/>
    <w:rsid w:val="00BE633F"/>
    <w:rsid w:val="00BF032D"/>
    <w:rsid w:val="00BF4AA2"/>
    <w:rsid w:val="00BF568B"/>
    <w:rsid w:val="00BF727D"/>
    <w:rsid w:val="00BF72AC"/>
    <w:rsid w:val="00BF787D"/>
    <w:rsid w:val="00C00DCD"/>
    <w:rsid w:val="00C01419"/>
    <w:rsid w:val="00C01867"/>
    <w:rsid w:val="00C02473"/>
    <w:rsid w:val="00C04EC2"/>
    <w:rsid w:val="00C05100"/>
    <w:rsid w:val="00C05452"/>
    <w:rsid w:val="00C0688D"/>
    <w:rsid w:val="00C073D0"/>
    <w:rsid w:val="00C13B95"/>
    <w:rsid w:val="00C17D93"/>
    <w:rsid w:val="00C22651"/>
    <w:rsid w:val="00C25C24"/>
    <w:rsid w:val="00C25DD9"/>
    <w:rsid w:val="00C30C88"/>
    <w:rsid w:val="00C31E6E"/>
    <w:rsid w:val="00C37A63"/>
    <w:rsid w:val="00C40795"/>
    <w:rsid w:val="00C4465D"/>
    <w:rsid w:val="00C51113"/>
    <w:rsid w:val="00C5165B"/>
    <w:rsid w:val="00C51DDA"/>
    <w:rsid w:val="00C559EC"/>
    <w:rsid w:val="00C55C16"/>
    <w:rsid w:val="00C5772E"/>
    <w:rsid w:val="00C65D51"/>
    <w:rsid w:val="00C72E98"/>
    <w:rsid w:val="00C73A9B"/>
    <w:rsid w:val="00C73F25"/>
    <w:rsid w:val="00C80D8A"/>
    <w:rsid w:val="00C81668"/>
    <w:rsid w:val="00C81D92"/>
    <w:rsid w:val="00C8742A"/>
    <w:rsid w:val="00C90E27"/>
    <w:rsid w:val="00C92888"/>
    <w:rsid w:val="00C96742"/>
    <w:rsid w:val="00CA0878"/>
    <w:rsid w:val="00CA1278"/>
    <w:rsid w:val="00CA20F8"/>
    <w:rsid w:val="00CA282E"/>
    <w:rsid w:val="00CA2BE9"/>
    <w:rsid w:val="00CA61FE"/>
    <w:rsid w:val="00CA7E83"/>
    <w:rsid w:val="00CB5C62"/>
    <w:rsid w:val="00CC1A04"/>
    <w:rsid w:val="00CC28EB"/>
    <w:rsid w:val="00CC51F0"/>
    <w:rsid w:val="00CC5717"/>
    <w:rsid w:val="00CC6813"/>
    <w:rsid w:val="00CC6F6F"/>
    <w:rsid w:val="00CD4062"/>
    <w:rsid w:val="00CD53CB"/>
    <w:rsid w:val="00CE0834"/>
    <w:rsid w:val="00CE3D6A"/>
    <w:rsid w:val="00CE5194"/>
    <w:rsid w:val="00CE7828"/>
    <w:rsid w:val="00CF1F44"/>
    <w:rsid w:val="00CF2D19"/>
    <w:rsid w:val="00CF3DFC"/>
    <w:rsid w:val="00CF68DB"/>
    <w:rsid w:val="00CF6D20"/>
    <w:rsid w:val="00D02F02"/>
    <w:rsid w:val="00D0758D"/>
    <w:rsid w:val="00D12F31"/>
    <w:rsid w:val="00D1362D"/>
    <w:rsid w:val="00D14FB8"/>
    <w:rsid w:val="00D15021"/>
    <w:rsid w:val="00D23DB1"/>
    <w:rsid w:val="00D24B44"/>
    <w:rsid w:val="00D32AED"/>
    <w:rsid w:val="00D34076"/>
    <w:rsid w:val="00D35DA1"/>
    <w:rsid w:val="00D464F0"/>
    <w:rsid w:val="00D4727E"/>
    <w:rsid w:val="00D4730F"/>
    <w:rsid w:val="00D52160"/>
    <w:rsid w:val="00D56D49"/>
    <w:rsid w:val="00D57A07"/>
    <w:rsid w:val="00D62F57"/>
    <w:rsid w:val="00D64437"/>
    <w:rsid w:val="00D71D6B"/>
    <w:rsid w:val="00D75F21"/>
    <w:rsid w:val="00D76BC9"/>
    <w:rsid w:val="00D76E34"/>
    <w:rsid w:val="00D7732B"/>
    <w:rsid w:val="00D804EB"/>
    <w:rsid w:val="00D814B8"/>
    <w:rsid w:val="00D82FE1"/>
    <w:rsid w:val="00D836CB"/>
    <w:rsid w:val="00D84E97"/>
    <w:rsid w:val="00D92599"/>
    <w:rsid w:val="00D963CD"/>
    <w:rsid w:val="00D96A92"/>
    <w:rsid w:val="00DB3CC2"/>
    <w:rsid w:val="00DB461B"/>
    <w:rsid w:val="00DB5B60"/>
    <w:rsid w:val="00DC0160"/>
    <w:rsid w:val="00DC40BA"/>
    <w:rsid w:val="00DC4839"/>
    <w:rsid w:val="00DC527F"/>
    <w:rsid w:val="00DC5AEF"/>
    <w:rsid w:val="00DC6648"/>
    <w:rsid w:val="00DC68DC"/>
    <w:rsid w:val="00DD1BD1"/>
    <w:rsid w:val="00DD4E76"/>
    <w:rsid w:val="00DD4F29"/>
    <w:rsid w:val="00DD5A17"/>
    <w:rsid w:val="00DD6BD9"/>
    <w:rsid w:val="00DD71A2"/>
    <w:rsid w:val="00DD7632"/>
    <w:rsid w:val="00DE0F48"/>
    <w:rsid w:val="00DE28C3"/>
    <w:rsid w:val="00DE6852"/>
    <w:rsid w:val="00DE6A8A"/>
    <w:rsid w:val="00DE6CB5"/>
    <w:rsid w:val="00DE7C77"/>
    <w:rsid w:val="00DF01F5"/>
    <w:rsid w:val="00DF17CB"/>
    <w:rsid w:val="00DF2AA0"/>
    <w:rsid w:val="00DF3C66"/>
    <w:rsid w:val="00DF7749"/>
    <w:rsid w:val="00DF7975"/>
    <w:rsid w:val="00E0046A"/>
    <w:rsid w:val="00E13493"/>
    <w:rsid w:val="00E13B29"/>
    <w:rsid w:val="00E2600F"/>
    <w:rsid w:val="00E3280D"/>
    <w:rsid w:val="00E37DB3"/>
    <w:rsid w:val="00E42831"/>
    <w:rsid w:val="00E43508"/>
    <w:rsid w:val="00E44869"/>
    <w:rsid w:val="00E44A43"/>
    <w:rsid w:val="00E452A3"/>
    <w:rsid w:val="00E464B1"/>
    <w:rsid w:val="00E51B6A"/>
    <w:rsid w:val="00E52A2D"/>
    <w:rsid w:val="00E52CE9"/>
    <w:rsid w:val="00E5335D"/>
    <w:rsid w:val="00E53530"/>
    <w:rsid w:val="00E53A0B"/>
    <w:rsid w:val="00E547DC"/>
    <w:rsid w:val="00E55DE7"/>
    <w:rsid w:val="00E55FD7"/>
    <w:rsid w:val="00E56795"/>
    <w:rsid w:val="00E5737D"/>
    <w:rsid w:val="00E60BE6"/>
    <w:rsid w:val="00E65ACA"/>
    <w:rsid w:val="00E67C58"/>
    <w:rsid w:val="00E70434"/>
    <w:rsid w:val="00E73308"/>
    <w:rsid w:val="00E7411C"/>
    <w:rsid w:val="00E8391D"/>
    <w:rsid w:val="00E85146"/>
    <w:rsid w:val="00E87C57"/>
    <w:rsid w:val="00E910AC"/>
    <w:rsid w:val="00E95E9E"/>
    <w:rsid w:val="00E97405"/>
    <w:rsid w:val="00EA17F5"/>
    <w:rsid w:val="00EA5985"/>
    <w:rsid w:val="00EB0BBB"/>
    <w:rsid w:val="00EB0CA6"/>
    <w:rsid w:val="00EB39C3"/>
    <w:rsid w:val="00EB5AE0"/>
    <w:rsid w:val="00EC0E15"/>
    <w:rsid w:val="00EC57DB"/>
    <w:rsid w:val="00ED0D63"/>
    <w:rsid w:val="00ED1C38"/>
    <w:rsid w:val="00ED6B19"/>
    <w:rsid w:val="00ED7A0A"/>
    <w:rsid w:val="00EE0505"/>
    <w:rsid w:val="00EE1CE1"/>
    <w:rsid w:val="00EE479F"/>
    <w:rsid w:val="00EE6734"/>
    <w:rsid w:val="00EF0A92"/>
    <w:rsid w:val="00EF32E4"/>
    <w:rsid w:val="00EF425F"/>
    <w:rsid w:val="00EF4B33"/>
    <w:rsid w:val="00EF4D65"/>
    <w:rsid w:val="00EF7E82"/>
    <w:rsid w:val="00F04A3F"/>
    <w:rsid w:val="00F10ADF"/>
    <w:rsid w:val="00F13346"/>
    <w:rsid w:val="00F13B20"/>
    <w:rsid w:val="00F26288"/>
    <w:rsid w:val="00F2736A"/>
    <w:rsid w:val="00F27EEC"/>
    <w:rsid w:val="00F3225F"/>
    <w:rsid w:val="00F326BA"/>
    <w:rsid w:val="00F33533"/>
    <w:rsid w:val="00F341E8"/>
    <w:rsid w:val="00F3470F"/>
    <w:rsid w:val="00F35E6B"/>
    <w:rsid w:val="00F40E5B"/>
    <w:rsid w:val="00F41440"/>
    <w:rsid w:val="00F44B60"/>
    <w:rsid w:val="00F5073E"/>
    <w:rsid w:val="00F5099C"/>
    <w:rsid w:val="00F50DFE"/>
    <w:rsid w:val="00F6131B"/>
    <w:rsid w:val="00F61CA4"/>
    <w:rsid w:val="00F624E8"/>
    <w:rsid w:val="00F62D22"/>
    <w:rsid w:val="00F640C8"/>
    <w:rsid w:val="00F66159"/>
    <w:rsid w:val="00F66CAB"/>
    <w:rsid w:val="00F70AC4"/>
    <w:rsid w:val="00F71330"/>
    <w:rsid w:val="00F81044"/>
    <w:rsid w:val="00F8131A"/>
    <w:rsid w:val="00F8797D"/>
    <w:rsid w:val="00F92C8A"/>
    <w:rsid w:val="00F947C0"/>
    <w:rsid w:val="00FA57F2"/>
    <w:rsid w:val="00FA77BF"/>
    <w:rsid w:val="00FB01E1"/>
    <w:rsid w:val="00FB06AF"/>
    <w:rsid w:val="00FB0D73"/>
    <w:rsid w:val="00FB22A9"/>
    <w:rsid w:val="00FB381C"/>
    <w:rsid w:val="00FC01EB"/>
    <w:rsid w:val="00FC0D26"/>
    <w:rsid w:val="00FC136B"/>
    <w:rsid w:val="00FC5967"/>
    <w:rsid w:val="00FD2530"/>
    <w:rsid w:val="00FD4289"/>
    <w:rsid w:val="00FD76C8"/>
    <w:rsid w:val="00FD7C02"/>
    <w:rsid w:val="00FE0F85"/>
    <w:rsid w:val="00FE324A"/>
    <w:rsid w:val="00FE6669"/>
    <w:rsid w:val="00FF11C9"/>
    <w:rsid w:val="00FF3252"/>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50E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D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17DDD"/>
    <w:pPr>
      <w:tabs>
        <w:tab w:val="center" w:pos="4320"/>
        <w:tab w:val="right" w:pos="8640"/>
      </w:tabs>
    </w:pPr>
  </w:style>
  <w:style w:type="character" w:styleId="PageNumber">
    <w:name w:val="page number"/>
    <w:basedOn w:val="DefaultParagraphFont"/>
    <w:rsid w:val="00217DDD"/>
  </w:style>
  <w:style w:type="table" w:styleId="TableGrid">
    <w:name w:val="Table Grid"/>
    <w:basedOn w:val="TableNormal"/>
    <w:rsid w:val="0021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90E27"/>
    <w:pPr>
      <w:tabs>
        <w:tab w:val="center" w:pos="4320"/>
        <w:tab w:val="right" w:pos="8640"/>
      </w:tabs>
    </w:pPr>
  </w:style>
  <w:style w:type="paragraph" w:styleId="BalloonText">
    <w:name w:val="Balloon Text"/>
    <w:basedOn w:val="Normal"/>
    <w:semiHidden/>
    <w:rsid w:val="007D38AD"/>
    <w:rPr>
      <w:rFonts w:ascii="Tahoma" w:hAnsi="Tahoma" w:cs="Tahoma"/>
      <w:sz w:val="16"/>
      <w:szCs w:val="16"/>
    </w:rPr>
  </w:style>
  <w:style w:type="character" w:styleId="CommentReference">
    <w:name w:val="annotation reference"/>
    <w:basedOn w:val="DefaultParagraphFont"/>
    <w:rsid w:val="004318DA"/>
    <w:rPr>
      <w:sz w:val="16"/>
      <w:szCs w:val="16"/>
    </w:rPr>
  </w:style>
  <w:style w:type="paragraph" w:styleId="CommentText">
    <w:name w:val="annotation text"/>
    <w:basedOn w:val="Normal"/>
    <w:link w:val="CommentTextChar"/>
    <w:rsid w:val="004318DA"/>
    <w:rPr>
      <w:sz w:val="20"/>
      <w:szCs w:val="20"/>
    </w:rPr>
  </w:style>
  <w:style w:type="paragraph" w:styleId="CommentSubject">
    <w:name w:val="annotation subject"/>
    <w:basedOn w:val="CommentText"/>
    <w:next w:val="CommentText"/>
    <w:semiHidden/>
    <w:rsid w:val="004318DA"/>
    <w:rPr>
      <w:b/>
      <w:bCs/>
    </w:rPr>
  </w:style>
  <w:style w:type="character" w:customStyle="1" w:styleId="CommentTextChar">
    <w:name w:val="Comment Text Char"/>
    <w:link w:val="CommentText"/>
    <w:rsid w:val="00C25C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D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17DDD"/>
    <w:pPr>
      <w:tabs>
        <w:tab w:val="center" w:pos="4320"/>
        <w:tab w:val="right" w:pos="8640"/>
      </w:tabs>
    </w:pPr>
  </w:style>
  <w:style w:type="character" w:styleId="PageNumber">
    <w:name w:val="page number"/>
    <w:basedOn w:val="DefaultParagraphFont"/>
    <w:rsid w:val="00217DDD"/>
  </w:style>
  <w:style w:type="table" w:styleId="TableGrid">
    <w:name w:val="Table Grid"/>
    <w:basedOn w:val="TableNormal"/>
    <w:rsid w:val="00217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90E27"/>
    <w:pPr>
      <w:tabs>
        <w:tab w:val="center" w:pos="4320"/>
        <w:tab w:val="right" w:pos="8640"/>
      </w:tabs>
    </w:pPr>
  </w:style>
  <w:style w:type="paragraph" w:styleId="BalloonText">
    <w:name w:val="Balloon Text"/>
    <w:basedOn w:val="Normal"/>
    <w:semiHidden/>
    <w:rsid w:val="007D38AD"/>
    <w:rPr>
      <w:rFonts w:ascii="Tahoma" w:hAnsi="Tahoma" w:cs="Tahoma"/>
      <w:sz w:val="16"/>
      <w:szCs w:val="16"/>
    </w:rPr>
  </w:style>
  <w:style w:type="character" w:styleId="CommentReference">
    <w:name w:val="annotation reference"/>
    <w:basedOn w:val="DefaultParagraphFont"/>
    <w:rsid w:val="004318DA"/>
    <w:rPr>
      <w:sz w:val="16"/>
      <w:szCs w:val="16"/>
    </w:rPr>
  </w:style>
  <w:style w:type="paragraph" w:styleId="CommentText">
    <w:name w:val="annotation text"/>
    <w:basedOn w:val="Normal"/>
    <w:link w:val="CommentTextChar"/>
    <w:rsid w:val="004318DA"/>
    <w:rPr>
      <w:sz w:val="20"/>
      <w:szCs w:val="20"/>
    </w:rPr>
  </w:style>
  <w:style w:type="paragraph" w:styleId="CommentSubject">
    <w:name w:val="annotation subject"/>
    <w:basedOn w:val="CommentText"/>
    <w:next w:val="CommentText"/>
    <w:semiHidden/>
    <w:rsid w:val="004318DA"/>
    <w:rPr>
      <w:b/>
      <w:bCs/>
    </w:rPr>
  </w:style>
  <w:style w:type="character" w:customStyle="1" w:styleId="CommentTextChar">
    <w:name w:val="Comment Text Char"/>
    <w:link w:val="CommentText"/>
    <w:rsid w:val="00C25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36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B3966BF10805488F78F00DF6C7A4E4" ma:contentTypeVersion="0" ma:contentTypeDescription="Create a new document." ma:contentTypeScope="" ma:versionID="d06fef3a8fc5c7797b1c129bc4b69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14FAAB0-C29B-43B3-9044-35A0F5E3F690}">
  <ds:schemaRefs>
    <ds:schemaRef ds:uri="http://schemas.microsoft.com/office/2006/metadata/longProperties"/>
  </ds:schemaRefs>
</ds:datastoreItem>
</file>

<file path=customXml/itemProps2.xml><?xml version="1.0" encoding="utf-8"?>
<ds:datastoreItem xmlns:ds="http://schemas.openxmlformats.org/officeDocument/2006/customXml" ds:itemID="{7C45E640-5A75-4DF1-9B51-05BED11321DE}">
  <ds:schemaRefs>
    <ds:schemaRef ds:uri="http://schemas.microsoft.com/sharepoint/v3/contenttype/forms"/>
  </ds:schemaRefs>
</ds:datastoreItem>
</file>

<file path=customXml/itemProps3.xml><?xml version="1.0" encoding="utf-8"?>
<ds:datastoreItem xmlns:ds="http://schemas.openxmlformats.org/officeDocument/2006/customXml" ds:itemID="{2DCEE333-6870-4B89-916D-E73684BEC548}">
  <ds:schemaRef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C21657DE-6891-4091-AAA1-382F4A115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LOST KEY COVERAGE</vt:lpstr>
    </vt:vector>
  </TitlesOfParts>
  <Company>Markel Insurance Company</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LOST KEY COVERAGE</dc:title>
  <dc:creator>Sarah</dc:creator>
  <cp:lastModifiedBy>Barlow, Jason</cp:lastModifiedBy>
  <cp:revision>2</cp:revision>
  <cp:lastPrinted>2012-05-21T17:53:00Z</cp:lastPrinted>
  <dcterms:created xsi:type="dcterms:W3CDTF">2016-11-09T23:41:00Z</dcterms:created>
  <dcterms:modified xsi:type="dcterms:W3CDTF">2016-11-09T23:41:00Z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0x01010028B3966BF10805488F78F00DF6C7A4E4</vt:lpwstr>
  </property>
  <property fmtid="{D5CDD505-2E9C-101B-9397-08002B2CF9AE}" pid="4" name="EDOID">
    <vt:i4>197492</vt:i4>
  </property>
</Properties>
</file>