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1E7C5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沿岸上升流·故事会</w:t>
      </w:r>
    </w:p>
    <w:p w14:paraId="73CE88C6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1｜现象引入：海岸边的“冷区之谜”</w:t>
      </w:r>
    </w:p>
    <w:p w14:paraId="1CC6D5C9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近岸海水常比外海更凉，且多为高产渔场——这不是巧合，而是沿岸上升流在起作用。</w:t>
      </w:r>
    </w:p>
    <w:p w14:paraId="47321E18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它是近岸最典型的垂直补偿流，通过调控近岸水温、营养盐分布及生态结构，成为物理海洋学中近岸海域研究的核心自然现象之一。</w:t>
      </w:r>
    </w:p>
    <w:p w14:paraId="4C72E0A8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2｜核心机制：风—埃克曼—上升流</w:t>
      </w:r>
    </w:p>
    <w:p w14:paraId="26B8117B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稳定离岸风是沿岸上升流形成的核心动力，春夏季节多数沿海地区会出现持续、稳定的离岸风场。</w:t>
      </w:r>
    </w:p>
    <w:p w14:paraId="25B90E35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离岸风带动表层暖水离岸输送，近岸形成“水位空缺”，深海低温、高密度海水向上涌升填补空缺，即沿岸上升流。</w:t>
      </w:r>
    </w:p>
    <w:p w14:paraId="48FCBA53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核心链路：离岸风 → 表层水离岸 → 底层冷水上升 → 上升流形成。</w:t>
      </w:r>
    </w:p>
    <w:p w14:paraId="0395FD58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3｜生态效应：深海营养→海上粮仓</w:t>
      </w:r>
    </w:p>
    <w:p w14:paraId="309E46E2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上升流将底层磷酸盐、硝酸盐等营养盐，一同输送至阳光充足的真光层。</w:t>
      </w:r>
    </w:p>
    <w:p w14:paraId="5CEB59AA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光照与营养盐的协同作用，促使浮游植物大量繁殖，进而支撑浮游动物、鱼类等生物群落的生长，形成结构完整的海洋食物链，最终造就高产渔场。</w:t>
      </w:r>
    </w:p>
    <w:p w14:paraId="3B963D8F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典型代表：秘鲁上升流、本格拉上升流、加利福尼亚上升流。</w:t>
      </w:r>
    </w:p>
    <w:p w14:paraId="11FAB459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4｜气候与环境：冷海面对沿岸的影响</w:t>
      </w:r>
    </w:p>
    <w:p w14:paraId="27C4F083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表层降温，抑制对流与降水，沿岸多晴干天气，提升气候舒适度；</w:t>
      </w:r>
    </w:p>
    <w:p w14:paraId="05B9A4C2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改变海气温差，影响局地大气边界层与海雾；</w:t>
      </w:r>
    </w:p>
    <w:p w14:paraId="61BFA9F6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异常减弱风险：暖水堆积、营养中断、渔场衰退，易诱发赤潮。</w:t>
      </w:r>
    </w:p>
    <w:p w14:paraId="18014C07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5｜典型区域与观测</w:t>
      </w:r>
    </w:p>
    <w:p w14:paraId="44FD5F28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全球主要上升流区多位于信风带大陆西岸，可通过卫星海温SST、海表高度、叶绿素、风场等数据直观识别。</w:t>
      </w:r>
    </w:p>
    <w:p w14:paraId="6FBCE444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我国东海、南海部分岸段，亦存在季节性上升流信号。</w:t>
      </w:r>
    </w:p>
    <w:p w14:paraId="0E85421F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6｜知识复盘·出门票</w:t>
      </w:r>
    </w:p>
    <w:p w14:paraId="1C23C854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核心要点总结，助力知识内化：</w:t>
      </w:r>
    </w:p>
    <w:p w14:paraId="54B1D720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离岸风是动力基础；</w:t>
      </w:r>
    </w:p>
    <w:p w14:paraId="2F467237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冷水上涌是核心过程；</w:t>
      </w:r>
    </w:p>
    <w:p w14:paraId="6C033021">
      <w:pPr>
        <w:tabs>
          <w:tab w:val="left" w:pos="76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渔场与气候调控是主要结果。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B0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2026-04-09T10:40:50Z</dcterms:created>
  <dc:creator>ThinkPad</dc:creator>
  <cp:lastModifiedBy>黄芷琪</cp:lastModifiedBy>
  <dcterms:modified xsi:type="dcterms:W3CDTF">2026-04-09T10:54:34Z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eyJoZGlkIjoiZGMxZGNhNjA2YTljMmRlNDJiYWZmYTJhMDZlMjE5MDciLCJ1c2VySWQiOiIxODEyNzkxMTU2In0=</vt:lpwstr>
  </property>
  <property fmtid="{D5CDD505-2E9C-101B-9397-08002B2CF9AE}" pid="4" name="ICV">
    <vt:lpwstr>4EF6041FF59849DF95D5AA03F59BBC12_12</vt:lpwstr>
  </property>
</Properties>
</file>