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2937"/>
        </w:rPr>
        <w:t>TAX INVOICE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Supplier: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Intradark Pty Ltd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ABN: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38 696 182 457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Invoice number: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[INV-2026-___]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Invoice date: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7 July 2026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Bill to: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Amayda Pty Ltd, Attn: Glenn Rushton, Director [insert ABN / address]</w:t>
            </w:r>
          </w:p>
        </w:tc>
      </w:tr>
    </w:tbl>
    <w:p/>
    <w:p>
      <w:pPr>
        <w:pStyle w:val="Heading2"/>
      </w:pPr>
      <w:r>
        <w:rPr>
          <w:color w:val="1F2937"/>
        </w:rPr>
        <w:t>Items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Description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Amount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M1 Content Type module: 40% commissioning deposit on the agreed fixed price of $19,112.50 ex GST, per the Master Proposal terms. Balance payable on delivery and acceptance of the module.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$7,645.00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GST (10%)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$764.50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 payable (GST inclusive)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$8,409.50</w:t>
            </w:r>
          </w:p>
        </w:tc>
      </w:tr>
    </w:tbl>
    <w:p/>
    <w:p>
      <w:pPr>
        <w:pStyle w:val="Heading2"/>
      </w:pPr>
      <w:r>
        <w:rPr>
          <w:color w:val="1F2937"/>
        </w:rPr>
        <w:t>Payment terms</w:t>
      </w:r>
    </w:p>
    <w:p>
      <w:r>
        <w:t>Payable on receipt. Work on the M1 Content Type module commences on receipt of this deposit.</w:t>
      </w:r>
    </w:p>
    <w:p>
      <w:pPr>
        <w:pStyle w:val="Heading2"/>
      </w:pPr>
      <w:r>
        <w:rPr>
          <w:color w:val="1F2937"/>
        </w:rPr>
        <w:t>Payment details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Account name: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[insert]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BSB: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[insert]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Account number: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[insert]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Reference: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[invoice number]</w:t>
            </w:r>
          </w:p>
        </w:tc>
      </w:tr>
    </w:tbl>
    <w:p/>
    <w:p>
      <w:r>
        <w:t>Enquiries: agirton@intradark.com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