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Georgia" w:cs="Georgia" w:eastAsia="Georgia" w:hAnsi="Georgia"/>
          <w:b/>
          <w:bCs/>
          <w:color w:val="1E1B4B"/>
          <w:sz w:val="40"/>
          <w:szCs w:val="40"/>
        </w:rPr>
        <w:t xml:space="preserve">Vendo Bem, Mas Não Sobra Nada: O Primeiro Sinal de Que Seu Financeiro Precisa de Estrutura</w:t>
      </w:r>
    </w:p>
    <w:p>
      <w:pPr>
        <w:pBdr>
          <w:bottom w:val="single" w:color="818CF8" w:sz="4" w:space="12"/>
        </w:pBdr>
        <w:spacing w:after="80"/>
      </w:pPr>
      <w:r>
        <w:rPr>
          <w:rFonts w:ascii="Arial" w:cs="Arial" w:eastAsia="Arial" w:hAnsi="Arial"/>
          <w:b/>
          <w:bCs/>
          <w:color w:val="4338CA"/>
          <w:sz w:val="20"/>
          <w:szCs w:val="20"/>
        </w:rPr>
        <w:t xml:space="preserve">Gestão Financeira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4 min de leitura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ControllerTech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Fevereiro 2026</w:t>
      </w:r>
    </w:p>
    <w:p>
      <w:pPr>
        <w:spacing w:after="300" w:before="300"/>
      </w:pPr>
      <w:r>
        <w:rPr>
          <w:rFonts w:ascii="Georgia" w:cs="Georgia" w:eastAsia="Georgia" w:hAnsi="Georgia"/>
          <w:i/>
          <w:iCs/>
          <w:color w:val="374151"/>
          <w:sz w:val="24"/>
          <w:szCs w:val="24"/>
        </w:rPr>
        <w:t xml:space="preserve">Sua empresa fatura bem mas o caixa não acompanha? Descubra os 3 sinais de que seu financeiro precisa de estrutura — e o primeiro passo para resolver.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Você olha o faturamento e ele está crescendo. Os clientes estão pagando. A agenda está cheia. Mas quando chega o dia 30, a pergunta é sempre a mesma: "Cadê o dinheiro?"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Se essa situação te parece familiar, saiba que você não está sozinho. Esse é o cenário mais comum entre donos de clínicas, escritórios de advocacia e empresas de serviços que faturam entre R$ 500 mil e R$ 3 milhões por ano. O negócio está funcionando — mas o caixa não reflete isso.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 o problema quase nunca está nas vendas. Está na ausência de uma estrutura financeira mínima que permita ao dono enxergar para onde o dinheiro está indo.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A Bagunça Tem Custo — Mesmo Que Você Não Veja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Quando não existe um processo financeiro estruturado, três coisas acontecem em silêncio: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Sangramento de margem.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Custos fixos se acumulam sem revisão, a precificação foi definida há meses sem considerar reajustes de fornecedores, e existem despesas tributárias duplicadas que ninguém percebeu. Em média, empresas nesse estágio perdem até 20% de margem líquida sem saber.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Decisão por feeling.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Sem números organizados, cada decisão de investimento — abrir uma filial, contratar, trocar de fornecedor — vira uma aposta pessoal. O empresário usa a intuição no lugar dos dados, e quando erra, descobre tarde demais.</w:t>
      </w:r>
    </w:p>
    <w:p>
      <w:pPr>
        <w:spacing w:after="180"/>
        <w:ind w:left="360"/>
      </w:pP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Teto de vidro.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A empresa para de crescer não por falta de demanda, mas porque o capital de giro está desorganizado. Falta dinheiro para investir no momento certo, sobra dinheiro parado no momento errado.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Que Separa Uma Empresa Desorganizada de Uma Que Cresce Com Segurança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Não é um software mágico. Não é uma planilha complexa. É algo muito mais simples do que parece: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visibilidade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Quando o dono da empresa consegue, pela primeira vez, olhar para seus números financeiros organizados — receita real, despesa por categoria, margem por serviço, saldo projetado — a clareza que surge é transformadora. Não porque os números são bons ou ruins, mas porque agora existe uma base para tomar decisões.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A maioria dos empresários que atendemos não tinha problemas financeiros graves. Tinha problemas de visibilidade. Eles não sabiam o que não sabiam.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Primeiro Passo Antes de Escalar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Se você se reconhece nesse cenário — sabe que o financeiro está bagunçado, mas não sabe por onde começar — o caminho não é contratar um gerente financeiro ou assinar um sistema complexo. O caminho é organizar a base.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É isso que um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Kit de Organização Financeira</w:t>
      </w:r>
      <w:r>
        <w:rPr>
          <w:rFonts w:ascii="Georgia" w:cs="Georgia" w:eastAsia="Georgia" w:hAnsi="Georgia"/>
          <w:color w:val="374151"/>
          <w:sz w:val="23"/>
          <w:szCs w:val="23"/>
        </w:rPr>
        <w:t xml:space="preserve"> faz: cria uma fotografia clara da situação atual, identifica os três ou quatro pontos de sangramento mais críticos, e entrega um mapa de ação para os próximos 90 dias.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Não é um compromisso de longo prazo. É um diagnóstico objetivo que permite ao empresário, pela primeira vez, enxergar seus números e decidir o próximo passo com informação — não com feeling.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Quem Deveria Considerar Um Kit de Organização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Esse tipo de trabalho é ideal para quem fatura entre R$ 500 mil e R$ 3 milhões por ano, tem menos de 50 funcionários, sente que vende bem mas o caixa não acompanha, e ainda faz (ou tenta fazer) a gestão financeira pessoalmente ou com um auxiliar sem formação em finanças.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Se o contador entrega a DRE com três meses de atraso e você toma decisão com base no extrato bancário, esse é o sinal.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4338CA"/>
          <w:sz w:val="30"/>
          <w:szCs w:val="30"/>
        </w:rPr>
        <w:t xml:space="preserve">O Custo de Não Fazer Nada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Empresários frequentemente adiam a organização financeira porque "está tudo funcionando" ou porque "agora não é o momento". O problema é que o sangramento de margem não espera. A cada mês sem visibilidade, decisões são tomadas com dados incompletos, oportunidades de otimização tributária são perdidas, e a margem vai escorrendo.</w:t>
      </w:r>
    </w:p>
    <w:p>
      <w:pPr>
        <w:spacing w:after="180"/>
      </w:pPr>
      <w:r>
        <w:rPr>
          <w:rFonts w:ascii="Georgia" w:cs="Georgia" w:eastAsia="Georgia" w:hAnsi="Georgia"/>
          <w:color w:val="374151"/>
          <w:sz w:val="23"/>
          <w:szCs w:val="23"/>
        </w:rPr>
        <w:t xml:space="preserve">A pergunta não é se você pode investir em organizar sua base financeira agora. A pergunta é: </w:t>
      </w:r>
      <w:r>
        <w:rPr>
          <w:rFonts w:ascii="Georgia" w:cs="Georgia" w:eastAsia="Georgia" w:hAnsi="Georgia"/>
          <w:b/>
          <w:bCs/>
          <w:color w:val="1E1B4B"/>
          <w:sz w:val="23"/>
          <w:szCs w:val="23"/>
        </w:rPr>
        <w:t xml:space="preserve">quanto está custando não fazer isso?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8CF8" w:sz="2"/>
              <w:left w:val="single" w:color="4338CA" w:sz="8"/>
              <w:bottom w:val="single" w:color="818CF8" w:sz="2"/>
              <w:right w:val="single" w:color="818CF8" w:sz="2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KIT DE ORGANIZAÇÃO</w:t>
            </w:r>
          </w:p>
          <w:p>
            <w:r>
              <w:rPr>
                <w:rFonts w:ascii="Georgia" w:cs="Georgia" w:eastAsia="Georgia" w:hAnsi="Georgia"/>
                <w:color w:val="1E1B4B"/>
                <w:sz w:val="22"/>
                <w:szCs w:val="22"/>
              </w:rPr>
              <w:t xml:space="preserve">Quer saber onde está o sangramento? Agende sua anamnese financeira gratuita — 30 minutos, sem compromisso.</w:t>
            </w:r>
          </w:p>
        </w:tc>
      </w:tr>
    </w:tbl>
    <w:p>
      <w:pPr>
        <w:spacing w:before="600"/>
      </w:pPr>
    </w:p>
    <w:p>
      <w:pPr>
        <w:pBdr>
          <w:top w:val="single" w:color="C7D2FE" w:sz="2" w:space="12"/>
        </w:pBdr>
        <w:spacing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© 2025 ControllerTech. Todos os direitos reservados.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Desenvolvido por Synapse B2B | Plataformas Digitais arquitetadas em Engenharia de Receita.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2" w:space="4"/>
      </w:pBdr>
      <w:jc w:val="right"/>
    </w:pPr>
    <w:r>
      <w:rPr>
        <w:rFonts w:ascii="Arial" w:cs="Arial" w:eastAsia="Arial" w:hAnsi="Arial"/>
        <w:b/>
        <w:bCs/>
        <w:color w:val="4338CA"/>
        <w:sz w:val="16"/>
        <w:szCs w:val="16"/>
      </w:rPr>
      <w:t xml:space="preserve">ControllerTech </w:t>
    </w:r>
    <w:r>
      <w:rPr>
        <w:rFonts w:ascii="Arial" w:cs="Arial" w:eastAsia="Arial" w:hAnsi="Arial"/>
        <w:color w:val="6B7280"/>
        <w:sz w:val="16"/>
        <w:szCs w:val="16"/>
      </w:rPr>
      <w:t xml:space="preserve">|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0"/>
      <w:outlineLvl w:val="0"/>
    </w:pPr>
    <w:rPr>
      <w:rFonts w:ascii="Georgia" w:cs="Georgia" w:eastAsia="Georgia" w:hAnsi="Georgia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4338C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2026-03-10T13:47:49.885Z</dcterms:created>
  <dcterms:modified xsi:type="dcterms:W3CDTF">2026-03-10T13:47:49.886Z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