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338CA"/>
          <w:sz w:val="56"/>
          <w:szCs w:val="56"/>
        </w:rPr>
        <w:t xml:space="preserve">CONTROLLERTECH</w:t>
      </w:r>
    </w:p>
    <w:p>
      <w:pPr>
        <w:pBdr>
          <w:bottom w:val="single" w:color="818CF8" w:sz="6" w:space="12"/>
        </w:pBdr>
        <w:spacing w:after="1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Documentação Técnica do Projeto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Consultoria de Gestão Financeira para PMEs</w:t>
      </w:r>
    </w:p>
    <w:p>
      <w:pPr>
        <w:spacing w:after="80"/>
        <w:jc w:val="center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controllertech.com.br</w:t>
      </w:r>
    </w:p>
    <w:p>
      <w:pPr>
        <w:spacing w:before="24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Desenvolvido por Synapse B2B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Plataformas Digitais arquitetadas em Engenharia de Receita</w:t>
      </w:r>
    </w:p>
    <w:p>
      <w:pPr>
        <w:spacing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Março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338CA"/>
          <w:sz w:val="32"/>
          <w:szCs w:val="32"/>
        </w:rPr>
        <w:t xml:space="preserve">1. 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16.1.6, React 19, TypeScript, Tailwind CSS 4, Framer Motion, shadcn/ui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Domínio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controllertech.com.br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Negócio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Consultoria de gestão financeira para PMEs (Sete Lagoas/MG, Brasil)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Tema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mode only (oklch color space), primary = indigo/purple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Idioma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Português (pt-BR)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(recomendado)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Serviços oferecidos: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Kit de Organização Financeira (entrada)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Gestão Premium / BPO Financeiro (core)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CFO as a Service (premium)</w:t>
      </w:r>
    </w:p>
    <w:p>
      <w:pPr>
        <w:pBdr>
          <w:bottom w:val="single" w:color="C7D2FE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338CA"/>
          <w:sz w:val="32"/>
          <w:szCs w:val="32"/>
        </w:rPr>
        <w:t xml:space="preserve">2. Arquitetura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Home: Single-page app com anchor sections (#mechanism, #solutions, #stats, #contact, #faq)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Blog: Páginas separadas (/blog listing + /blog/[slug] artigos)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Routing: Next.js App Router com Server Components + Client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Formulário: Server Actions (app/actions/contact.ts) com redirect para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Blog content: Arquivos .md locais com frontmatter YAML, processados por gray-matter + remark + remark-html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SEO: Metadata API do Next.js, JSON-LD structured data, sitemap/robots dinâmicos</w:t>
      </w:r>
    </w:p>
    <w:p>
      <w:pPr>
        <w:pBdr>
          <w:bottom w:val="single" w:color="C7D2FE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338CA"/>
          <w:sz w:val="32"/>
          <w:szCs w:val="32"/>
        </w:rPr>
        <w:t xml:space="preserve">3. Estrutura de Pastas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 estrutura do projeto segue as convenções do Next.js App Router: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 / Arquivo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app/actions/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Action do formulário SDR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app/api/blog/webhook/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Endpoint para Automarticles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app/blog/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Listing e páginas individuais de artigos (SSG)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app/globals.css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Tema dark, utilities, .prose-blog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app/layout.tsx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Root layout, metadata global, SEO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app/page.tsx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(seções + JSON-LD schemas)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components/blog/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BlogHero, BlogPostCard, ArticleHeader, ArticleContent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components/forms/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Formulário SDR com qualificação ICP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components/layout/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Navbar (fixa com backdrop-blur) e Footer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components/sections/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Hero, Stats, LogoMarquee, Problem, Mechanism, Solutions, ProductQuiz, Benefits, Founder, FAQ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components/ui/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shadcn/ui components + WhatsAppButton (FAB)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content/blog/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Artigos em markdown com frontmatter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lib/blog/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layer (getAllPosts, getPostBySlug, types)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public/</w:t>
            </w:r>
          </w:p>
        </w:tc>
        <w:tc>
          <w:tcPr>
            <w:tcW w:type="dxa" w:w="5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Assets (fotos, SVGs)</w:t>
            </w:r>
          </w:p>
        </w:tc>
      </w:tr>
    </w:tbl>
    <w:p>
      <w:pPr>
        <w:pBdr>
          <w:bottom w:val="single" w:color="C7D2FE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338CA"/>
          <w:sz w:val="32"/>
          <w:szCs w:val="32"/>
        </w:rPr>
        <w:t xml:space="preserve">4. Funcionalidades-Chave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4a. Quiz de Recomendação de Produto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Arquivo: components/sections/ProductQuiz.tsx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Muitos visitantes chegam ao site sem saber qual dos 3 produtos é ideal para seu momento. O quiz resolve isso com 4 perguntas rápidas baseadas no ICP.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Mecânica de pontuação: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Cada pergunta tem 3 opções: 3 pts (Kit), 2 pts (BPO), 1 pt (CFO)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Soma total: 9-12 → Kit de Organização | 5-8 → Gestão Premium (BPO) | 4 → CFO as a Service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Dupla função: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Recomendação de produto — direciona o visitante ao serviço certo com CTA WhatsApp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Geração de estatísticas proprietárias — cada resposta pode alimentar contadores que geram dados como "X% das PMEs de serviço não sabem sua margem real"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UI: Step wizard com barra de progresso, transições Framer Motion, botão voltar, resultado com card + CTA.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4b. Formulário SDR com Qualificação ICP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Arquivo: components/forms/ContactForm.tsx + app/actions/contact.ts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Em vez de um formulário genérico de contato, o formulário funciona como um mini-SDR que qualifica o lead antes do contato.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Campos alinhados ao ICP (Ideal Customer Profile):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Nome, Empresa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Setor (6 opções: Saúde, Jurídico, Tecnologia, Construção, Agências, Outros)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Faturamento mensal (4 faixas: &lt;150k, 150k-500k, 500k-1.5M, &gt;1.5M)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Dor principal (5 opções JTBD)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WhatsApp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Fluxo técnico: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useActionState + React Hook Form + Zod validation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 Action monta URL wa.me com mensagem pré-formatada contendo todos os dados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useEffect detecta sucesso e faz window.open() para WhatsApp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4c. Blog + Preparação para Automarticles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 camada de dados (lib/blog/index.ts) foi desenhada como abstração. Todas as funções são async mesmo que a implementação atual seja síncrona. Isso permite trocar a fonte de dados (filesystem → Supabase → API) sem alterar as assinaturas.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3 artigos iniciais: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960"/>
      </w:tblGrid>
      <w:tr>
        <w:tc>
          <w:tcPr>
            <w:tcW w:type="dxa" w:w="3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Artigo</w:t>
            </w:r>
          </w:p>
        </w:tc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Produto-alvo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</w:tr>
      <w:tr>
        <w:tc>
          <w:tcPr>
            <w:tcW w:type="dxa" w:w="3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Vendo Bem, Mas Não Sobra Nada...</w:t>
            </w:r>
          </w:p>
        </w:tc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Kit de Organização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/blog/vendo-bem-mas-nao-sobra-nada</w:t>
            </w:r>
          </w:p>
        </w:tc>
      </w:tr>
      <w:tr>
        <w:tc>
          <w:tcPr>
            <w:tcW w:type="dxa" w:w="3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 Alguém no Financeiro Não É Ter Gestão...</w:t>
            </w:r>
          </w:p>
        </w:tc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Gestão Premium (BPO)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/blog/ter-alguem-no-financeiro-nao-e-ter-gestao</w:t>
            </w:r>
          </w:p>
        </w:tc>
      </w:tr>
      <w:tr>
        <w:tc>
          <w:tcPr>
            <w:tcW w:type="dxa" w:w="3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Sua Empresa Parou de Crescer?...</w:t>
            </w:r>
          </w:p>
        </w:tc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CFO as a Service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/blog/empresa-parou-de-crescer-visao-de-caixa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4d. Estratégia SEO / GEO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O ICP da ControllerTech (dono de PME, R$ 500k-3M/ano) não busca termos técnicos. Ele busca dores coloquiais como "vendo bem mas não sobra nada" ou "não sei para onde meu dinheiro vai".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Implementação: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Keywords coloquiais em layout.tsx — mix de long-tail dores + termos de nicho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Meta descriptions abrem com a dor do ICP como gancho de busca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JSON-LD completo: Organization, FinancialService (LocalBusiness), FAQPage, Service (x3)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JSON-LD no blog: CollectionPage, BlogPosting, BreadcrumbList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Sitemap dinâmico (app/sitemap.ts) — async, inclui home + /blog + cada artigo</w:t>
      </w:r>
    </w:p>
    <w:p>
      <w:pPr>
        <w:pBdr>
          <w:bottom w:val="single" w:color="C7D2FE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338CA"/>
          <w:sz w:val="32"/>
          <w:szCs w:val="32"/>
        </w:rPr>
        <w:t xml:space="preserve">5. Estilização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O site utiliza tema dark exclusivo com color space oklch e paleta indigo/purple.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Padrões de design: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Cards: bg-card/60 com backdrop-blur-xl, rounded-3xl, border sutil e card-glow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Gradient text: linear-gradient(135deg) em oklch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Icons: bg-primary/15 text-primary (unificado, sem gradientes por card)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Alternância de fundo: seções alternadas usam bg-muted/5 com gradients sutis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Blog prose: .prose-blog customizado em globals.css (sem @tailwindcss/typography)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Sem vermelho: cliente rejeitou cores destructive/red</w:t>
      </w:r>
    </w:p>
    <w:p>
      <w:pPr>
        <w:pBdr>
          <w:bottom w:val="single" w:color="C7D2FE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338CA"/>
          <w:sz w:val="32"/>
          <w:szCs w:val="32"/>
        </w:rPr>
        <w:t xml:space="preserve">6.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6"/>
                <w:szCs w:val="16"/>
              </w:rPr>
              <w:t xml:space="preserve">AUTOMARTICLES_WEBHOOK_SECRET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Autenticação do webhook do blog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6"/>
                <w:szCs w:val="16"/>
              </w:rPr>
              <w:t xml:space="preserve">WhatsApp 5531990603750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Número de contato (hardcoded)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Ativo</w:t>
            </w:r>
          </w:p>
        </w:tc>
      </w:tr>
    </w:tbl>
    <w:p>
      <w:pPr>
        <w:pBdr>
          <w:bottom w:val="single" w:color="C7D2FE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338CA"/>
          <w:sz w:val="32"/>
          <w:szCs w:val="32"/>
        </w:rPr>
        <w:t xml:space="preserve">7. Assets Pendentes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Os seguintes assets são referenciados no código mas ainda não foram criados: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Referenciado em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/og-image.png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1200x630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layout.tsx (OpenGraph)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/icon-192.png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192x192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manifest.ts (PWA)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/icon-512.png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512x512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manifest.ts (PWA)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/apple-touch-icon.png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180x180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layout.tsx (icons)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/logo.png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page.tsx (JSON-LD)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/favicon.ico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32x32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layout.tsx (icons)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Páginas pendentes: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Política de Privacidade (footer link → #)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Termos de Uso (footer link → #)</w:t>
      </w:r>
    </w:p>
    <w:p>
      <w:pPr>
        <w:pBdr>
          <w:bottom w:val="single" w:color="C7D2FE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338CA"/>
          <w:sz w:val="32"/>
          <w:szCs w:val="32"/>
        </w:rPr>
        <w:t xml:space="preserve">8. Clientes no LogoMarquee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9 empresas exibidas em marquee infinito: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Giornata Empresas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Giornata Educação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Sucesso Select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CTST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Dorneles Advocacia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Meu Pet Livre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Guillermo Alfaitaria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J7 Rural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Império das Relíquias</w:t>
      </w:r>
    </w:p>
    <w:p>
      <w:pPr>
        <w:pBdr>
          <w:bottom w:val="single" w:color="C7D2FE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338CA"/>
          <w:sz w:val="32"/>
          <w:szCs w:val="32"/>
        </w:rPr>
        <w:t xml:space="preserve">9. Fundador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Ciro Freitas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Título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Fundador &amp; Head de Estratégia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Foto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/Ciro1.webp (alternativas: Ciro2.webp, Ciro3.webp)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Carreira em Marelli, Infosys/Philips LATAM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20"/>
                <w:szCs w:val="20"/>
              </w:rPr>
              <w:t xml:space="preserve">Seção</w:t>
            </w:r>
          </w:p>
        </w:tc>
        <w:tc>
          <w:tcPr>
            <w:tcW w:type="dxa" w:w="6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components/sections/Founder.tsx</w:t>
            </w:r>
          </w:p>
        </w:tc>
      </w:tr>
    </w:tbl>
    <w:p>
      <w:pPr>
        <w:pBdr>
          <w:bottom w:val="single" w:color="C7D2FE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338CA"/>
          <w:sz w:val="32"/>
          <w:szCs w:val="32"/>
        </w:rPr>
        <w:t xml:space="preserve">10. Comandos de Desenvolvimento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npm install          # Instalar dependências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npm run dev          # Rodar em desenvolvimento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npm run build        # Build de produção</w:t>
      </w:r>
    </w:p>
    <w:p>
      <w:pPr>
        <w:shd w:fill="F8FAFC" w:val="clear"/>
        <w:spacing w:after="80" w:before="8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npm start            # Iniciar servidor de produção</w:t>
      </w:r>
    </w:p>
    <w:p>
      <w:pPr>
        <w:pBdr>
          <w:bottom w:val="single" w:color="C7D2FE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338CA"/>
          <w:sz w:val="32"/>
          <w:szCs w:val="32"/>
        </w:rPr>
        <w:t xml:space="preserve">11. Dependências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next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16.1.6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19.2.3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Library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^4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Estilização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framer-motion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^12.31.0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Animações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@radix-ui/*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^1.4.3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Componentes headless (shadcn/ui)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zod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^4.3.6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Validação de schemas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react-hook-form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^7.71.1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Gerenciamento de formulários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gray-matter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*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Parsing de frontmatter markdown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remark + remark-html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*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Conversão markdown → HTML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^0.563.0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Ícones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1B4B"/>
                <w:sz w:val="18"/>
                <w:szCs w:val="18"/>
              </w:rPr>
              <w:t xml:space="preserve">@supabase/supabase-js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^2.94.0</w:t>
            </w:r>
          </w:p>
        </w:tc>
        <w:tc>
          <w:tcPr>
            <w:tcW w:type="dxa" w:w="4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(parcialmente configurado)</w:t>
            </w:r>
          </w:p>
        </w:tc>
      </w:tr>
    </w:tbl>
    <w:p>
      <w:pPr>
        <w:pBdr>
          <w:bottom w:val="single" w:color="C7D2FE" w:sz="4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338CA"/>
          <w:sz w:val="32"/>
          <w:szCs w:val="32"/>
        </w:rPr>
        <w:t xml:space="preserve">12. Histórico de Desenvolvimento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O site foi desenvolvido iterativamente em rodadas: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Rodadas 1-2: Estrutura base, seções da home, heading unification, gradient effects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Rodada 3: Padronização de tamanhos (text-4xl md:text-5xl em todos os H2)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Rodada 4: WhatsApp FAB, formulário SDR com qualificação ICP, copy de Solutions alinhada ao GTM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Rodada 5: Alternância de backgrounds para quebrar monotonia do “all black”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Rodada 6: 5 novos clientes no marquee, SEO/GEO com keywords coloquiais, Quiz de produto, Service schemas, FAQs GEO-targeted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Rodada 7: Blog completo com 3 artigos, webhook Automarticles, BlogPosting/BreadcrumbList schemas, sitemap dinâmico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Rodada 8: Documentação</w:t>
      </w:r>
    </w:p>
    <w:p>
      <w:pPr>
        <w:spacing w:before="400"/>
      </w:pPr>
    </w:p>
    <w:p>
      <w:pPr>
        <w:pBdr>
          <w:top w:val="single" w:color="818CF8" w:sz="4" w:space="12"/>
        </w:pBd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Última atualização: Março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2025 ControllerTech. Todos os direitos reservados.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Desenvolvido por Synapse B2B | Plataformas Digitais arquitetadas em Engenharia de Receita.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2" w:space="4"/>
      </w:pBdr>
      <w:jc w:val="right"/>
    </w:pPr>
    <w:r>
      <w:rPr>
        <w:rFonts w:ascii="Arial" w:cs="Arial" w:eastAsia="Arial" w:hAnsi="Arial"/>
        <w:b/>
        <w:bCs/>
        <w:color w:val="4338CA"/>
        <w:sz w:val="16"/>
        <w:szCs w:val="16"/>
      </w:rPr>
      <w:t xml:space="preserve">ControllerTech </w:t>
    </w:r>
    <w:r>
      <w:rPr>
        <w:rFonts w:ascii="Arial" w:cs="Arial" w:eastAsia="Arial" w:hAnsi="Arial"/>
        <w:color w:val="6B7280"/>
        <w:sz w:val="16"/>
        <w:szCs w:val="16"/>
      </w:rPr>
      <w:t xml:space="preserve">|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338C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1B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2026-03-10T13:00:56.124Z</dcterms:created>
  <dcterms:modified xsi:type="dcterms:W3CDTF">2026-03-10T13:00:56.124Z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