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FAST CLUB</w:t>
      </w:r>
      <w:r>
        <w:rPr>
          <w:rFonts w:ascii="Arial" w:cs="Arial" w:eastAsia="Arial" w:hAnsi="Arial"/>
          <w:b/>
          <w:bCs/>
          <w:color w:val="FF4D00"/>
          <w:sz w:val="60"/>
          <w:szCs w:val="60"/>
        </w:rPr>
        <w:t xml:space="preserve">.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DESCRITIVO TÉCNICO DO SITE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Arquitetura, infraestrutura, SEO, AEO, GEO e segurança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interno  |  Synapse B2B  |  Março 2026</w:t>
      </w:r>
    </w:p>
    <w:p>
      <w:r>
        <w:br w:type="page"/>
      </w:r>
    </w:p>
    <w:p>
      <w:pPr>
        <w:pStyle w:val="Heading1"/>
      </w:pPr>
      <w:r>
        <w:t xml:space="preserve">1. Stack Tecnológica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15.1.6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Linguagem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4.0.4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12.4.7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Scroll Suave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Lenis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1.3.17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Ícones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0.474.0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Accordion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Radix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1.2.2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Edge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Namecheap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fastclub.run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Asaas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Checkout hospedado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Namecheap PremiumDNS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Let's Encrypt (Vercel)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Auto-renew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2. Arquitetura de Componentes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site é uma Single Page Application (SPA) com renderização estática (Static Site Generation). Toda a página é pré-renderizada no build e servida como HTML estático pela Edge Network da Vercel.</w:t>
      </w:r>
    </w:p>
    <w:p>
      <w:pPr>
        <w:spacing w:after="0" w:before="80"/>
      </w:pPr>
    </w:p>
    <w:p>
      <w:pPr>
        <w:pStyle w:val="Heading2"/>
      </w:pPr>
      <w:r>
        <w:t xml:space="preserve">2.1 Estrutura de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app/layout.tsx — Layout raiz com metadata, JSON-LD e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app/page.tsx — Composição das 12 seções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app/globals.css — Tailwind directives + tipografia responsiva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components/sections/ — 11 seções (hero, about, how-it-works,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components/ui/ — Header, WhatsApp float, Button, Accordion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components/providers/ — LenisProvider (smooth scroll)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lib/ — Animações (Framer Motion variants) e utilitários (cn)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public/ — Imagens WebP, logos, favicon, OG image, robots.txt, sitemap.xml</w:t>
      </w:r>
    </w:p>
    <w:p>
      <w:pPr>
        <w:spacing w:after="0" w:before="80"/>
      </w:pPr>
    </w:p>
    <w:p>
      <w:pPr>
        <w:pStyle w:val="Heading2"/>
      </w:pPr>
      <w:r>
        <w:t xml:space="preserve">2.2 Padrão de Componentes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Todos os componentes de seção são Client Components (“use client”) devido ao uso de Framer Motion. Cada seção recebe um id para navegação por âncora (ex: #pricing, #faq). Layout responsivo com max-width de 1400px-1800px e padding lateral escalonado (px-6 mobile, px-12 tablet, px-16/24 desktop).</w:t>
      </w:r>
    </w:p>
    <w:p>
      <w:pPr>
        <w:spacing w:after="0" w:before="120"/>
      </w:pPr>
    </w:p>
    <w:p>
      <w:pPr>
        <w:pStyle w:val="Heading1"/>
      </w:pPr>
      <w:r>
        <w:t xml:space="preserve">3. Performance e Otimização</w:t>
      </w:r>
    </w:p>
    <w:p>
      <w:pPr>
        <w:spacing w:after="0" w:before="80"/>
      </w:pPr>
    </w:p>
    <w:p>
      <w:pPr>
        <w:pStyle w:val="Heading2"/>
      </w:pPr>
      <w:r>
        <w:t xml:space="preserve">3.1 Imagens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imagens em formato WebP (tamanho reduzido ~70% vs JPEG)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Next.js Image component com lazy loading automático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Formatos AVIF e WebP habilitados no next.config.ts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Imagem hero com priority=true para LCP otimizado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Atributo sizes para responsive image selection</w:t>
      </w:r>
    </w:p>
    <w:p>
      <w:pPr>
        <w:spacing w:after="0" w:before="80"/>
      </w:pPr>
    </w:p>
    <w:p>
      <w:pPr>
        <w:pStyle w:val="Heading2"/>
      </w:pPr>
      <w:r>
        <w:t xml:space="preserve">3.2 Fontes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Font (Inter) carregada com display: swap e subsets: latin. Font variable (--font-inter) para otimização de bundle. Apenas 1 família tipográfica para minimizar requests.</w:t>
      </w:r>
    </w:p>
    <w:p>
      <w:pPr>
        <w:spacing w:after="0" w:before="80"/>
      </w:pPr>
    </w:p>
    <w:p>
      <w:pPr>
        <w:pStyle w:val="Heading2"/>
      </w:pPr>
      <w:r>
        <w:t xml:space="preserve">3.3 JavaScript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Code splitting automático do Next.js. Bundle total: 179KB First Load JS (página) + 102KB shared chunks. Framer Motion tree-shaken para incluir apenas os módulos utilizados.</w:t>
      </w:r>
    </w:p>
    <w:p>
      <w:pPr>
        <w:spacing w:after="0" w:before="80"/>
      </w:pPr>
    </w:p>
    <w:p>
      <w:pPr>
        <w:pStyle w:val="Heading2"/>
      </w:pPr>
      <w:r>
        <w:t xml:space="preserve">3.4 Scroll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Lenis smooth scroll com lerp: 0.1 e wheelMultiplier: 1. AutoRAF habilitado para sincronização com requestAnimationFrame. Animações de seção ativadas por viewport intersection (whileInView) com margin negativo para antecipar a entrada.</w:t>
      </w:r>
    </w:p>
    <w:p>
      <w:pPr>
        <w:spacing w:after="0" w:before="120"/>
      </w:pPr>
    </w:p>
    <w:p>
      <w:pPr>
        <w:pStyle w:val="Heading1"/>
      </w:pPr>
      <w:r>
        <w:t xml:space="preserve">4. SEO (Search Engine Optimization)</w:t>
      </w:r>
    </w:p>
    <w:p>
      <w:pPr>
        <w:spacing w:after="0" w:before="80"/>
      </w:pPr>
    </w:p>
    <w:p>
      <w:pPr>
        <w:pStyle w:val="Heading2"/>
      </w:pPr>
      <w:r>
        <w:t xml:space="preserve">4.1 Metadata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 tag otimizado com marca + palavra-chave + treinador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description com 160 caracteres, incluindo beneficios e diferencial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 keywords estratégicas (corrida, treino, planilha, periodização, etc.)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 URL definida via metadataBase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Robots: index, follow com googleBot directives (max-image-preview: large)</w:t>
      </w:r>
    </w:p>
    <w:p>
      <w:pPr>
        <w:spacing w:after="0" w:before="80"/>
      </w:pPr>
    </w:p>
    <w:p>
      <w:pPr>
        <w:pStyle w:val="Heading2"/>
      </w:pPr>
      <w:r>
        <w:t xml:space="preserve">4.2 Arquivos Técnicos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robots.txt: Allow /, Disallow /api/, Sitemap URL declarado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sitemap.xml: URL principal com lastmod, changefreq weekly, priority 1.0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manifest.json: PWA manifest com nome, cores, ícone 512px</w:t>
      </w:r>
    </w:p>
    <w:p>
      <w:pPr>
        <w:spacing w:after="0" w:before="80"/>
      </w:pPr>
    </w:p>
    <w:p>
      <w:pPr>
        <w:pStyle w:val="Heading2"/>
      </w:pPr>
      <w:r>
        <w:t xml:space="preserve">4.3 Hierarquia de Headings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H1 único na Hero. Cada seção tem H2 + H3 para sub-itens. Sem pulos de nível (H1→H2→H3). Headings contendo palavras-chave relevantes para o nicho (corrida, método, treino, periodização).</w:t>
      </w:r>
    </w:p>
    <w:p>
      <w:pPr>
        <w:spacing w:after="0" w:before="120"/>
      </w:pPr>
    </w:p>
    <w:p>
      <w:pPr>
        <w:pStyle w:val="Heading1"/>
      </w:pPr>
      <w:r>
        <w:t xml:space="preserve">5. AEO (Answer Engine Optimization)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Otimização para aparecer em Featured Snippets e respostas curtas do Google AI Overview.</w:t>
      </w:r>
    </w:p>
    <w:p>
      <w:pPr>
        <w:spacing w:after="0" w:before="80"/>
      </w:pPr>
    </w:p>
    <w:p>
      <w:pPr>
        <w:pStyle w:val="Heading2"/>
      </w:pPr>
      <w:r>
        <w:t xml:space="preserve">5.1 FAQ Schema (JSON-LD)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 perguntas e respostas marcadas com schema FAQPage. Cada pergunta segue o formato Question/acceptedAnswer com texto completo. Isso permite ao Google extrair respostas diretas para People Also Ask e featured snippets.</w:t>
      </w:r>
    </w:p>
    <w:p>
      <w:pPr>
        <w:spacing w:after="0" w:before="80"/>
      </w:pPr>
    </w:p>
    <w:p>
      <w:pPr>
        <w:pStyle w:val="Heading2"/>
      </w:pPr>
      <w:r>
        <w:t xml:space="preserve">5.2 Service + Offer Schema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Schema Service com 3 Offers (Pace R$79, Sprint R$149, Pro R$249), cada uma com preço, moeda (BRL), URL de checkout e descrição. Permite rich results com preços nos resultados de busca.</w:t>
      </w:r>
    </w:p>
    <w:p>
      <w:pPr>
        <w:spacing w:after="0" w:before="120"/>
      </w:pPr>
    </w:p>
    <w:p>
      <w:pPr>
        <w:pStyle w:val="Heading1"/>
      </w:pPr>
      <w:r>
        <w:t xml:space="preserve">6. GEO (Generative Engine Optimization)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Otimização para ser citado em respostas de IAs generativas (ChatGPT, Perplexity, Claude, Gemini).</w:t>
      </w:r>
    </w:p>
    <w:p>
      <w:pPr>
        <w:spacing w:after="0" w:before="80"/>
      </w:pPr>
    </w:p>
    <w:p>
      <w:pPr>
        <w:pStyle w:val="Heading2"/>
      </w:pPr>
      <w:r>
        <w:t xml:space="preserve">6.1 Structured Data @graph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JSON-LD com @graph contendo 6 entidades interligadas: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Organization: nome, URL, logo, Instagram, descrição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WebSite: vinculado à Organization como publisher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WebPage: vinculada ao WebSite, com descrição e idioma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 (Wagner Figueiredo): cargo, empregador, descrição de experiência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tipo, provedor, 3 ofertas com preços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FAQPage: 8 perguntas com respostas completas</w:t>
      </w:r>
    </w:p>
    <w:p>
      <w:pPr>
        <w:spacing w:after="0" w:before="80"/>
      </w:pPr>
    </w:p>
    <w:p>
      <w:pPr>
        <w:pStyle w:val="Heading2"/>
      </w:pPr>
      <w:r>
        <w:t xml:space="preserve">6.2 Sinais de Autoridade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domínio .run é um TLD semântico que reforça o contexto de corrida para IAs. O schema Person com 20+ anos de experiência, combinado com o sameAs do Instagram, cria uma entidade nomeada que IAs podem referenciar. O conteúdo FAQ responde perguntas frequentes do nicho, aumentando a probabilidade de citação em respostas generativas.</w:t>
      </w:r>
    </w:p>
    <w:p>
      <w:pPr>
        <w:spacing w:after="0" w:before="120"/>
      </w:pPr>
    </w:p>
    <w:p>
      <w:pPr>
        <w:pStyle w:val="Heading1"/>
      </w:pPr>
      <w:r>
        <w:t xml:space="preserve">7. Social Sharing (Open Graph + Twitter Cards)</w:t>
      </w:r>
    </w:p>
    <w:p>
      <w:pPr>
        <w:spacing w:after="0" w:before="8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og:image: /og-image.png (1200x630px, logo FAST CLUB. em fundo preto)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og:title: Fast Club Run | Assessoria de Corrida com Método Comprovado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og:description: Assessoria de corrida online com método comprovado em +20 anos...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og:type: website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og:locale: pt_BR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twitter:card: summary_large_image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twitter:image: /og-image.png</w:t>
      </w:r>
    </w:p>
    <w:p>
      <w:pPr>
        <w:spacing w:after="0" w:before="120"/>
      </w:pPr>
    </w:p>
    <w:p>
      <w:pPr>
        <w:pStyle w:val="Heading1"/>
      </w:pPr>
      <w:r>
        <w:t xml:space="preserve">8. Segurança</w:t>
      </w:r>
    </w:p>
    <w:p>
      <w:pPr>
        <w:spacing w:after="0" w:before="80"/>
      </w:pPr>
    </w:p>
    <w:p>
      <w:pPr>
        <w:pStyle w:val="Heading2"/>
      </w:pPr>
      <w:r>
        <w:t xml:space="preserve">8.1 HTTP Security Headers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X-Frame-Options: DENY — Impede embedding em iframes (clickjacking)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X-Content-Type-Options: nosniff — Impede MIME type sniffing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Referrer-Policy: strict-origin-when-cross-origin — Limita dados do referrer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Permissions-Policy: camera=(), microphone=(), geolocation=() — Bloqueia APIs sensíveis</w:t>
      </w:r>
    </w:p>
    <w:p>
      <w:pPr>
        <w:spacing w:after="0" w:before="80"/>
      </w:pPr>
    </w:p>
    <w:p>
      <w:pPr>
        <w:pStyle w:val="Heading2"/>
      </w:pPr>
      <w:r>
        <w:t xml:space="preserve">8.2 SSL/TLS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Certificado Let’s Encrypt gerado automaticamente pelo Vercel com renovação automática. HTTPS forçado em todas as requisições. Redirect automático de HTTP para HTTPS e de www para domínio raiz.</w:t>
      </w:r>
    </w:p>
    <w:p>
      <w:pPr>
        <w:spacing w:after="0" w:before="80"/>
      </w:pPr>
    </w:p>
    <w:p>
      <w:pPr>
        <w:pStyle w:val="Heading2"/>
      </w:pPr>
      <w:r>
        <w:t xml:space="preserve">8.3 Dados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Nenhum dado pessoal é coletado ou armazenado pelo site. O checkout é processado inteiramente pela Asaas (PCI DSS compliant). O WhatsApp é um link externo que abre o app nativo do usuário.</w:t>
      </w:r>
    </w:p>
    <w:p>
      <w:pPr>
        <w:spacing w:after="0" w:before="120"/>
      </w:pPr>
    </w:p>
    <w:p>
      <w:pPr>
        <w:pStyle w:val="Heading1"/>
      </w:pPr>
      <w:r>
        <w:t xml:space="preserve">9.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 semântico: &lt;header&gt;, &lt;main&gt;, &lt;nav&gt;, &lt;section&gt;, &lt;footer&gt;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 text em todas as imagens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aria-label nos botões de navegação, menu e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Hierarquia de headings correta (H1→H2→H3)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Contraste de cores: texto branco (#FFF) sobre fundo preto (#000)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Fonte mínima de 16px (1rem) em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Accordion FAQ com Radix UI (keyboard accessible)</w:t>
      </w:r>
    </w:p>
    <w:p>
      <w:pPr>
        <w:spacing w:after="0" w:before="120"/>
      </w:pPr>
    </w:p>
    <w:p>
      <w:pPr>
        <w:pStyle w:val="Heading1"/>
      </w:pPr>
      <w:r>
        <w:t xml:space="preserve">10. Infraestrutura de Deploy</w:t>
      </w:r>
    </w:p>
    <w:p>
      <w:pPr>
        <w:spacing w:after="0" w:before="80"/>
      </w:pPr>
    </w:p>
    <w:p>
      <w:pPr>
        <w:pStyle w:val="Heading2"/>
      </w:pPr>
      <w:r>
        <w:t xml:space="preserve">10.1 Pipeline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 push para branch main → Vercel detecta automáticamente → Build Next.js (~30s) → Deploy na Edge Network global → Site atualizado em ~1 minuto.</w:t>
      </w:r>
    </w:p>
    <w:p>
      <w:pPr>
        <w:spacing w:after="0" w:before="80"/>
      </w:pPr>
    </w:p>
    <w:p>
      <w:pPr>
        <w:pStyle w:val="Heading2"/>
      </w:pPr>
      <w:r>
        <w:t xml:space="preserve">10.2 DNS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Domínio fastclub.run registrado no Namecheap com PremiumDNS. A Record apontando para IP da Vercel. CNAME www redirecionando para domínio raiz. Propagação em ~15 minutos.</w:t>
      </w:r>
    </w:p>
    <w:p>
      <w:pPr>
        <w:spacing w:after="0" w:before="80"/>
      </w:pPr>
    </w:p>
    <w:p>
      <w:pPr>
        <w:pStyle w:val="Heading2"/>
      </w:pPr>
      <w:r>
        <w:t xml:space="preserve">10.3 Pagamentos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Integração via links de checkout hospedado da Asaas (Fase 1). Cada plano possui um link de assinatura recorrente mensal. Suporte a cartão de crédito, Pix e boleto. Notificações de pagamento via app/email Asaas para o Wagner.</w:t>
      </w:r>
    </w:p>
    <w:p>
      <w:pPr>
        <w:spacing w:after="0" w:before="80"/>
      </w:pPr>
    </w:p>
    <w:p>
      <w:pPr>
        <w:pStyle w:val="Heading2"/>
      </w:pPr>
      <w:r>
        <w:t xml:space="preserve">10.4 Monitoramento (Próximos Passos)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Search Console: submeter sitemap, monitorar indexação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Analytics / Vercel Analytics: métricas de tráfego e conversão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Vitals: monitorar LCP, CLS, FID via Vercel Speed Insights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8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fastclub.run</w:t>
    </w:r>
    <w:r>
      <w:rPr>
        <w:rFonts w:ascii="Arial" w:cs="Arial" w:eastAsia="Arial" w:hAnsi="Arial"/>
        <w:color w:val="DDDDDD"/>
        <w:sz w:val="16"/>
        <w:szCs w:val="16"/>
      </w:rPr>
      <w:t xml:space="preserve">  |  </w:t>
    </w:r>
    <w:r>
      <w:rPr>
        <w:rFonts w:ascii="Arial" w:cs="Arial" w:eastAsia="Arial" w:hAnsi="Arial"/>
        <w:color w:val="666666"/>
        <w:sz w:val="16"/>
        <w:szCs w:val="16"/>
      </w:rPr>
      <w:t xml:space="preserve">Synapse B2B</w:t>
    </w:r>
    <w:r>
      <w:rPr>
        <w:rFonts w:ascii="Arial" w:cs="Arial" w:eastAsia="Arial" w:hAnsi="Arial"/>
        <w:color w:val="666666"/>
        <w:sz w:val="16"/>
        <w:szCs w:val="16"/>
      </w:rPr>
      <w:t xml:space="preserve">  |  Pg.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D00" w:sz="6" w:space="8"/>
      </w:pBdr>
      <w:spacing w:after="0"/>
    </w:pPr>
    <w:r>
      <w:rPr>
        <w:rFonts w:ascii="Arial" w:cs="Arial" w:eastAsia="Arial" w:hAnsi="Arial"/>
        <w:b/>
        <w:bCs/>
        <w:color w:val="1A1A1A"/>
        <w:sz w:val="16"/>
        <w:szCs w:val="16"/>
      </w:rPr>
      <w:t xml:space="preserve">FAST CLUB</w:t>
    </w:r>
    <w:r>
      <w:rPr>
        <w:rFonts w:ascii="Arial" w:cs="Arial" w:eastAsia="Arial" w:hAnsi="Arial"/>
        <w:b/>
        <w:bCs/>
        <w:color w:val="FF4D00"/>
        <w:sz w:val="16"/>
        <w:szCs w:val="16"/>
      </w:rPr>
      <w:t xml:space="preserve">.</w:t>
    </w:r>
    <w:r>
      <w:rPr>
        <w:rFonts w:ascii="Arial" w:cs="Arial" w:eastAsia="Arial" w:hAnsi="Arial"/>
        <w:color w:val="666666"/>
        <w:sz w:val="16"/>
        <w:szCs w:val="16"/>
      </w:rPr>
      <w:t xml:space="preserve">  |  Descritivo Técnico do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4D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2026-03-11T16:31:15.863Z</dcterms:created>
  <dcterms:modified xsi:type="dcterms:W3CDTF">2026-03-11T16:31:15.863Z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