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-856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5670"/>
      </w:tblGrid>
      <w:tr w:rsidR="007315DC" w:rsidRPr="00B655D9" w14:paraId="6E6939AC" w14:textId="77777777" w:rsidTr="00D52F4C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312C962A" w14:textId="77777777" w:rsidR="00153597" w:rsidRDefault="00A476D3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8"/>
                <w:szCs w:val="28"/>
              </w:rPr>
            </w:pPr>
            <w:bookmarkStart w:id="0" w:name="_Hlk191554077"/>
            <w:bookmarkStart w:id="1" w:name="_Hlk198022799"/>
            <w:r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TAVI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  <w:r w:rsidR="00153597">
              <w:rPr>
                <w:rFonts w:ascii="Arial" w:hAnsi="Arial"/>
                <w:b/>
                <w:color w:val="FFFFFF"/>
                <w:sz w:val="28"/>
                <w:szCs w:val="28"/>
              </w:rPr>
              <w:t>for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</w:p>
          <w:p w14:paraId="4556BE52" w14:textId="6552B668" w:rsidR="007315DC" w:rsidRPr="00B655D9" w:rsidRDefault="00574026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Structural Heart </w:t>
            </w:r>
            <w:r w:rsidR="00153597">
              <w:rPr>
                <w:rFonts w:ascii="Arial" w:hAnsi="Arial"/>
                <w:b/>
                <w:color w:val="FFFFFF"/>
                <w:sz w:val="28"/>
                <w:szCs w:val="28"/>
              </w:rPr>
              <w:t>MDT</w:t>
            </w:r>
          </w:p>
        </w:tc>
        <w:tc>
          <w:tcPr>
            <w:tcW w:w="5670" w:type="dxa"/>
          </w:tcPr>
          <w:p w14:paraId="2BD03AB7" w14:textId="2BB6D800" w:rsidR="007315DC" w:rsidRPr="00B655D9" w:rsidRDefault="00B70EF9" w:rsidP="00D52F4C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0895224" wp14:editId="2F529965">
                  <wp:simplePos x="0" y="0"/>
                  <wp:positionH relativeFrom="margin">
                    <wp:posOffset>-18795</wp:posOffset>
                  </wp:positionH>
                  <wp:positionV relativeFrom="paragraph">
                    <wp:posOffset>71252</wp:posOffset>
                  </wp:positionV>
                  <wp:extent cx="3553460" cy="640715"/>
                  <wp:effectExtent l="0" t="0" r="8890" b="6985"/>
                  <wp:wrapTopAndBottom/>
                  <wp:docPr id="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D52F4C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73250A55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A66BDE">
              <w:rPr>
                <w:rFonts w:ascii="Arial" w:hAnsi="Arial"/>
                <w:b/>
                <w:bCs/>
                <w:sz w:val="20"/>
                <w:szCs w:val="20"/>
              </w:rPr>
              <w:t>22/07/2025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17C5852C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7D12CC">
              <w:rPr>
                <w:rFonts w:ascii="Arial" w:hAnsi="Arial"/>
                <w:sz w:val="20"/>
                <w:szCs w:val="20"/>
              </w:rPr>
              <w:t xml:space="preserve"> </w:t>
            </w:r>
            <w:r w:rsidR="00A66BDE">
              <w:rPr>
                <w:rFonts w:ascii="Arial" w:hAnsi="Arial"/>
                <w:sz w:val="20"/>
                <w:szCs w:val="20"/>
              </w:rPr>
              <w:t>Dr Hansen</w:t>
            </w:r>
          </w:p>
        </w:tc>
      </w:tr>
      <w:tr w:rsidR="00BE7264" w:rsidRPr="00B655D9" w14:paraId="23665C64" w14:textId="77777777" w:rsidTr="00D52F4C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7C17" w14:textId="77777777" w:rsidR="00BE7264" w:rsidRDefault="00BE7264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A66BDE">
              <w:rPr>
                <w:rFonts w:ascii="Arial" w:hAnsi="Arial"/>
                <w:sz w:val="20"/>
                <w:szCs w:val="20"/>
              </w:rPr>
              <w:t>Thomas Dunbar</w:t>
            </w:r>
          </w:p>
          <w:p w14:paraId="29E8C225" w14:textId="6B08E494" w:rsidR="000E5CDF" w:rsidRPr="00B655D9" w:rsidRDefault="000E5CDF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0E5CDF">
              <w:rPr>
                <w:rFonts w:ascii="Arial" w:hAnsi="Arial"/>
                <w:sz w:val="20"/>
                <w:szCs w:val="20"/>
                <w:lang w:val="en-AU"/>
              </w:rPr>
              <w:t>3/20 Charles Street Freshwater NSW 2096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BFD84" w14:textId="2EC91E51" w:rsidR="00AE45B4" w:rsidRPr="00B655D9" w:rsidRDefault="00D46424" w:rsidP="00AE45B4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Referrer:</w:t>
            </w:r>
            <w:r w:rsidR="007D12CC">
              <w:rPr>
                <w:rFonts w:ascii="Arial" w:hAnsi="Arial"/>
                <w:sz w:val="20"/>
                <w:szCs w:val="20"/>
              </w:rPr>
              <w:t xml:space="preserve"> </w:t>
            </w:r>
            <w:r w:rsidR="00A66BDE">
              <w:rPr>
                <w:rFonts w:ascii="Arial" w:hAnsi="Arial"/>
                <w:sz w:val="20"/>
                <w:szCs w:val="20"/>
              </w:rPr>
              <w:t>Dr Natasha Huon</w:t>
            </w:r>
          </w:p>
          <w:p w14:paraId="616CBB9D" w14:textId="1733C0A1" w:rsidR="00294D9C" w:rsidRPr="00B655D9" w:rsidRDefault="00294D9C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7264" w:rsidRPr="00B655D9" w14:paraId="71FC1CD6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4F85DD4" w:rsidR="00BE7264" w:rsidRPr="00B655D9" w:rsidRDefault="00D46424" w:rsidP="00B6541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0E5CDF" w:rsidRPr="000E5CDF">
              <w:rPr>
                <w:rFonts w:ascii="Arial" w:hAnsi="Arial"/>
                <w:sz w:val="20"/>
                <w:szCs w:val="20"/>
                <w:lang w:val="en-AU"/>
              </w:rPr>
              <w:t>23-01-1938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64ED9178" w:rsidR="00BE7264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7D12CC" w:rsidRPr="007D12CC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4457DB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0E5CDF" w:rsidRPr="000E5CDF">
              <w:rPr>
                <w:rFonts w:ascii="Arial" w:hAnsi="Arial"/>
                <w:color w:val="000000"/>
                <w:sz w:val="20"/>
                <w:szCs w:val="20"/>
                <w:lang w:val="en-AU"/>
              </w:rPr>
              <w:t>0447 281 456</w:t>
            </w:r>
          </w:p>
        </w:tc>
      </w:tr>
      <w:tr w:rsidR="005602BA" w:rsidRPr="00B655D9" w14:paraId="0BA5EEBC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81008" w14:textId="3FB8936C" w:rsidR="005602BA" w:rsidRDefault="000555B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0E5CDF" w:rsidRPr="000E5CDF">
              <w:rPr>
                <w:rFonts w:ascii="Arial" w:hAnsi="Arial"/>
                <w:sz w:val="20"/>
                <w:szCs w:val="20"/>
                <w:lang w:val="en-AU"/>
              </w:rPr>
              <w:t>ME00467507</w:t>
            </w:r>
          </w:p>
          <w:p w14:paraId="6FEB2331" w14:textId="1B9F29D3" w:rsidR="004457DB" w:rsidRPr="00B655D9" w:rsidRDefault="004457DB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RNSH: 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7BC07F5" w14:textId="00700B5B" w:rsidR="004457DB" w:rsidRPr="004457DB" w:rsidRDefault="00574026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  <w:p w14:paraId="2AB20CE8" w14:textId="738A00CA" w:rsidR="00CE4774" w:rsidRPr="00B655D9" w:rsidRDefault="00CE4774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5602BA" w:rsidRPr="00B655D9" w14:paraId="6210B775" w14:textId="77777777" w:rsidTr="00D52F4C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3CBC245E" w:rsidR="005602BA" w:rsidRPr="00B655D9" w:rsidRDefault="00D46424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0E5CDF">
              <w:rPr>
                <w:rFonts w:ascii="Arial" w:hAnsi="Arial"/>
                <w:sz w:val="20"/>
                <w:szCs w:val="20"/>
              </w:rPr>
              <w:t>87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6F0BC779" w14:textId="77777777" w:rsidR="00286FAE" w:rsidRDefault="0035304D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</w:t>
            </w:r>
            <w:r w:rsidR="004457DB">
              <w:rPr>
                <w:rFonts w:ascii="Arial" w:hAnsi="Arial"/>
                <w:sz w:val="20"/>
                <w:szCs w:val="20"/>
              </w:rPr>
              <w:t xml:space="preserve">: </w:t>
            </w:r>
            <w:r w:rsidR="000E5CDF">
              <w:rPr>
                <w:rFonts w:ascii="Arial" w:hAnsi="Arial"/>
                <w:sz w:val="20"/>
                <w:szCs w:val="20"/>
              </w:rPr>
              <w:t>66kg</w:t>
            </w:r>
          </w:p>
          <w:p w14:paraId="4320F2D5" w14:textId="6C551B54" w:rsidR="000E5CDF" w:rsidRPr="00B655D9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Height: 1.69m</w:t>
            </w:r>
          </w:p>
        </w:tc>
      </w:tr>
      <w:tr w:rsidR="00A476D3" w:rsidRPr="00B655D9" w14:paraId="6E6CECD0" w14:textId="77777777" w:rsidTr="000E5CDF">
        <w:trPr>
          <w:cantSplit/>
          <w:trHeight w:val="472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B811AE" w:rsidRPr="00B655D9" w14:paraId="3F56DE00" w14:textId="77777777" w:rsidTr="00D52F4C">
        <w:trPr>
          <w:cantSplit/>
          <w:trHeight w:val="355"/>
        </w:trPr>
        <w:tc>
          <w:tcPr>
            <w:tcW w:w="5529" w:type="dxa"/>
            <w:gridSpan w:val="3"/>
            <w:vMerge w:val="restart"/>
          </w:tcPr>
          <w:p w14:paraId="514B1CF3" w14:textId="10EB31ED" w:rsidR="009E34DF" w:rsidRP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S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evere symptomatic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AS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&amp; 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moderate-to-severe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MR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>.</w:t>
            </w:r>
          </w:p>
          <w:p w14:paraId="02EE2787" w14:textId="10518B9F" w:rsid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C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oronary artery disease. </w:t>
            </w:r>
          </w:p>
          <w:p w14:paraId="206AFCF3" w14:textId="145507EB" w:rsidR="000E5CDF" w:rsidRP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S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>tent thrombosis in October 2024 post total knee</w:t>
            </w:r>
          </w:p>
          <w:p w14:paraId="077CBA59" w14:textId="77777777" w:rsidR="000E5CDF" w:rsidRDefault="000E5CDF" w:rsidP="000E5CDF">
            <w:pPr>
              <w:pStyle w:val="ListParagraph"/>
              <w:keepNext/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replacement. </w:t>
            </w:r>
          </w:p>
          <w:p w14:paraId="08E7C062" w14:textId="235E4C80" w:rsid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H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eart failure, reduced ejection fraction with LVEF of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20-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25% </w:t>
            </w:r>
          </w:p>
          <w:p w14:paraId="443B039F" w14:textId="77777777" w:rsidR="000E5CDF" w:rsidRP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proofErr w:type="spellStart"/>
            <w:r w:rsidRPr="000E5CDF">
              <w:rPr>
                <w:rFonts w:ascii="Arial" w:hAnsi="Arial"/>
                <w:sz w:val="20"/>
                <w:szCs w:val="20"/>
                <w:lang w:val="en-AU"/>
              </w:rPr>
              <w:t>BiV</w:t>
            </w:r>
            <w:proofErr w:type="spellEnd"/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 ICD upgrade in 2025. </w:t>
            </w:r>
          </w:p>
          <w:p w14:paraId="700AA28B" w14:textId="77777777" w:rsidR="000E5CDF" w:rsidRP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CKD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 xml:space="preserve"> eGFR of 45 and creatinine of 135-140.</w:t>
            </w:r>
          </w:p>
          <w:p w14:paraId="63FD9492" w14:textId="77777777" w:rsidR="000E5CDF" w:rsidRPr="000E5CDF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Prev </w:t>
            </w:r>
            <w:r w:rsidRPr="000E5CDF">
              <w:rPr>
                <w:rFonts w:ascii="Arial" w:hAnsi="Arial"/>
                <w:sz w:val="20"/>
                <w:szCs w:val="20"/>
                <w:lang w:val="en-AU"/>
              </w:rPr>
              <w:t>pleural effusion drained.</w:t>
            </w:r>
          </w:p>
          <w:p w14:paraId="77102246" w14:textId="7E9F03AB" w:rsidR="000E5CDF" w:rsidRPr="00A476D3" w:rsidRDefault="000E5CDF" w:rsidP="000E5CDF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Aphasia. </w:t>
            </w:r>
          </w:p>
        </w:tc>
        <w:tc>
          <w:tcPr>
            <w:tcW w:w="5670" w:type="dxa"/>
          </w:tcPr>
          <w:p w14:paraId="15B453BE" w14:textId="7BD99FF4" w:rsidR="00A66BDE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Ramipril 1.25 nocte</w:t>
            </w:r>
          </w:p>
          <w:p w14:paraId="62170878" w14:textId="01D3B99A" w:rsidR="00A66BDE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Rosuvastatin 40mg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dly</w:t>
            </w:r>
            <w:proofErr w:type="spellEnd"/>
          </w:p>
          <w:p w14:paraId="0B46DA9F" w14:textId="16B3A81A" w:rsidR="00A66BDE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Spironolactone 12.5mg daily</w:t>
            </w:r>
          </w:p>
          <w:p w14:paraId="389004DC" w14:textId="77777777" w:rsidR="00A66BDE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3A6D5E7E" w14:textId="5582CB0B" w:rsidR="00C05F79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Pantoprazole</w:t>
            </w:r>
          </w:p>
          <w:p w14:paraId="5B53F7D0" w14:textId="0FE82DC5" w:rsidR="00A66BDE" w:rsidRPr="00B65413" w:rsidRDefault="00A66BDE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811AE" w:rsidRPr="00B655D9" w14:paraId="1F5EABFD" w14:textId="77777777" w:rsidTr="00D52F4C">
        <w:trPr>
          <w:cantSplit/>
          <w:trHeight w:val="354"/>
        </w:trPr>
        <w:tc>
          <w:tcPr>
            <w:tcW w:w="5529" w:type="dxa"/>
            <w:gridSpan w:val="3"/>
            <w:vMerge/>
          </w:tcPr>
          <w:p w14:paraId="3F4CC76C" w14:textId="77777777" w:rsidR="00B811AE" w:rsidRDefault="00B811AE" w:rsidP="00D52F4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B5592" w14:textId="17A6A0A9" w:rsidR="003160CA" w:rsidRPr="00B811AE" w:rsidRDefault="00B811AE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Allergies:</w:t>
            </w:r>
            <w:r w:rsidR="004457DB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476D3" w:rsidRPr="00B655D9" w14:paraId="1AB60BB9" w14:textId="77777777" w:rsidTr="00D52F4C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18131B9A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  <w:r w:rsidR="00B811AE">
              <w:rPr>
                <w:rFonts w:ascii="Arial" w:hAnsi="Arial"/>
                <w:b/>
                <w:bCs/>
                <w:sz w:val="20"/>
                <w:szCs w:val="20"/>
              </w:rPr>
              <w:t xml:space="preserve">&amp; Symptom </w:t>
            </w:r>
            <w:r w:rsidR="007658B3">
              <w:rPr>
                <w:rFonts w:ascii="Arial" w:hAnsi="Arial"/>
                <w:b/>
                <w:bCs/>
                <w:sz w:val="20"/>
                <w:szCs w:val="20"/>
              </w:rPr>
              <w:t>B</w:t>
            </w:r>
            <w:r w:rsidR="00B811AE">
              <w:rPr>
                <w:rFonts w:ascii="Arial" w:hAnsi="Arial"/>
                <w:b/>
                <w:bCs/>
                <w:sz w:val="20"/>
                <w:szCs w:val="20"/>
              </w:rPr>
              <w:t>urden</w:t>
            </w:r>
          </w:p>
        </w:tc>
      </w:tr>
      <w:tr w:rsidR="00A476D3" w:rsidRPr="00B655D9" w14:paraId="009F130A" w14:textId="77777777" w:rsidTr="00B65413">
        <w:trPr>
          <w:cantSplit/>
          <w:trHeight w:val="871"/>
        </w:trPr>
        <w:tc>
          <w:tcPr>
            <w:tcW w:w="5529" w:type="dxa"/>
            <w:gridSpan w:val="3"/>
          </w:tcPr>
          <w:p w14:paraId="77335453" w14:textId="77777777" w:rsidR="00202B67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Lives with wife</w:t>
            </w:r>
          </w:p>
          <w:p w14:paraId="34AD234C" w14:textId="1C159400" w:rsidR="000E5CDF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iADLs</w:t>
            </w:r>
            <w:proofErr w:type="spellEnd"/>
          </w:p>
          <w:p w14:paraId="3CAF9056" w14:textId="65E5C22C" w:rsidR="000E5CDF" w:rsidRPr="00202B67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Passed driving test but not currently driving due to heart.</w:t>
            </w:r>
          </w:p>
        </w:tc>
        <w:tc>
          <w:tcPr>
            <w:tcW w:w="5670" w:type="dxa"/>
          </w:tcPr>
          <w:p w14:paraId="0FA744C4" w14:textId="77777777" w:rsidR="00D468A5" w:rsidRDefault="00D468A5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695D8C58" w14:textId="77777777" w:rsidR="00B772ED" w:rsidRDefault="00B772ED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NYHA:</w:t>
            </w:r>
            <w:r w:rsidR="000E5CDF">
              <w:rPr>
                <w:rFonts w:ascii="Arial" w:hAnsi="Arial"/>
                <w:sz w:val="20"/>
                <w:szCs w:val="20"/>
              </w:rPr>
              <w:t xml:space="preserve"> III</w:t>
            </w:r>
          </w:p>
          <w:p w14:paraId="35906C7F" w14:textId="23C898F0" w:rsidR="000E5CDF" w:rsidRPr="003160CA" w:rsidRDefault="000E5CDF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 admission 31/07/25</w:t>
            </w:r>
          </w:p>
        </w:tc>
      </w:tr>
      <w:tr w:rsidR="00AC39F8" w:rsidRPr="00B655D9" w14:paraId="4E6FAE5E" w14:textId="77777777" w:rsidTr="00D52F4C">
        <w:trPr>
          <w:cantSplit/>
          <w:trHeight w:val="369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320D973C" w14:textId="3D9727CF" w:rsidR="00AC39F8" w:rsidRPr="00B655D9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Echo</w:t>
            </w:r>
            <w:r w:rsidR="000E5CDF">
              <w:rPr>
                <w:rFonts w:ascii="Arial" w:hAnsi="Arial"/>
                <w:b/>
                <w:bCs/>
                <w:sz w:val="20"/>
                <w:szCs w:val="20"/>
              </w:rPr>
              <w:t xml:space="preserve"> 24/07/25 Dr Choong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476D3" w:rsidRPr="00B655D9" w14:paraId="300A11E9" w14:textId="77777777" w:rsidTr="00D52F4C">
        <w:trPr>
          <w:cantSplit/>
          <w:trHeight w:val="2206"/>
        </w:trPr>
        <w:tc>
          <w:tcPr>
            <w:tcW w:w="11199" w:type="dxa"/>
            <w:gridSpan w:val="4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AC39F8" w14:paraId="06559943" w14:textId="77777777" w:rsidTr="00AC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6B9812" w14:textId="6BB4CDE5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E94A8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4721" w:type="dxa"/>
                </w:tcPr>
                <w:p w14:paraId="7BB5BE61" w14:textId="3D31C4F1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 w:rsidR="00B6541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5B74C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</w:t>
                  </w:r>
                  <w:r w:rsidR="005B74CB" w:rsidRPr="005B74C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cm</w:t>
                  </w:r>
                  <w:r w:rsidR="005B74CB" w:rsidRPr="005B74C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AC39F8" w14:paraId="60A62F26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CE542EF" w14:textId="7B8A3118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E94A8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4721" w:type="dxa"/>
                </w:tcPr>
                <w:p w14:paraId="22458904" w14:textId="4A50164A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  <w:r w:rsidR="000E5CDF">
                    <w:rPr>
                      <w:rFonts w:ascii="Arial" w:hAnsi="Arial"/>
                      <w:sz w:val="20"/>
                      <w:szCs w:val="20"/>
                    </w:rPr>
                    <w:t xml:space="preserve"> Trivial</w:t>
                  </w:r>
                  <w:r w:rsidR="00E94A8B">
                    <w:rPr>
                      <w:rFonts w:ascii="Arial" w:hAnsi="Arial"/>
                      <w:sz w:val="20"/>
                      <w:szCs w:val="20"/>
                    </w:rPr>
                    <w:t xml:space="preserve">    </w:t>
                  </w:r>
                </w:p>
              </w:tc>
            </w:tr>
            <w:tr w:rsidR="00AC39F8" w14:paraId="6CD9B453" w14:textId="77777777" w:rsidTr="00AC39F8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26BB6B2" w14:textId="7B88FFA6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E94A8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721" w:type="dxa"/>
                </w:tcPr>
                <w:p w14:paraId="594CA819" w14:textId="70A99CBD" w:rsidR="00AC39F8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E94A8B">
                    <w:rPr>
                      <w:rFonts w:ascii="Arial" w:hAnsi="Arial"/>
                      <w:sz w:val="20"/>
                      <w:szCs w:val="20"/>
                    </w:rPr>
                    <w:t xml:space="preserve">    </w:t>
                  </w:r>
                  <w:r w:rsidR="000E5CDF">
                    <w:rPr>
                      <w:rFonts w:ascii="Arial" w:hAnsi="Arial"/>
                      <w:sz w:val="20"/>
                      <w:szCs w:val="20"/>
                    </w:rPr>
                    <w:t>24</w:t>
                  </w:r>
                </w:p>
              </w:tc>
            </w:tr>
            <w:tr w:rsidR="00AC39F8" w14:paraId="04E1C4AD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76E7CDE8" w14:textId="4B976716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E94A8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246</w:t>
                  </w:r>
                  <w:r w:rsidR="005B74CB" w:rsidRPr="005B74CB">
                    <w:rPr>
                      <w:rFonts w:ascii="TahomaRegular" w:hAnsi="TahomaRegular" w:cs="TahomaRegular"/>
                      <w:b w:val="0"/>
                      <w:bCs w:val="0"/>
                      <w:sz w:val="19"/>
                      <w:szCs w:val="19"/>
                      <w:lang w:val="en-AU" w:eastAsia="en-GB" w:bidi="ar-SA"/>
                    </w:rPr>
                    <w:t xml:space="preserve"> </w:t>
                  </w:r>
                  <w:r w:rsidR="005B74CB" w:rsidRPr="005B74C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cm/s</w:t>
                  </w:r>
                </w:p>
              </w:tc>
              <w:tc>
                <w:tcPr>
                  <w:tcW w:w="4721" w:type="dxa"/>
                </w:tcPr>
                <w:p w14:paraId="35D343EE" w14:textId="021B110E" w:rsidR="00AC39F8" w:rsidRDefault="004457DB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MR:</w:t>
                  </w:r>
                  <w:r w:rsidR="000E5CDF">
                    <w:rPr>
                      <w:rFonts w:ascii="Arial" w:hAnsi="Arial"/>
                      <w:sz w:val="20"/>
                      <w:szCs w:val="20"/>
                    </w:rPr>
                    <w:t xml:space="preserve"> Moderate</w:t>
                  </w:r>
                </w:p>
              </w:tc>
            </w:tr>
            <w:tr w:rsidR="00415E55" w14:paraId="5A5B0EDE" w14:textId="77777777" w:rsidTr="0080787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EDE05F1" w14:textId="4D93491E" w:rsidR="000E5CDF" w:rsidRDefault="00415E55" w:rsidP="000E5CDF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0E5CDF"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Markedly thickened and calcified aortic leaflets. Functionally bicuspid aortic valve with fusion of the left and </w:t>
                  </w:r>
                  <w:r w:rsidR="000E5CDF"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non-coronary</w:t>
                  </w:r>
                  <w:r w:rsidR="000E5CDF"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leaflets. Markedly</w:t>
                  </w:r>
                  <w:r w:rsidR="000E5CDF"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</w:t>
                  </w:r>
                  <w:r w:rsidR="000E5CDF"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reduced valve opening on 2D. Doppler data as in table above.</w:t>
                  </w:r>
                  <w:r w:rsidR="000E5CDF" w:rsidRPr="000E5CDF">
                    <w:rPr>
                      <w:rFonts w:ascii="Arial" w:hAnsi="Arial"/>
                      <w:sz w:val="20"/>
                      <w:szCs w:val="20"/>
                      <w:lang w:val="en-AU"/>
                    </w:rPr>
                    <w:t xml:space="preserve"> </w:t>
                  </w:r>
                </w:p>
                <w:p w14:paraId="66210BDA" w14:textId="77777777" w:rsidR="000E5CDF" w:rsidRDefault="000E5CDF" w:rsidP="000E5CDF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 w:rsidRPr="000E5CDF">
                    <w:rPr>
                      <w:rFonts w:ascii="Arial" w:hAnsi="Arial"/>
                      <w:sz w:val="20"/>
                      <w:szCs w:val="20"/>
                      <w:lang w:val="en-AU"/>
                    </w:rPr>
                    <w:t>Findings consistent with low flow, low gradient severe stenosis with poor LV</w:t>
                  </w:r>
                  <w:r w:rsidRPr="000E5CDF">
                    <w:rPr>
                      <w:rFonts w:ascii="Arial" w:hAnsi="Arial"/>
                      <w:sz w:val="20"/>
                      <w:szCs w:val="20"/>
                      <w:lang w:val="en-AU"/>
                    </w:rPr>
                    <w:t xml:space="preserve"> </w:t>
                  </w:r>
                  <w:r w:rsidRPr="000E5CDF">
                    <w:rPr>
                      <w:rFonts w:ascii="Arial" w:hAnsi="Arial"/>
                      <w:sz w:val="20"/>
                      <w:szCs w:val="20"/>
                      <w:lang w:val="en-AU"/>
                    </w:rPr>
                    <w:t>ejection fraction</w:t>
                  </w:r>
                  <w:r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.</w:t>
                  </w:r>
                </w:p>
                <w:p w14:paraId="7273AA59" w14:textId="1CD09040" w:rsidR="00415E55" w:rsidRPr="000E5CDF" w:rsidRDefault="000E5CDF" w:rsidP="000E5CDF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Pseudostenosis</w:t>
                  </w:r>
                  <w:proofErr w:type="spellEnd"/>
                  <w:r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unlikely given the marked calcification of the leaflets with extensive fusion of the left and non-coronary</w:t>
                  </w:r>
                  <w:r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</w:t>
                  </w:r>
                  <w:r w:rsidRPr="000E5CD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leaflets.</w:t>
                  </w:r>
                </w:p>
              </w:tc>
            </w:tr>
          </w:tbl>
          <w:p w14:paraId="5B7B9B85" w14:textId="60B80718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D52F4C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625D4974" w:rsidR="00A476D3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5C0EAC">
              <w:rPr>
                <w:rFonts w:ascii="Arial" w:hAnsi="Arial"/>
                <w:b/>
                <w:bCs/>
                <w:sz w:val="20"/>
                <w:szCs w:val="20"/>
              </w:rPr>
              <w:t xml:space="preserve"> 25/07/2025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D52F4C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64BD97CA" w14:textId="77095016" w:rsidR="00AC39F8" w:rsidRPr="005C0EAC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5C0EAC">
              <w:rPr>
                <w:rFonts w:ascii="Arial" w:hAnsi="Arial"/>
                <w:bCs/>
                <w:sz w:val="20"/>
                <w:szCs w:val="20"/>
              </w:rPr>
              <w:t xml:space="preserve">CTO of non-dominant RCA. Mild residual disease with no </w:t>
            </w:r>
            <w:proofErr w:type="spellStart"/>
            <w:r w:rsidRPr="005C0EAC">
              <w:rPr>
                <w:rFonts w:ascii="Arial" w:hAnsi="Arial"/>
                <w:bCs/>
                <w:sz w:val="20"/>
                <w:szCs w:val="20"/>
              </w:rPr>
              <w:t>instent</w:t>
            </w:r>
            <w:proofErr w:type="spellEnd"/>
            <w:r w:rsidRPr="005C0EAC">
              <w:rPr>
                <w:rFonts w:ascii="Arial" w:hAnsi="Arial"/>
                <w:bCs/>
                <w:sz w:val="20"/>
                <w:szCs w:val="20"/>
              </w:rPr>
              <w:t xml:space="preserve"> restenosis.</w:t>
            </w:r>
          </w:p>
          <w:p w14:paraId="00CDDCE9" w14:textId="77777777" w:rsidR="0035304D" w:rsidRDefault="0035304D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504C7D00" w14:textId="77777777" w:rsidR="00BA56B3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1EE37E17" w14:textId="77777777" w:rsidR="00BA56B3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0DAD4AB9" w14:textId="77777777" w:rsidR="00BA56B3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5EF939EE" w14:textId="77777777" w:rsidR="00BA56B3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48FBBAA9" w14:textId="77777777" w:rsidR="00BA56B3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5334E1FB" w14:textId="4FAAD3E3" w:rsidR="00BA56B3" w:rsidRPr="00B655D9" w:rsidRDefault="00BA56B3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0897FBC1" w14:textId="3ECF7F30" w:rsidR="009E34DF" w:rsidRPr="0035304D" w:rsidRDefault="005C0EAC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AV dual-paced rhythm</w:t>
            </w:r>
          </w:p>
        </w:tc>
      </w:tr>
      <w:tr w:rsidR="00963B9F" w:rsidRPr="00B655D9" w14:paraId="74F620E0" w14:textId="77777777" w:rsidTr="00D52F4C">
        <w:trPr>
          <w:cantSplit/>
          <w:trHeight w:val="284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3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5C0EAC" w:rsidRPr="00B655D9" w14:paraId="2CE0C996" w14:textId="77777777" w:rsidTr="003D6905">
        <w:trPr>
          <w:cantSplit/>
          <w:trHeight w:val="4876"/>
        </w:trPr>
        <w:tc>
          <w:tcPr>
            <w:tcW w:w="5529" w:type="dxa"/>
            <w:gridSpan w:val="3"/>
            <w:vAlign w:val="center"/>
          </w:tcPr>
          <w:p w14:paraId="50592657" w14:textId="12D6E0DC" w:rsidR="005C0EAC" w:rsidRPr="00FA533D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5C0EAC"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drawing>
                <wp:inline distT="0" distB="0" distL="0" distR="0" wp14:anchorId="587D09F9" wp14:editId="4FF47C2F">
                  <wp:extent cx="2753109" cy="3010320"/>
                  <wp:effectExtent l="0" t="0" r="9525" b="0"/>
                  <wp:docPr id="129898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981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0E3D0774" w14:textId="77777777" w:rsidR="005C0EAC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Access:</w:t>
            </w:r>
          </w:p>
          <w:p w14:paraId="61511E8D" w14:textId="77777777" w:rsidR="005C0EAC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A93EEB6" w14:textId="77777777" w:rsidR="005C0EAC" w:rsidRPr="00FA533D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Valve choice: </w:t>
            </w:r>
          </w:p>
          <w:p w14:paraId="7CED0B8B" w14:textId="38398EFD" w:rsidR="005C0EAC" w:rsidRPr="00FA533D" w:rsidRDefault="005C0EAC" w:rsidP="003D6905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Incidental findings: </w:t>
            </w:r>
          </w:p>
        </w:tc>
      </w:tr>
      <w:bookmarkEnd w:id="3"/>
      <w:tr w:rsidR="009F0463" w:rsidRPr="00EF793F" w14:paraId="2B974AB9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E6310E2" w:rsidR="009F0463" w:rsidRPr="00EF793F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</w:p>
        </w:tc>
      </w:tr>
      <w:tr w:rsidR="00415E55" w:rsidRPr="00EF793F" w14:paraId="196C6479" w14:textId="77777777" w:rsidTr="00D52F4C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CD6B85" w14:textId="7412953D" w:rsidR="00415E5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</w:p>
          <w:p w14:paraId="661A787E" w14:textId="32E85FAD" w:rsidR="004F4B09" w:rsidRPr="00EF793F" w:rsidRDefault="004F4B09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Frailty score:</w:t>
            </w:r>
            <w:r w:rsidR="009E34DF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noProof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6C574" w14:textId="2D9A27F5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5C0EAC">
              <w:rPr>
                <w:rFonts w:ascii="Arial" w:hAnsi="Arial"/>
                <w:sz w:val="20"/>
                <w:szCs w:val="20"/>
              </w:rPr>
              <w:t>139</w:t>
            </w:r>
          </w:p>
          <w:p w14:paraId="67B6D923" w14:textId="574FDE96" w:rsidR="00415E5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sz w:val="20"/>
                <w:szCs w:val="20"/>
              </w:rPr>
              <w:t>271</w:t>
            </w:r>
          </w:p>
          <w:p w14:paraId="06E57F6F" w14:textId="269DE264" w:rsidR="005C0EAC" w:rsidRPr="00EF793F" w:rsidRDefault="005C0EAC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Urea: 11.2</w:t>
            </w:r>
          </w:p>
          <w:p w14:paraId="75AE3A0B" w14:textId="07CFE86F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sz w:val="20"/>
                <w:szCs w:val="20"/>
              </w:rPr>
              <w:t>125</w:t>
            </w:r>
          </w:p>
          <w:p w14:paraId="6285A020" w14:textId="1CECA804" w:rsidR="00B65413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sz w:val="20"/>
                <w:szCs w:val="20"/>
              </w:rPr>
              <w:t>45</w:t>
            </w:r>
          </w:p>
          <w:p w14:paraId="0732A07E" w14:textId="139C8C20" w:rsidR="00F94469" w:rsidRPr="00F94469" w:rsidRDefault="00415E55" w:rsidP="00F94469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sz w:val="20"/>
                <w:szCs w:val="20"/>
              </w:rPr>
              <w:t>41</w:t>
            </w:r>
          </w:p>
          <w:p w14:paraId="3C43C7E8" w14:textId="03352F5B" w:rsidR="00F94469" w:rsidRPr="00F94469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 w:rsidRPr="00F94469">
              <w:rPr>
                <w:rFonts w:ascii="Arial" w:hAnsi="Arial"/>
                <w:sz w:val="20"/>
                <w:szCs w:val="20"/>
              </w:rPr>
              <w:t>Hematocrit</w:t>
            </w:r>
            <w:proofErr w:type="spellEnd"/>
            <w:r w:rsidRPr="00F94469">
              <w:rPr>
                <w:rFonts w:ascii="Arial" w:hAnsi="Arial"/>
                <w:sz w:val="20"/>
                <w:szCs w:val="20"/>
              </w:rPr>
              <w:t xml:space="preserve"> </w:t>
            </w:r>
            <w:r w:rsidR="005C0EAC">
              <w:rPr>
                <w:rFonts w:ascii="Arial" w:hAnsi="Arial"/>
                <w:sz w:val="20"/>
                <w:szCs w:val="20"/>
              </w:rPr>
              <w:t>0.43</w:t>
            </w:r>
          </w:p>
          <w:p w14:paraId="0F58E9B9" w14:textId="1C5FBCB3" w:rsidR="00F94469" w:rsidRPr="00F94469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F94469">
              <w:rPr>
                <w:rFonts w:ascii="Arial" w:hAnsi="Arial"/>
                <w:sz w:val="20"/>
                <w:szCs w:val="20"/>
              </w:rPr>
              <w:t xml:space="preserve">WBC Count </w:t>
            </w:r>
            <w:r w:rsidR="005C0EAC">
              <w:rPr>
                <w:rFonts w:ascii="Arial" w:hAnsi="Arial"/>
                <w:sz w:val="20"/>
                <w:szCs w:val="20"/>
              </w:rPr>
              <w:t>7.3</w:t>
            </w:r>
          </w:p>
          <w:p w14:paraId="20BD4E2A" w14:textId="6F1DF943" w:rsidR="00F94469" w:rsidRPr="00EF793F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F94469">
              <w:rPr>
                <w:rFonts w:ascii="Arial" w:hAnsi="Arial"/>
                <w:sz w:val="20"/>
                <w:szCs w:val="20"/>
              </w:rPr>
              <w:t xml:space="preserve">Platelet Count </w:t>
            </w:r>
            <w:r w:rsidR="005C0EAC">
              <w:rPr>
                <w:rFonts w:ascii="Arial" w:hAnsi="Arial"/>
                <w:sz w:val="20"/>
                <w:szCs w:val="20"/>
              </w:rPr>
              <w:t>271</w:t>
            </w:r>
          </w:p>
        </w:tc>
      </w:tr>
      <w:tr w:rsidR="009F0463" w:rsidRPr="00EF793F" w14:paraId="530B8DED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506FA50" w:rsidR="009F0463" w:rsidRPr="00926F25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Aged Care: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291524" w:rsidR="009F0463" w:rsidRPr="00EF793F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9F0463" w:rsidRPr="002148BF" w14:paraId="7C3DFF51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C7068" w14:textId="77777777" w:rsidR="009F0463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  <w:p w14:paraId="1A8DED8D" w14:textId="72C6409D" w:rsidR="006F5F88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Word-finding difficulties but nil self-reported or observed cognitive. Risk of periop delirium given prev delirium when unwell.</w:t>
            </w:r>
          </w:p>
          <w:p w14:paraId="1D02AFB5" w14:textId="58F2E4BE" w:rsidR="000E5CDF" w:rsidRDefault="000E5CDF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Would be appropriate for TAVI from Geris POV.</w:t>
            </w:r>
          </w:p>
          <w:p w14:paraId="7D50AB8A" w14:textId="1DD33D1B" w:rsidR="006F5F88" w:rsidRPr="002148BF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04AF43D5" w:rsidR="009F0463" w:rsidRPr="002148BF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2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7D2BC36A" w:rsidR="005C544E" w:rsidRPr="00C90237" w:rsidRDefault="00D80E53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4" w:name="_Hlk191554119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 xml:space="preserve">Heart </w:t>
            </w:r>
            <w:r w:rsidR="005C544E">
              <w:rPr>
                <w:rFonts w:ascii="Arial" w:hAnsi="Arial"/>
                <w:b/>
                <w:bCs/>
                <w:sz w:val="20"/>
                <w:szCs w:val="20"/>
              </w:rPr>
              <w:t xml:space="preserve">Multidisciplinary </w:t>
            </w:r>
            <w:r w:rsidR="005C544E" w:rsidRPr="00C90237">
              <w:rPr>
                <w:rFonts w:ascii="Arial" w:hAnsi="Arial"/>
                <w:b/>
                <w:bCs/>
                <w:sz w:val="20"/>
                <w:szCs w:val="20"/>
              </w:rPr>
              <w:t>Team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Meeting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23B0557" w:rsidR="00262638" w:rsidRPr="00C90237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6E3656" w:rsidRPr="00202B67" w14:paraId="6621E94B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6D48BC9C" w:rsidR="006E3656" w:rsidRPr="00202B67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6E3656" w:rsidRPr="00202B67" w14:paraId="032952A4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207C34F3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42FC4" w14:textId="1A789CFE" w:rsidR="0077320B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3656" w:rsidRPr="00202B67" w14:paraId="29D1A6C3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202B7A8B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77320B" w:rsidRPr="00202B67" w14:paraId="5E222E10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3F08D7CD" w:rsidR="0077320B" w:rsidRPr="00202B67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6E3656" w:rsidRPr="00202B67" w14:paraId="2F8CA1A7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514B9AE1" w:rsidR="006E3656" w:rsidRPr="0077320B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262638" w:rsidRPr="00574026" w14:paraId="277F22AB" w14:textId="77777777" w:rsidTr="007658B3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5C81878C" w:rsidR="00262638" w:rsidRPr="00574026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</w:tc>
      </w:tr>
      <w:bookmarkEnd w:id="4"/>
      <w:bookmarkEnd w:id="1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7658B3" w:rsidRDefault="007658B3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7658B3" w:rsidRDefault="007658B3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Regular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7658B3" w:rsidRDefault="007658B3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7658B3" w:rsidRDefault="007658B3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CAC44DE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5802563"/>
    <w:multiLevelType w:val="hybridMultilevel"/>
    <w:tmpl w:val="66D2E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553">
    <w:abstractNumId w:val="2"/>
  </w:num>
  <w:num w:numId="2" w16cid:durableId="1528594136">
    <w:abstractNumId w:val="0"/>
  </w:num>
  <w:num w:numId="3" w16cid:durableId="229771822">
    <w:abstractNumId w:val="3"/>
  </w:num>
  <w:num w:numId="4" w16cid:durableId="20645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166EE"/>
    <w:rsid w:val="00030AD6"/>
    <w:rsid w:val="0003316E"/>
    <w:rsid w:val="00050D04"/>
    <w:rsid w:val="000555B5"/>
    <w:rsid w:val="00067DDB"/>
    <w:rsid w:val="00091820"/>
    <w:rsid w:val="000A4D06"/>
    <w:rsid w:val="000B5C79"/>
    <w:rsid w:val="000C22E6"/>
    <w:rsid w:val="000D4B12"/>
    <w:rsid w:val="000E5CDF"/>
    <w:rsid w:val="000F6318"/>
    <w:rsid w:val="001013B6"/>
    <w:rsid w:val="00111CAC"/>
    <w:rsid w:val="001130C0"/>
    <w:rsid w:val="00116114"/>
    <w:rsid w:val="00127863"/>
    <w:rsid w:val="00135CEB"/>
    <w:rsid w:val="00151F78"/>
    <w:rsid w:val="00153597"/>
    <w:rsid w:val="00155C30"/>
    <w:rsid w:val="00170A52"/>
    <w:rsid w:val="0018016B"/>
    <w:rsid w:val="001A03BB"/>
    <w:rsid w:val="001C6AED"/>
    <w:rsid w:val="001D21BA"/>
    <w:rsid w:val="001D795B"/>
    <w:rsid w:val="001E15C6"/>
    <w:rsid w:val="001E53F1"/>
    <w:rsid w:val="001F3AAF"/>
    <w:rsid w:val="001F40F9"/>
    <w:rsid w:val="00202865"/>
    <w:rsid w:val="00202B67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94D9C"/>
    <w:rsid w:val="002A6CA4"/>
    <w:rsid w:val="002C24C5"/>
    <w:rsid w:val="002D2686"/>
    <w:rsid w:val="002D4942"/>
    <w:rsid w:val="002E3D69"/>
    <w:rsid w:val="003160CA"/>
    <w:rsid w:val="00332B20"/>
    <w:rsid w:val="003418BB"/>
    <w:rsid w:val="00347A29"/>
    <w:rsid w:val="0035001E"/>
    <w:rsid w:val="0035304D"/>
    <w:rsid w:val="00362FB2"/>
    <w:rsid w:val="0036336B"/>
    <w:rsid w:val="003645FA"/>
    <w:rsid w:val="0036649D"/>
    <w:rsid w:val="0037487F"/>
    <w:rsid w:val="003830A2"/>
    <w:rsid w:val="00392912"/>
    <w:rsid w:val="003B0D6B"/>
    <w:rsid w:val="003B23F3"/>
    <w:rsid w:val="003B435A"/>
    <w:rsid w:val="003B759D"/>
    <w:rsid w:val="003D2B33"/>
    <w:rsid w:val="003D6C6A"/>
    <w:rsid w:val="003E32C5"/>
    <w:rsid w:val="00406FB3"/>
    <w:rsid w:val="00415E55"/>
    <w:rsid w:val="00423D14"/>
    <w:rsid w:val="00431BE0"/>
    <w:rsid w:val="0043466B"/>
    <w:rsid w:val="00442AD0"/>
    <w:rsid w:val="004457DB"/>
    <w:rsid w:val="00452E50"/>
    <w:rsid w:val="0047127C"/>
    <w:rsid w:val="00475A16"/>
    <w:rsid w:val="004876C1"/>
    <w:rsid w:val="004B63B6"/>
    <w:rsid w:val="004C6E59"/>
    <w:rsid w:val="004E4729"/>
    <w:rsid w:val="004E68F1"/>
    <w:rsid w:val="004F4B0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92F06"/>
    <w:rsid w:val="005934CD"/>
    <w:rsid w:val="005A0846"/>
    <w:rsid w:val="005A62FB"/>
    <w:rsid w:val="005B74CB"/>
    <w:rsid w:val="005C08F3"/>
    <w:rsid w:val="005C0EAC"/>
    <w:rsid w:val="005C544E"/>
    <w:rsid w:val="005C7236"/>
    <w:rsid w:val="005D157A"/>
    <w:rsid w:val="005E7AEC"/>
    <w:rsid w:val="0060575D"/>
    <w:rsid w:val="00617A5A"/>
    <w:rsid w:val="00617AD4"/>
    <w:rsid w:val="00624094"/>
    <w:rsid w:val="006448CB"/>
    <w:rsid w:val="00656706"/>
    <w:rsid w:val="00663886"/>
    <w:rsid w:val="00667D4F"/>
    <w:rsid w:val="00672749"/>
    <w:rsid w:val="00681A6A"/>
    <w:rsid w:val="00686350"/>
    <w:rsid w:val="00687915"/>
    <w:rsid w:val="006B4B14"/>
    <w:rsid w:val="006E3656"/>
    <w:rsid w:val="006E4C58"/>
    <w:rsid w:val="006E7F2C"/>
    <w:rsid w:val="006F1AD5"/>
    <w:rsid w:val="006F5F88"/>
    <w:rsid w:val="00700CF3"/>
    <w:rsid w:val="00712DC9"/>
    <w:rsid w:val="007311CF"/>
    <w:rsid w:val="007315DC"/>
    <w:rsid w:val="00743F9B"/>
    <w:rsid w:val="0075469E"/>
    <w:rsid w:val="007658B3"/>
    <w:rsid w:val="00772357"/>
    <w:rsid w:val="0077320B"/>
    <w:rsid w:val="007B4AA8"/>
    <w:rsid w:val="007B5ED3"/>
    <w:rsid w:val="007C039F"/>
    <w:rsid w:val="007D12CC"/>
    <w:rsid w:val="007E3849"/>
    <w:rsid w:val="007F6943"/>
    <w:rsid w:val="008221B6"/>
    <w:rsid w:val="00841131"/>
    <w:rsid w:val="00866461"/>
    <w:rsid w:val="00867E19"/>
    <w:rsid w:val="008803BC"/>
    <w:rsid w:val="0089016C"/>
    <w:rsid w:val="008D15E6"/>
    <w:rsid w:val="008F2BB1"/>
    <w:rsid w:val="008F35E1"/>
    <w:rsid w:val="008F6B92"/>
    <w:rsid w:val="008F7F7A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36C6"/>
    <w:rsid w:val="009A3E55"/>
    <w:rsid w:val="009B7597"/>
    <w:rsid w:val="009D243F"/>
    <w:rsid w:val="009E34DF"/>
    <w:rsid w:val="009F0463"/>
    <w:rsid w:val="009F3AF8"/>
    <w:rsid w:val="009F4222"/>
    <w:rsid w:val="00A03D2C"/>
    <w:rsid w:val="00A065F7"/>
    <w:rsid w:val="00A23965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66BDE"/>
    <w:rsid w:val="00A70F3C"/>
    <w:rsid w:val="00A76169"/>
    <w:rsid w:val="00A8082D"/>
    <w:rsid w:val="00A84A64"/>
    <w:rsid w:val="00AB0107"/>
    <w:rsid w:val="00AC39F8"/>
    <w:rsid w:val="00AE45B4"/>
    <w:rsid w:val="00AF4F1F"/>
    <w:rsid w:val="00AF6A4B"/>
    <w:rsid w:val="00B23299"/>
    <w:rsid w:val="00B3533F"/>
    <w:rsid w:val="00B40FFD"/>
    <w:rsid w:val="00B4166E"/>
    <w:rsid w:val="00B41BFF"/>
    <w:rsid w:val="00B509BD"/>
    <w:rsid w:val="00B619BC"/>
    <w:rsid w:val="00B64F95"/>
    <w:rsid w:val="00B65413"/>
    <w:rsid w:val="00B655D9"/>
    <w:rsid w:val="00B70EF9"/>
    <w:rsid w:val="00B772ED"/>
    <w:rsid w:val="00B80F1F"/>
    <w:rsid w:val="00B811AE"/>
    <w:rsid w:val="00B91E53"/>
    <w:rsid w:val="00BA56B3"/>
    <w:rsid w:val="00BB0F75"/>
    <w:rsid w:val="00BB484E"/>
    <w:rsid w:val="00BB7996"/>
    <w:rsid w:val="00BE46DD"/>
    <w:rsid w:val="00BE7264"/>
    <w:rsid w:val="00C030CA"/>
    <w:rsid w:val="00C05E6B"/>
    <w:rsid w:val="00C05F79"/>
    <w:rsid w:val="00C10321"/>
    <w:rsid w:val="00C222B3"/>
    <w:rsid w:val="00C343A9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0174"/>
    <w:rsid w:val="00CB0D9B"/>
    <w:rsid w:val="00CB59C6"/>
    <w:rsid w:val="00CC0782"/>
    <w:rsid w:val="00CE4774"/>
    <w:rsid w:val="00CE4AE3"/>
    <w:rsid w:val="00D2544B"/>
    <w:rsid w:val="00D36745"/>
    <w:rsid w:val="00D46424"/>
    <w:rsid w:val="00D468A5"/>
    <w:rsid w:val="00D520C1"/>
    <w:rsid w:val="00D52F4C"/>
    <w:rsid w:val="00D768D9"/>
    <w:rsid w:val="00D80E53"/>
    <w:rsid w:val="00D87B63"/>
    <w:rsid w:val="00D9088F"/>
    <w:rsid w:val="00D9754E"/>
    <w:rsid w:val="00DA166D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567EC"/>
    <w:rsid w:val="00E67328"/>
    <w:rsid w:val="00E768CB"/>
    <w:rsid w:val="00E80A59"/>
    <w:rsid w:val="00E94A8B"/>
    <w:rsid w:val="00EC19E2"/>
    <w:rsid w:val="00EE0361"/>
    <w:rsid w:val="00EE630B"/>
    <w:rsid w:val="00F35156"/>
    <w:rsid w:val="00F51BDC"/>
    <w:rsid w:val="00F52C2F"/>
    <w:rsid w:val="00F6351D"/>
    <w:rsid w:val="00F84C2C"/>
    <w:rsid w:val="00F94469"/>
    <w:rsid w:val="00FA1878"/>
    <w:rsid w:val="00FA533D"/>
    <w:rsid w:val="00FD70A2"/>
    <w:rsid w:val="00FD74DE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Auton, Alice</cp:lastModifiedBy>
  <cp:revision>3</cp:revision>
  <cp:lastPrinted>2025-07-31T21:16:00Z</cp:lastPrinted>
  <dcterms:created xsi:type="dcterms:W3CDTF">2025-07-24T00:41:00Z</dcterms:created>
  <dcterms:modified xsi:type="dcterms:W3CDTF">2025-07-31T21:16:00Z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