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9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843"/>
        <w:gridCol w:w="1843"/>
        <w:gridCol w:w="1843"/>
        <w:gridCol w:w="992"/>
        <w:gridCol w:w="993"/>
        <w:gridCol w:w="992"/>
        <w:gridCol w:w="1276"/>
        <w:gridCol w:w="1417"/>
      </w:tblGrid>
      <w:tr w:rsidR="007315DC" w:rsidRPr="00B655D9" w14:paraId="6E6939AC" w14:textId="77777777" w:rsidTr="00B70EF9">
        <w:trPr>
          <w:cantSplit/>
          <w:trHeight w:val="340"/>
        </w:trPr>
        <w:tc>
          <w:tcPr>
            <w:tcW w:w="5529" w:type="dxa"/>
            <w:gridSpan w:val="3"/>
            <w:shd w:val="clear" w:color="auto" w:fill="808080"/>
            <w:vAlign w:val="center"/>
          </w:tcPr>
          <w:p w14:paraId="4556BE52" w14:textId="35449451" w:rsidR="007315DC" w:rsidRPr="00B655D9" w:rsidRDefault="001B5104" w:rsidP="005602BA">
            <w:pPr>
              <w:keepNext/>
              <w:spacing w:before="40" w:afterLines="40" w:after="96" w:line="240" w:lineRule="auto"/>
              <w:jc w:val="center"/>
              <w:rPr>
                <w:rFonts w:ascii="Arial" w:hAnsi="Arial"/>
                <w:b/>
                <w:color w:val="FFFFFF"/>
                <w:sz w:val="20"/>
                <w:szCs w:val="20"/>
              </w:rPr>
            </w:pPr>
            <w:bookmarkStart w:id="0" w:name="_Hlk191554077"/>
            <w:r>
              <w:rPr>
                <w:rFonts w:ascii="Arial" w:hAnsi="Arial"/>
                <w:b/>
                <w:color w:val="FFFFFF"/>
                <w:sz w:val="28"/>
                <w:szCs w:val="28"/>
              </w:rPr>
              <w:t>T</w:t>
            </w:r>
            <w:r w:rsidR="00A476D3" w:rsidRPr="00A476D3">
              <w:rPr>
                <w:rFonts w:ascii="Arial" w:hAnsi="Arial"/>
                <w:b/>
                <w:color w:val="FFFFFF"/>
                <w:sz w:val="28"/>
                <w:szCs w:val="28"/>
              </w:rPr>
              <w:t>AVI Workup Summary</w:t>
            </w:r>
            <w:r w:rsidR="00574026">
              <w:rPr>
                <w:rFonts w:ascii="Arial" w:hAnsi="Arial"/>
                <w:b/>
                <w:color w:val="FFFFFF"/>
                <w:sz w:val="28"/>
                <w:szCs w:val="28"/>
              </w:rPr>
              <w:t xml:space="preserve"> and Multidisciplinary Structural Heart Team</w:t>
            </w:r>
          </w:p>
        </w:tc>
        <w:tc>
          <w:tcPr>
            <w:tcW w:w="5670" w:type="dxa"/>
            <w:gridSpan w:val="5"/>
          </w:tcPr>
          <w:p w14:paraId="2BD03AB7" w14:textId="7852B02A" w:rsidR="007315DC" w:rsidRPr="00B655D9" w:rsidRDefault="0020604E" w:rsidP="00B70EF9">
            <w:pPr>
              <w:pStyle w:val="NormalWeb"/>
              <w:jc w:val="center"/>
              <w:rPr>
                <w:rFonts w:ascii="Arial" w:hAnsi="Arial" w:cs="Arial"/>
                <w:sz w:val="20"/>
                <w:szCs w:val="20"/>
              </w:rPr>
            </w:pPr>
            <w:r>
              <w:rPr>
                <w:noProof/>
              </w:rPr>
              <w:drawing>
                <wp:anchor distT="0" distB="0" distL="114300" distR="114300" simplePos="0" relativeHeight="251658240" behindDoc="1" locked="0" layoutInCell="1" allowOverlap="1" wp14:anchorId="173D2A87" wp14:editId="2CBDF59C">
                  <wp:simplePos x="0" y="0"/>
                  <wp:positionH relativeFrom="column">
                    <wp:posOffset>375920</wp:posOffset>
                  </wp:positionH>
                  <wp:positionV relativeFrom="paragraph">
                    <wp:posOffset>61018</wp:posOffset>
                  </wp:positionV>
                  <wp:extent cx="2529205" cy="739775"/>
                  <wp:effectExtent l="0" t="0" r="4445" b="3175"/>
                  <wp:wrapTight wrapText="bothSides">
                    <wp:wrapPolygon edited="0">
                      <wp:start x="0" y="0"/>
                      <wp:lineTo x="0" y="21136"/>
                      <wp:lineTo x="21475" y="21136"/>
                      <wp:lineTo x="21475" y="0"/>
                      <wp:lineTo x="0" y="0"/>
                    </wp:wrapPolygon>
                  </wp:wrapTight>
                  <wp:docPr id="160043810" name="Picture 1" descr="Royal North Shore Hospital Commercial Furniture Project | Commercial Sofa  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yal North Shore Hospital Commercial Furniture Project | Commercial Sofa  B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205" cy="739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76D3" w:rsidRPr="00B655D9" w14:paraId="1D6E420E" w14:textId="77777777" w:rsidTr="00202B67">
        <w:trPr>
          <w:cantSplit/>
          <w:trHeight w:val="258"/>
        </w:trPr>
        <w:tc>
          <w:tcPr>
            <w:tcW w:w="5529" w:type="dxa"/>
            <w:gridSpan w:val="3"/>
            <w:shd w:val="clear" w:color="auto" w:fill="CCCCCC"/>
            <w:vAlign w:val="center"/>
          </w:tcPr>
          <w:p w14:paraId="27908EA7" w14:textId="31595AA5" w:rsidR="00A476D3" w:rsidRPr="00B655D9" w:rsidRDefault="00A476D3" w:rsidP="007315DC">
            <w:pPr>
              <w:keepNext/>
              <w:spacing w:before="40" w:afterLines="40" w:after="96" w:line="240" w:lineRule="auto"/>
              <w:rPr>
                <w:rFonts w:ascii="Arial" w:hAnsi="Arial"/>
                <w:b/>
                <w:bCs/>
                <w:sz w:val="20"/>
                <w:szCs w:val="20"/>
              </w:rPr>
            </w:pPr>
            <w:r>
              <w:rPr>
                <w:rFonts w:ascii="Arial" w:hAnsi="Arial"/>
                <w:b/>
                <w:bCs/>
                <w:sz w:val="20"/>
                <w:szCs w:val="20"/>
              </w:rPr>
              <w:t>Referral</w:t>
            </w:r>
            <w:r w:rsidRPr="00B655D9">
              <w:rPr>
                <w:rFonts w:ascii="Arial" w:hAnsi="Arial"/>
                <w:b/>
                <w:bCs/>
                <w:sz w:val="20"/>
                <w:szCs w:val="20"/>
              </w:rPr>
              <w:t xml:space="preserve"> Date</w:t>
            </w:r>
            <w:r>
              <w:rPr>
                <w:rFonts w:ascii="Arial" w:hAnsi="Arial"/>
                <w:b/>
                <w:bCs/>
                <w:sz w:val="20"/>
                <w:szCs w:val="20"/>
              </w:rPr>
              <w:t xml:space="preserve">: </w:t>
            </w:r>
            <w:r w:rsidR="00842C0D">
              <w:rPr>
                <w:rFonts w:ascii="Arial" w:hAnsi="Arial"/>
                <w:b/>
                <w:bCs/>
                <w:sz w:val="20"/>
                <w:szCs w:val="20"/>
              </w:rPr>
              <w:t>16/5/25</w:t>
            </w:r>
          </w:p>
        </w:tc>
        <w:tc>
          <w:tcPr>
            <w:tcW w:w="5670" w:type="dxa"/>
            <w:gridSpan w:val="5"/>
            <w:shd w:val="clear" w:color="auto" w:fill="CCCCCC"/>
            <w:vAlign w:val="center"/>
          </w:tcPr>
          <w:p w14:paraId="55D6685B" w14:textId="508926CA" w:rsidR="00A476D3" w:rsidRPr="00B655D9" w:rsidRDefault="00A476D3" w:rsidP="007315DC">
            <w:pPr>
              <w:keepNext/>
              <w:spacing w:before="40" w:afterLines="40" w:after="96" w:line="240" w:lineRule="auto"/>
              <w:rPr>
                <w:rFonts w:ascii="Arial" w:hAnsi="Arial"/>
                <w:b/>
                <w:bCs/>
                <w:sz w:val="20"/>
                <w:szCs w:val="20"/>
              </w:rPr>
            </w:pPr>
            <w:r>
              <w:rPr>
                <w:rFonts w:ascii="Arial" w:hAnsi="Arial"/>
                <w:b/>
                <w:bCs/>
                <w:sz w:val="20"/>
                <w:szCs w:val="20"/>
              </w:rPr>
              <w:t xml:space="preserve">Structural Physician: </w:t>
            </w:r>
            <w:r w:rsidR="00842C0D">
              <w:rPr>
                <w:rFonts w:ascii="Arial" w:hAnsi="Arial"/>
                <w:b/>
                <w:bCs/>
                <w:sz w:val="20"/>
                <w:szCs w:val="20"/>
              </w:rPr>
              <w:t>Bhindi</w:t>
            </w:r>
          </w:p>
        </w:tc>
      </w:tr>
      <w:tr w:rsidR="00BE7264" w:rsidRPr="00B655D9" w14:paraId="23665C64" w14:textId="77777777" w:rsidTr="00202B67">
        <w:trPr>
          <w:cantSplit/>
        </w:trPr>
        <w:tc>
          <w:tcPr>
            <w:tcW w:w="5529" w:type="dxa"/>
            <w:gridSpan w:val="3"/>
            <w:tcBorders>
              <w:top w:val="single" w:sz="4" w:space="0" w:color="auto"/>
              <w:left w:val="single" w:sz="4" w:space="0" w:color="auto"/>
              <w:bottom w:val="single" w:sz="4" w:space="0" w:color="auto"/>
              <w:right w:val="single" w:sz="4" w:space="0" w:color="auto"/>
            </w:tcBorders>
          </w:tcPr>
          <w:p w14:paraId="29E8C225" w14:textId="7B86BA1A" w:rsidR="00BE7264" w:rsidRPr="00B655D9" w:rsidRDefault="00BE7264" w:rsidP="007315DC">
            <w:pPr>
              <w:keepNext/>
              <w:spacing w:before="40" w:afterLines="40" w:after="96" w:line="240" w:lineRule="auto"/>
              <w:rPr>
                <w:rFonts w:ascii="Arial" w:hAnsi="Arial"/>
                <w:sz w:val="20"/>
                <w:szCs w:val="20"/>
              </w:rPr>
            </w:pPr>
            <w:r w:rsidRPr="00B655D9">
              <w:rPr>
                <w:rFonts w:ascii="Arial" w:hAnsi="Arial"/>
                <w:sz w:val="20"/>
                <w:szCs w:val="20"/>
              </w:rPr>
              <w:t>Name:</w:t>
            </w:r>
            <w:r w:rsidR="008F6B92">
              <w:rPr>
                <w:rFonts w:ascii="Arial" w:hAnsi="Arial"/>
                <w:sz w:val="20"/>
                <w:szCs w:val="20"/>
              </w:rPr>
              <w:t xml:space="preserve"> </w:t>
            </w:r>
            <w:r w:rsidR="00842C0D">
              <w:rPr>
                <w:rFonts w:ascii="Arial" w:hAnsi="Arial"/>
                <w:sz w:val="20"/>
                <w:szCs w:val="20"/>
              </w:rPr>
              <w:t>Brian English</w:t>
            </w:r>
          </w:p>
        </w:tc>
        <w:tc>
          <w:tcPr>
            <w:tcW w:w="5670" w:type="dxa"/>
            <w:gridSpan w:val="5"/>
            <w:tcBorders>
              <w:left w:val="single" w:sz="4" w:space="0" w:color="auto"/>
              <w:bottom w:val="single" w:sz="4" w:space="0" w:color="auto"/>
            </w:tcBorders>
            <w:vAlign w:val="center"/>
          </w:tcPr>
          <w:p w14:paraId="616CBB9D" w14:textId="62C699B7" w:rsidR="00BE7264" w:rsidRPr="00B655D9" w:rsidRDefault="00D46424" w:rsidP="00BE7264">
            <w:pPr>
              <w:keepNext/>
              <w:spacing w:before="40" w:afterLines="40" w:after="96" w:line="240" w:lineRule="auto"/>
              <w:rPr>
                <w:rFonts w:ascii="Arial" w:hAnsi="Arial"/>
                <w:sz w:val="20"/>
                <w:szCs w:val="20"/>
              </w:rPr>
            </w:pPr>
            <w:r w:rsidRPr="00B655D9">
              <w:rPr>
                <w:rFonts w:ascii="Arial" w:hAnsi="Arial"/>
                <w:sz w:val="20"/>
                <w:szCs w:val="20"/>
              </w:rPr>
              <w:t xml:space="preserve">Referrer: </w:t>
            </w:r>
            <w:r w:rsidR="00E70D75">
              <w:rPr>
                <w:rFonts w:ascii="Arial" w:hAnsi="Arial"/>
                <w:sz w:val="20"/>
                <w:szCs w:val="20"/>
              </w:rPr>
              <w:t>Bhatia</w:t>
            </w:r>
          </w:p>
        </w:tc>
      </w:tr>
      <w:tr w:rsidR="00BE7264" w:rsidRPr="00B655D9" w14:paraId="71FC1CD6" w14:textId="77777777" w:rsidTr="00202B67">
        <w:trPr>
          <w:cantSplit/>
        </w:trPr>
        <w:tc>
          <w:tcPr>
            <w:tcW w:w="5529" w:type="dxa"/>
            <w:gridSpan w:val="3"/>
            <w:tcBorders>
              <w:left w:val="single" w:sz="4" w:space="0" w:color="auto"/>
              <w:bottom w:val="single" w:sz="4" w:space="0" w:color="auto"/>
              <w:right w:val="single" w:sz="4" w:space="0" w:color="auto"/>
            </w:tcBorders>
            <w:vAlign w:val="center"/>
          </w:tcPr>
          <w:p w14:paraId="28F32073" w14:textId="4C0CD7D9" w:rsidR="00BE7264" w:rsidRPr="00B655D9" w:rsidRDefault="00D46424" w:rsidP="00BE7264">
            <w:pPr>
              <w:keepNext/>
              <w:spacing w:before="40" w:afterLines="40" w:after="96" w:line="240" w:lineRule="auto"/>
              <w:rPr>
                <w:rFonts w:ascii="Arial" w:hAnsi="Arial"/>
                <w:sz w:val="20"/>
                <w:szCs w:val="20"/>
              </w:rPr>
            </w:pPr>
            <w:r w:rsidRPr="00B655D9">
              <w:rPr>
                <w:rFonts w:ascii="Arial" w:hAnsi="Arial"/>
                <w:sz w:val="20"/>
                <w:szCs w:val="20"/>
              </w:rPr>
              <w:t xml:space="preserve">DOB: </w:t>
            </w:r>
            <w:r w:rsidR="00842C0D">
              <w:rPr>
                <w:rFonts w:ascii="Arial" w:hAnsi="Arial"/>
                <w:sz w:val="20"/>
                <w:szCs w:val="20"/>
              </w:rPr>
              <w:t>16/12/1940</w:t>
            </w:r>
          </w:p>
        </w:tc>
        <w:tc>
          <w:tcPr>
            <w:tcW w:w="5670" w:type="dxa"/>
            <w:gridSpan w:val="5"/>
            <w:tcBorders>
              <w:left w:val="single" w:sz="4" w:space="0" w:color="auto"/>
              <w:bottom w:val="single" w:sz="4" w:space="0" w:color="auto"/>
            </w:tcBorders>
          </w:tcPr>
          <w:p w14:paraId="1230B77E" w14:textId="7553BA41" w:rsidR="00BE7264" w:rsidRPr="00B655D9" w:rsidRDefault="00A476D3" w:rsidP="00BE7264">
            <w:pPr>
              <w:keepNext/>
              <w:spacing w:before="40" w:afterLines="40" w:after="96" w:line="240" w:lineRule="auto"/>
              <w:rPr>
                <w:rFonts w:ascii="Arial" w:hAnsi="Arial"/>
                <w:sz w:val="20"/>
                <w:szCs w:val="20"/>
              </w:rPr>
            </w:pPr>
            <w:r>
              <w:rPr>
                <w:rFonts w:ascii="Arial" w:hAnsi="Arial"/>
                <w:sz w:val="20"/>
                <w:szCs w:val="20"/>
              </w:rPr>
              <w:t xml:space="preserve">Contact Details: </w:t>
            </w:r>
            <w:r w:rsidR="00842C0D">
              <w:rPr>
                <w:rFonts w:ascii="Arial" w:hAnsi="Arial"/>
                <w:sz w:val="20"/>
                <w:szCs w:val="20"/>
              </w:rPr>
              <w:t>Annie daughter 0405780 048</w:t>
            </w:r>
          </w:p>
        </w:tc>
      </w:tr>
      <w:tr w:rsidR="005602BA" w:rsidRPr="00B655D9" w14:paraId="0BA5EEBC" w14:textId="77777777" w:rsidTr="00202B67">
        <w:trPr>
          <w:cantSplit/>
        </w:trPr>
        <w:tc>
          <w:tcPr>
            <w:tcW w:w="5529" w:type="dxa"/>
            <w:gridSpan w:val="3"/>
            <w:tcBorders>
              <w:left w:val="single" w:sz="4" w:space="0" w:color="auto"/>
              <w:right w:val="single" w:sz="4" w:space="0" w:color="auto"/>
            </w:tcBorders>
            <w:vAlign w:val="center"/>
          </w:tcPr>
          <w:p w14:paraId="6FEB2331" w14:textId="1FF6C2D4" w:rsidR="005602BA" w:rsidRPr="00B655D9" w:rsidRDefault="000555B5" w:rsidP="007315DC">
            <w:pPr>
              <w:keepNext/>
              <w:spacing w:before="40" w:afterLines="40" w:after="96" w:line="240" w:lineRule="auto"/>
              <w:rPr>
                <w:rFonts w:ascii="Arial" w:hAnsi="Arial"/>
                <w:sz w:val="20"/>
                <w:szCs w:val="20"/>
              </w:rPr>
            </w:pPr>
            <w:r w:rsidRPr="00B655D9">
              <w:rPr>
                <w:rFonts w:ascii="Arial" w:hAnsi="Arial"/>
                <w:sz w:val="20"/>
                <w:szCs w:val="20"/>
              </w:rPr>
              <w:t>M</w:t>
            </w:r>
            <w:r w:rsidR="00A476D3">
              <w:rPr>
                <w:rFonts w:ascii="Arial" w:hAnsi="Arial"/>
                <w:sz w:val="20"/>
                <w:szCs w:val="20"/>
              </w:rPr>
              <w:t xml:space="preserve">RN: </w:t>
            </w:r>
            <w:r w:rsidR="00842C0D">
              <w:rPr>
                <w:rFonts w:ascii="Arial" w:hAnsi="Arial"/>
                <w:sz w:val="20"/>
                <w:szCs w:val="20"/>
              </w:rPr>
              <w:t>0689362</w:t>
            </w:r>
          </w:p>
        </w:tc>
        <w:tc>
          <w:tcPr>
            <w:tcW w:w="5670" w:type="dxa"/>
            <w:gridSpan w:val="5"/>
            <w:tcBorders>
              <w:left w:val="single" w:sz="4" w:space="0" w:color="auto"/>
            </w:tcBorders>
          </w:tcPr>
          <w:p w14:paraId="2AB20CE8" w14:textId="50F1A750" w:rsidR="00CE4774" w:rsidRPr="00B655D9" w:rsidRDefault="00574026" w:rsidP="00270061">
            <w:pPr>
              <w:keepNext/>
              <w:spacing w:before="40" w:afterLines="40" w:after="96" w:line="240" w:lineRule="auto"/>
              <w:rPr>
                <w:rFonts w:ascii="Arial" w:hAnsi="Arial"/>
                <w:sz w:val="20"/>
                <w:szCs w:val="20"/>
              </w:rPr>
            </w:pPr>
            <w:r>
              <w:rPr>
                <w:rFonts w:ascii="Arial" w:hAnsi="Arial"/>
                <w:sz w:val="20"/>
                <w:szCs w:val="20"/>
              </w:rPr>
              <w:t>Email</w:t>
            </w:r>
            <w:r w:rsidR="00A476D3">
              <w:rPr>
                <w:rFonts w:ascii="Arial" w:hAnsi="Arial"/>
                <w:sz w:val="20"/>
                <w:szCs w:val="20"/>
              </w:rPr>
              <w:t xml:space="preserve">: </w:t>
            </w:r>
            <w:hyperlink r:id="rId9" w:history="1">
              <w:r w:rsidR="002454AB" w:rsidRPr="0006790A">
                <w:rPr>
                  <w:rStyle w:val="Hyperlink"/>
                  <w:rFonts w:ascii="Arial" w:hAnsi="Arial"/>
                  <w:sz w:val="20"/>
                  <w:szCs w:val="20"/>
                </w:rPr>
                <w:t>annierobertson61@yahoo.com.au</w:t>
              </w:r>
            </w:hyperlink>
            <w:r w:rsidR="002454AB">
              <w:rPr>
                <w:rFonts w:ascii="Arial" w:hAnsi="Arial"/>
                <w:sz w:val="20"/>
                <w:szCs w:val="20"/>
              </w:rPr>
              <w:t xml:space="preserve"> </w:t>
            </w:r>
          </w:p>
        </w:tc>
      </w:tr>
      <w:tr w:rsidR="005602BA" w:rsidRPr="00B655D9" w14:paraId="6210B775" w14:textId="77777777" w:rsidTr="00202B67">
        <w:trPr>
          <w:cantSplit/>
          <w:trHeight w:val="454"/>
        </w:trPr>
        <w:tc>
          <w:tcPr>
            <w:tcW w:w="5529" w:type="dxa"/>
            <w:gridSpan w:val="3"/>
            <w:tcBorders>
              <w:left w:val="single" w:sz="4" w:space="0" w:color="auto"/>
              <w:bottom w:val="single" w:sz="4" w:space="0" w:color="auto"/>
              <w:right w:val="single" w:sz="4" w:space="0" w:color="auto"/>
            </w:tcBorders>
            <w:vAlign w:val="center"/>
          </w:tcPr>
          <w:p w14:paraId="77C45C97" w14:textId="1C9329BE" w:rsidR="005602BA" w:rsidRPr="00B655D9" w:rsidRDefault="00D46424" w:rsidP="007315DC">
            <w:pPr>
              <w:keepNext/>
              <w:spacing w:before="40" w:afterLines="40" w:after="96" w:line="240" w:lineRule="auto"/>
              <w:rPr>
                <w:rFonts w:ascii="Arial" w:hAnsi="Arial"/>
                <w:sz w:val="20"/>
                <w:szCs w:val="20"/>
              </w:rPr>
            </w:pPr>
            <w:r w:rsidRPr="00B655D9">
              <w:rPr>
                <w:rFonts w:ascii="Arial" w:hAnsi="Arial"/>
                <w:sz w:val="20"/>
                <w:szCs w:val="20"/>
              </w:rPr>
              <w:t>Age:</w:t>
            </w:r>
            <w:r w:rsidR="008F6B92">
              <w:rPr>
                <w:rFonts w:ascii="Arial" w:hAnsi="Arial"/>
                <w:sz w:val="20"/>
                <w:szCs w:val="20"/>
              </w:rPr>
              <w:t xml:space="preserve"> </w:t>
            </w:r>
            <w:r w:rsidR="00842C0D">
              <w:rPr>
                <w:rFonts w:ascii="Arial" w:hAnsi="Arial"/>
                <w:sz w:val="20"/>
                <w:szCs w:val="20"/>
              </w:rPr>
              <w:t>84YO</w:t>
            </w:r>
          </w:p>
        </w:tc>
        <w:tc>
          <w:tcPr>
            <w:tcW w:w="5670" w:type="dxa"/>
            <w:gridSpan w:val="5"/>
            <w:tcBorders>
              <w:left w:val="single" w:sz="4" w:space="0" w:color="auto"/>
            </w:tcBorders>
            <w:vAlign w:val="center"/>
          </w:tcPr>
          <w:p w14:paraId="4320F2D5" w14:textId="1621EE42" w:rsidR="00286FAE" w:rsidRPr="00B655D9" w:rsidRDefault="00A476D3" w:rsidP="007315DC">
            <w:pPr>
              <w:keepNext/>
              <w:spacing w:before="40" w:afterLines="40" w:after="96" w:line="240" w:lineRule="auto"/>
              <w:rPr>
                <w:rFonts w:ascii="Arial" w:hAnsi="Arial"/>
                <w:sz w:val="20"/>
                <w:szCs w:val="20"/>
              </w:rPr>
            </w:pPr>
            <w:r>
              <w:rPr>
                <w:rFonts w:ascii="Arial" w:hAnsi="Arial"/>
                <w:sz w:val="20"/>
                <w:szCs w:val="20"/>
              </w:rPr>
              <w:t xml:space="preserve">Special Comments: </w:t>
            </w:r>
          </w:p>
        </w:tc>
      </w:tr>
      <w:tr w:rsidR="00A476D3" w:rsidRPr="00B655D9" w14:paraId="6E6CECD0" w14:textId="77777777" w:rsidTr="00202B67">
        <w:trPr>
          <w:cantSplit/>
          <w:trHeight w:val="367"/>
        </w:trPr>
        <w:tc>
          <w:tcPr>
            <w:tcW w:w="5529" w:type="dxa"/>
            <w:gridSpan w:val="3"/>
            <w:shd w:val="clear" w:color="auto" w:fill="D9D9D9" w:themeFill="background1" w:themeFillShade="D9"/>
            <w:vAlign w:val="center"/>
          </w:tcPr>
          <w:p w14:paraId="5DA6768B" w14:textId="77777777" w:rsidR="00A476D3" w:rsidRPr="00B655D9" w:rsidRDefault="00A476D3" w:rsidP="005934CD">
            <w:pPr>
              <w:keepNext/>
              <w:spacing w:before="40" w:afterLines="40" w:after="96" w:line="240" w:lineRule="auto"/>
              <w:rPr>
                <w:rFonts w:ascii="Arial" w:hAnsi="Arial"/>
                <w:b/>
                <w:bCs/>
                <w:sz w:val="20"/>
                <w:szCs w:val="20"/>
              </w:rPr>
            </w:pPr>
            <w:bookmarkStart w:id="1" w:name="_Hlk191550783"/>
            <w:r>
              <w:rPr>
                <w:rFonts w:ascii="Arial" w:hAnsi="Arial"/>
                <w:b/>
                <w:bCs/>
                <w:sz w:val="20"/>
                <w:szCs w:val="20"/>
              </w:rPr>
              <w:t xml:space="preserve">Past </w:t>
            </w:r>
            <w:r w:rsidRPr="00B655D9">
              <w:rPr>
                <w:rFonts w:ascii="Arial" w:hAnsi="Arial"/>
                <w:b/>
                <w:bCs/>
                <w:sz w:val="20"/>
                <w:szCs w:val="20"/>
              </w:rPr>
              <w:t>Medical History</w:t>
            </w:r>
          </w:p>
        </w:tc>
        <w:tc>
          <w:tcPr>
            <w:tcW w:w="5670" w:type="dxa"/>
            <w:gridSpan w:val="5"/>
            <w:shd w:val="clear" w:color="auto" w:fill="D9D9D9" w:themeFill="background1" w:themeFillShade="D9"/>
            <w:vAlign w:val="center"/>
          </w:tcPr>
          <w:p w14:paraId="1FD2A0BB" w14:textId="63307AA1" w:rsidR="00A476D3" w:rsidRPr="00B655D9" w:rsidRDefault="00A476D3" w:rsidP="005934CD">
            <w:pPr>
              <w:keepNext/>
              <w:spacing w:before="40" w:afterLines="40" w:after="96" w:line="240" w:lineRule="auto"/>
              <w:rPr>
                <w:rFonts w:ascii="Arial" w:hAnsi="Arial"/>
                <w:b/>
                <w:bCs/>
                <w:sz w:val="20"/>
                <w:szCs w:val="20"/>
              </w:rPr>
            </w:pPr>
            <w:r>
              <w:rPr>
                <w:rFonts w:ascii="Arial" w:hAnsi="Arial"/>
                <w:b/>
                <w:bCs/>
                <w:sz w:val="20"/>
                <w:szCs w:val="20"/>
              </w:rPr>
              <w:t>Medications</w:t>
            </w:r>
          </w:p>
        </w:tc>
      </w:tr>
      <w:tr w:rsidR="00A476D3" w:rsidRPr="00B655D9" w14:paraId="3F56DE00" w14:textId="77777777" w:rsidTr="00202B67">
        <w:trPr>
          <w:cantSplit/>
          <w:trHeight w:val="983"/>
        </w:trPr>
        <w:tc>
          <w:tcPr>
            <w:tcW w:w="5529" w:type="dxa"/>
            <w:gridSpan w:val="3"/>
          </w:tcPr>
          <w:p w14:paraId="291E95FC" w14:textId="76DCB837" w:rsidR="00842C0D" w:rsidRPr="00842C0D" w:rsidRDefault="00842C0D" w:rsidP="002D6EF6">
            <w:pPr>
              <w:pStyle w:val="ListParagraph"/>
              <w:keepNext/>
              <w:numPr>
                <w:ilvl w:val="0"/>
                <w:numId w:val="2"/>
              </w:numPr>
              <w:spacing w:before="40" w:afterLines="40" w:after="96"/>
              <w:rPr>
                <w:rFonts w:ascii="Arial" w:hAnsi="Arial"/>
                <w:sz w:val="20"/>
                <w:szCs w:val="20"/>
                <w:lang w:val="x-none"/>
              </w:rPr>
            </w:pPr>
            <w:r w:rsidRPr="00842C0D">
              <w:rPr>
                <w:rFonts w:ascii="Arial" w:hAnsi="Arial"/>
                <w:sz w:val="20"/>
                <w:szCs w:val="20"/>
              </w:rPr>
              <w:t>Overweight</w:t>
            </w:r>
          </w:p>
          <w:p w14:paraId="2424C746" w14:textId="77777777" w:rsidR="00842C0D" w:rsidRPr="00842C0D" w:rsidRDefault="00842C0D" w:rsidP="002D6EF6">
            <w:pPr>
              <w:pStyle w:val="ListParagraph"/>
              <w:keepNext/>
              <w:numPr>
                <w:ilvl w:val="0"/>
                <w:numId w:val="2"/>
              </w:numPr>
              <w:spacing w:before="40" w:afterLines="40" w:after="96"/>
              <w:rPr>
                <w:rFonts w:ascii="Arial" w:hAnsi="Arial"/>
                <w:sz w:val="20"/>
                <w:szCs w:val="20"/>
                <w:lang w:val="x-none"/>
              </w:rPr>
            </w:pPr>
            <w:r w:rsidRPr="00842C0D">
              <w:rPr>
                <w:rFonts w:ascii="Arial" w:hAnsi="Arial"/>
                <w:sz w:val="20"/>
                <w:szCs w:val="20"/>
              </w:rPr>
              <w:t>Dyslipidaemia</w:t>
            </w:r>
          </w:p>
          <w:p w14:paraId="29C34542" w14:textId="77777777" w:rsidR="00842C0D" w:rsidRPr="00842C0D" w:rsidRDefault="00842C0D" w:rsidP="002D6EF6">
            <w:pPr>
              <w:pStyle w:val="ListParagraph"/>
              <w:keepNext/>
              <w:numPr>
                <w:ilvl w:val="0"/>
                <w:numId w:val="2"/>
              </w:numPr>
              <w:spacing w:before="40" w:afterLines="40" w:after="96"/>
              <w:rPr>
                <w:rFonts w:ascii="Arial" w:hAnsi="Arial"/>
                <w:sz w:val="20"/>
                <w:szCs w:val="20"/>
                <w:lang w:val="x-none"/>
              </w:rPr>
            </w:pPr>
            <w:r w:rsidRPr="00842C0D">
              <w:rPr>
                <w:rFonts w:ascii="Arial" w:hAnsi="Arial"/>
                <w:sz w:val="20"/>
                <w:szCs w:val="20"/>
              </w:rPr>
              <w:t>Hypertension</w:t>
            </w:r>
          </w:p>
          <w:p w14:paraId="77102246" w14:textId="2C4CBFF1" w:rsidR="002D6EF6" w:rsidRPr="002D6EF6" w:rsidRDefault="00842C0D" w:rsidP="002D6EF6">
            <w:pPr>
              <w:pStyle w:val="ListParagraph"/>
              <w:keepNext/>
              <w:numPr>
                <w:ilvl w:val="0"/>
                <w:numId w:val="2"/>
              </w:numPr>
              <w:spacing w:before="40" w:afterLines="40" w:after="96"/>
              <w:rPr>
                <w:rFonts w:ascii="Arial" w:hAnsi="Arial"/>
                <w:sz w:val="20"/>
                <w:szCs w:val="20"/>
                <w:lang w:val="x-none"/>
              </w:rPr>
            </w:pPr>
            <w:r w:rsidRPr="00842C0D">
              <w:rPr>
                <w:rFonts w:ascii="Arial" w:hAnsi="Arial"/>
                <w:sz w:val="20"/>
                <w:szCs w:val="20"/>
              </w:rPr>
              <w:t>Alzheimer's (diagnosed 2023)</w:t>
            </w:r>
            <w:r>
              <w:rPr>
                <w:rFonts w:ascii="Arial" w:hAnsi="Arial"/>
                <w:sz w:val="20"/>
                <w:szCs w:val="20"/>
              </w:rPr>
              <w:br/>
              <w:t xml:space="preserve">- known to Dr </w:t>
            </w:r>
            <w:r w:rsidRPr="00842C0D">
              <w:rPr>
                <w:rFonts w:ascii="Arial" w:hAnsi="Arial"/>
                <w:sz w:val="20"/>
                <w:szCs w:val="20"/>
              </w:rPr>
              <w:t>Farrugia</w:t>
            </w:r>
          </w:p>
        </w:tc>
        <w:tc>
          <w:tcPr>
            <w:tcW w:w="5670" w:type="dxa"/>
            <w:gridSpan w:val="5"/>
          </w:tcPr>
          <w:p w14:paraId="20689F1E" w14:textId="0C941B48" w:rsidR="00842C0D" w:rsidRPr="00842C0D" w:rsidRDefault="00842C0D" w:rsidP="006378F8">
            <w:pPr>
              <w:pStyle w:val="ListParagraph"/>
              <w:keepNext/>
              <w:numPr>
                <w:ilvl w:val="0"/>
                <w:numId w:val="2"/>
              </w:numPr>
              <w:spacing w:before="40" w:afterLines="40" w:after="96"/>
              <w:rPr>
                <w:rFonts w:ascii="Arial" w:hAnsi="Arial"/>
                <w:sz w:val="20"/>
                <w:szCs w:val="20"/>
                <w:lang w:val="x-none"/>
              </w:rPr>
            </w:pPr>
            <w:r w:rsidRPr="00842C0D">
              <w:rPr>
                <w:rFonts w:ascii="Arial" w:hAnsi="Arial"/>
                <w:sz w:val="20"/>
                <w:szCs w:val="20"/>
              </w:rPr>
              <w:t>Candesartan 32 mg daily</w:t>
            </w:r>
          </w:p>
          <w:p w14:paraId="4067DF34" w14:textId="77777777" w:rsidR="00842C0D" w:rsidRPr="00842C0D" w:rsidRDefault="00842C0D" w:rsidP="006378F8">
            <w:pPr>
              <w:pStyle w:val="ListParagraph"/>
              <w:keepNext/>
              <w:numPr>
                <w:ilvl w:val="0"/>
                <w:numId w:val="2"/>
              </w:numPr>
              <w:spacing w:before="40" w:afterLines="40" w:after="96"/>
              <w:rPr>
                <w:rFonts w:ascii="Arial" w:hAnsi="Arial"/>
                <w:sz w:val="20"/>
                <w:szCs w:val="20"/>
                <w:lang w:val="x-none"/>
              </w:rPr>
            </w:pPr>
            <w:r w:rsidRPr="00842C0D">
              <w:rPr>
                <w:rFonts w:ascii="Arial" w:hAnsi="Arial"/>
                <w:sz w:val="20"/>
                <w:szCs w:val="20"/>
              </w:rPr>
              <w:t>Clopidogrel 75 mg daily</w:t>
            </w:r>
          </w:p>
          <w:p w14:paraId="2E3BFE61" w14:textId="77777777" w:rsidR="00842C0D" w:rsidRPr="00842C0D" w:rsidRDefault="00842C0D" w:rsidP="006378F8">
            <w:pPr>
              <w:pStyle w:val="ListParagraph"/>
              <w:keepNext/>
              <w:numPr>
                <w:ilvl w:val="0"/>
                <w:numId w:val="2"/>
              </w:numPr>
              <w:spacing w:before="40" w:afterLines="40" w:after="96"/>
              <w:rPr>
                <w:rFonts w:ascii="Arial" w:hAnsi="Arial"/>
                <w:sz w:val="20"/>
                <w:szCs w:val="20"/>
                <w:lang w:val="x-none"/>
              </w:rPr>
            </w:pPr>
            <w:r w:rsidRPr="00842C0D">
              <w:rPr>
                <w:rFonts w:ascii="Arial" w:hAnsi="Arial"/>
                <w:sz w:val="20"/>
                <w:szCs w:val="20"/>
              </w:rPr>
              <w:t>Donepezil 10 mg daily</w:t>
            </w:r>
          </w:p>
          <w:p w14:paraId="670FBFA9" w14:textId="77777777" w:rsidR="00842C0D" w:rsidRPr="00842C0D" w:rsidRDefault="00842C0D" w:rsidP="006378F8">
            <w:pPr>
              <w:pStyle w:val="ListParagraph"/>
              <w:keepNext/>
              <w:numPr>
                <w:ilvl w:val="0"/>
                <w:numId w:val="2"/>
              </w:numPr>
              <w:spacing w:before="40" w:afterLines="40" w:after="96"/>
              <w:rPr>
                <w:rFonts w:ascii="Arial" w:hAnsi="Arial"/>
                <w:sz w:val="20"/>
                <w:szCs w:val="20"/>
                <w:lang w:val="x-none"/>
              </w:rPr>
            </w:pPr>
            <w:r w:rsidRPr="00842C0D">
              <w:rPr>
                <w:rFonts w:ascii="Arial" w:hAnsi="Arial"/>
                <w:sz w:val="20"/>
                <w:szCs w:val="20"/>
              </w:rPr>
              <w:t xml:space="preserve">Rabeprazole 10 mg daily </w:t>
            </w:r>
          </w:p>
          <w:p w14:paraId="5B53F7D0" w14:textId="1B43B672" w:rsidR="008D759F" w:rsidRPr="00842C0D" w:rsidRDefault="00842C0D" w:rsidP="00842C0D">
            <w:pPr>
              <w:pStyle w:val="ListParagraph"/>
              <w:keepNext/>
              <w:numPr>
                <w:ilvl w:val="0"/>
                <w:numId w:val="2"/>
              </w:numPr>
              <w:spacing w:before="40" w:afterLines="40" w:after="96"/>
              <w:rPr>
                <w:rFonts w:ascii="Arial" w:hAnsi="Arial"/>
                <w:sz w:val="20"/>
                <w:szCs w:val="20"/>
                <w:lang w:val="x-none"/>
              </w:rPr>
            </w:pPr>
            <w:r w:rsidRPr="00842C0D">
              <w:rPr>
                <w:rFonts w:ascii="Arial" w:hAnsi="Arial"/>
                <w:sz w:val="20"/>
                <w:szCs w:val="20"/>
              </w:rPr>
              <w:t>Amlodipine 5 mg daily (new)</w:t>
            </w:r>
          </w:p>
        </w:tc>
      </w:tr>
      <w:tr w:rsidR="00A476D3" w:rsidRPr="00B655D9" w14:paraId="1AB60BB9" w14:textId="77777777" w:rsidTr="00202B67">
        <w:trPr>
          <w:cantSplit/>
          <w:trHeight w:val="369"/>
        </w:trPr>
        <w:tc>
          <w:tcPr>
            <w:tcW w:w="5529" w:type="dxa"/>
            <w:gridSpan w:val="3"/>
            <w:shd w:val="clear" w:color="auto" w:fill="D9D9D9" w:themeFill="background1" w:themeFillShade="D9"/>
          </w:tcPr>
          <w:p w14:paraId="7548CCFE" w14:textId="56D166CF" w:rsidR="00A476D3" w:rsidRPr="00A476D3" w:rsidRDefault="00A476D3" w:rsidP="00A476D3">
            <w:pPr>
              <w:keepNext/>
              <w:spacing w:before="40" w:afterLines="40" w:after="96" w:line="240" w:lineRule="auto"/>
              <w:rPr>
                <w:rFonts w:ascii="Arial" w:hAnsi="Arial"/>
                <w:b/>
                <w:bCs/>
                <w:sz w:val="20"/>
                <w:szCs w:val="20"/>
              </w:rPr>
            </w:pPr>
            <w:r w:rsidRPr="00A476D3">
              <w:rPr>
                <w:rFonts w:ascii="Arial" w:hAnsi="Arial"/>
                <w:b/>
                <w:bCs/>
                <w:sz w:val="20"/>
                <w:szCs w:val="20"/>
              </w:rPr>
              <w:t>Social History</w:t>
            </w:r>
          </w:p>
        </w:tc>
        <w:tc>
          <w:tcPr>
            <w:tcW w:w="5670" w:type="dxa"/>
            <w:gridSpan w:val="5"/>
            <w:shd w:val="clear" w:color="auto" w:fill="D9D9D9" w:themeFill="background1" w:themeFillShade="D9"/>
          </w:tcPr>
          <w:p w14:paraId="04ED3279" w14:textId="799AF68E" w:rsidR="00A476D3" w:rsidRPr="00A476D3" w:rsidRDefault="00A476D3" w:rsidP="00A476D3">
            <w:pPr>
              <w:keepNext/>
              <w:spacing w:before="40" w:afterLines="40" w:after="96" w:line="240" w:lineRule="auto"/>
              <w:rPr>
                <w:rFonts w:ascii="Arial" w:hAnsi="Arial"/>
                <w:b/>
                <w:bCs/>
                <w:sz w:val="20"/>
                <w:szCs w:val="20"/>
              </w:rPr>
            </w:pPr>
            <w:r w:rsidRPr="00A476D3">
              <w:rPr>
                <w:rFonts w:ascii="Arial" w:hAnsi="Arial"/>
                <w:b/>
                <w:bCs/>
                <w:sz w:val="20"/>
                <w:szCs w:val="20"/>
              </w:rPr>
              <w:t xml:space="preserve">Functional Status </w:t>
            </w:r>
          </w:p>
        </w:tc>
      </w:tr>
      <w:tr w:rsidR="00A476D3" w:rsidRPr="00B655D9" w14:paraId="009F130A" w14:textId="77777777" w:rsidTr="00202B67">
        <w:trPr>
          <w:cantSplit/>
          <w:trHeight w:val="982"/>
        </w:trPr>
        <w:tc>
          <w:tcPr>
            <w:tcW w:w="5529" w:type="dxa"/>
            <w:gridSpan w:val="3"/>
          </w:tcPr>
          <w:p w14:paraId="21E1109D" w14:textId="7697086F" w:rsidR="00842C0D" w:rsidRDefault="00842C0D" w:rsidP="003A3130">
            <w:pPr>
              <w:pStyle w:val="ListParagraph"/>
              <w:keepNext/>
              <w:numPr>
                <w:ilvl w:val="0"/>
                <w:numId w:val="2"/>
              </w:numPr>
              <w:spacing w:before="40" w:afterLines="40" w:after="96"/>
              <w:rPr>
                <w:rFonts w:ascii="Arial" w:hAnsi="Arial"/>
                <w:sz w:val="20"/>
                <w:szCs w:val="20"/>
                <w:lang w:val="x-none"/>
              </w:rPr>
            </w:pPr>
            <w:r>
              <w:rPr>
                <w:rFonts w:ascii="Arial" w:hAnsi="Arial"/>
                <w:sz w:val="20"/>
                <w:szCs w:val="20"/>
                <w:lang w:val="x-none"/>
              </w:rPr>
              <w:t xml:space="preserve">Lives alone at home </w:t>
            </w:r>
          </w:p>
          <w:p w14:paraId="7D1EDD12" w14:textId="77777777" w:rsidR="00202B67" w:rsidRDefault="00842C0D" w:rsidP="00842C0D">
            <w:pPr>
              <w:pStyle w:val="ListParagraph"/>
              <w:keepNext/>
              <w:numPr>
                <w:ilvl w:val="0"/>
                <w:numId w:val="2"/>
              </w:numPr>
              <w:spacing w:before="40" w:afterLines="40" w:after="96"/>
              <w:rPr>
                <w:rFonts w:ascii="Arial" w:hAnsi="Arial"/>
                <w:sz w:val="20"/>
                <w:szCs w:val="20"/>
                <w:lang w:val="x-none"/>
              </w:rPr>
            </w:pPr>
            <w:r>
              <w:rPr>
                <w:rFonts w:ascii="Arial" w:hAnsi="Arial"/>
                <w:sz w:val="20"/>
                <w:szCs w:val="20"/>
                <w:lang w:val="x-none"/>
              </w:rPr>
              <w:t>Supportive daughters close by and visit often</w:t>
            </w:r>
          </w:p>
          <w:p w14:paraId="594ACA8B" w14:textId="4E437A0D" w:rsidR="00842C0D" w:rsidRDefault="00842C0D" w:rsidP="001E4BB9">
            <w:pPr>
              <w:pStyle w:val="ListParagraph"/>
              <w:keepNext/>
              <w:numPr>
                <w:ilvl w:val="0"/>
                <w:numId w:val="2"/>
              </w:numPr>
              <w:spacing w:before="40" w:afterLines="40" w:after="96"/>
              <w:rPr>
                <w:rFonts w:ascii="Arial" w:hAnsi="Arial"/>
                <w:sz w:val="20"/>
                <w:szCs w:val="20"/>
                <w:lang w:val="x-none"/>
              </w:rPr>
            </w:pPr>
            <w:proofErr w:type="spellStart"/>
            <w:r w:rsidRPr="00842C0D">
              <w:rPr>
                <w:rFonts w:ascii="Arial" w:hAnsi="Arial"/>
                <w:sz w:val="20"/>
                <w:szCs w:val="20"/>
                <w:lang w:val="x-none"/>
              </w:rPr>
              <w:t>iADLs</w:t>
            </w:r>
            <w:proofErr w:type="spellEnd"/>
            <w:r w:rsidRPr="00842C0D">
              <w:rPr>
                <w:rFonts w:ascii="Arial" w:hAnsi="Arial"/>
                <w:sz w:val="20"/>
                <w:szCs w:val="20"/>
                <w:lang w:val="x-none"/>
              </w:rPr>
              <w:t xml:space="preserve">, </w:t>
            </w:r>
            <w:r>
              <w:rPr>
                <w:rFonts w:ascii="Arial" w:hAnsi="Arial"/>
                <w:sz w:val="20"/>
                <w:szCs w:val="20"/>
                <w:lang w:val="x-none"/>
              </w:rPr>
              <w:t>m</w:t>
            </w:r>
            <w:r w:rsidRPr="00842C0D">
              <w:rPr>
                <w:rFonts w:ascii="Arial" w:hAnsi="Arial"/>
                <w:sz w:val="20"/>
                <w:szCs w:val="20"/>
                <w:lang w:val="x-none"/>
              </w:rPr>
              <w:t xml:space="preserve">obilises independently </w:t>
            </w:r>
          </w:p>
          <w:p w14:paraId="6AA97990" w14:textId="544CCED5" w:rsidR="00842C0D" w:rsidRPr="00842C0D" w:rsidRDefault="00842C0D" w:rsidP="001E4BB9">
            <w:pPr>
              <w:pStyle w:val="ListParagraph"/>
              <w:keepNext/>
              <w:numPr>
                <w:ilvl w:val="0"/>
                <w:numId w:val="2"/>
              </w:numPr>
              <w:spacing w:before="40" w:afterLines="40" w:after="96"/>
              <w:rPr>
                <w:rFonts w:ascii="Arial" w:hAnsi="Arial"/>
                <w:sz w:val="20"/>
                <w:szCs w:val="20"/>
                <w:lang w:val="x-none"/>
              </w:rPr>
            </w:pPr>
            <w:r>
              <w:rPr>
                <w:rFonts w:ascii="Arial" w:hAnsi="Arial"/>
                <w:sz w:val="20"/>
                <w:szCs w:val="20"/>
                <w:lang w:val="x-none"/>
              </w:rPr>
              <w:t xml:space="preserve">Usually very active around the house </w:t>
            </w:r>
            <w:proofErr w:type="spellStart"/>
            <w:r>
              <w:rPr>
                <w:rFonts w:ascii="Arial" w:hAnsi="Arial"/>
                <w:sz w:val="20"/>
                <w:szCs w:val="20"/>
                <w:lang w:val="x-none"/>
              </w:rPr>
              <w:t>eg</w:t>
            </w:r>
            <w:proofErr w:type="spellEnd"/>
            <w:r>
              <w:rPr>
                <w:rFonts w:ascii="Arial" w:hAnsi="Arial"/>
                <w:sz w:val="20"/>
                <w:szCs w:val="20"/>
                <w:lang w:val="x-none"/>
              </w:rPr>
              <w:t xml:space="preserve"> mowing / yard work </w:t>
            </w:r>
          </w:p>
          <w:p w14:paraId="3CAF9056" w14:textId="12E531F9" w:rsidR="00842C0D" w:rsidRPr="00842C0D" w:rsidRDefault="00842C0D" w:rsidP="00842C0D">
            <w:pPr>
              <w:pStyle w:val="ListParagraph"/>
              <w:keepNext/>
              <w:numPr>
                <w:ilvl w:val="0"/>
                <w:numId w:val="2"/>
              </w:numPr>
              <w:spacing w:before="40" w:afterLines="40" w:after="96"/>
              <w:rPr>
                <w:rFonts w:ascii="Arial" w:hAnsi="Arial"/>
                <w:sz w:val="20"/>
                <w:szCs w:val="20"/>
                <w:lang w:val="x-none"/>
              </w:rPr>
            </w:pPr>
            <w:r>
              <w:rPr>
                <w:rFonts w:ascii="Arial" w:hAnsi="Arial"/>
                <w:sz w:val="20"/>
                <w:szCs w:val="20"/>
                <w:lang w:val="x-none"/>
              </w:rPr>
              <w:t>Services: due for ACAT assessment June</w:t>
            </w:r>
          </w:p>
        </w:tc>
        <w:tc>
          <w:tcPr>
            <w:tcW w:w="5670" w:type="dxa"/>
            <w:gridSpan w:val="5"/>
          </w:tcPr>
          <w:p w14:paraId="7F8F27B2" w14:textId="02986D78" w:rsidR="008D759F" w:rsidRDefault="00842C0D" w:rsidP="008D759F">
            <w:pPr>
              <w:pStyle w:val="ListParagraph"/>
              <w:keepNext/>
              <w:numPr>
                <w:ilvl w:val="0"/>
                <w:numId w:val="2"/>
              </w:numPr>
              <w:spacing w:before="40" w:afterLines="40" w:after="96" w:line="240" w:lineRule="auto"/>
              <w:rPr>
                <w:rFonts w:ascii="Arial" w:hAnsi="Arial"/>
                <w:sz w:val="20"/>
                <w:szCs w:val="20"/>
              </w:rPr>
            </w:pPr>
            <w:r>
              <w:rPr>
                <w:rFonts w:ascii="Arial" w:hAnsi="Arial"/>
                <w:sz w:val="20"/>
                <w:szCs w:val="20"/>
              </w:rPr>
              <w:t xml:space="preserve">Increasing SOBOE and fatigue </w:t>
            </w:r>
            <w:r>
              <w:rPr>
                <w:rFonts w:ascii="Arial" w:hAnsi="Arial"/>
                <w:sz w:val="20"/>
                <w:szCs w:val="20"/>
              </w:rPr>
              <w:br/>
              <w:t xml:space="preserve">~ finding hills / mowing lawns difficult </w:t>
            </w:r>
          </w:p>
          <w:p w14:paraId="01618459" w14:textId="76702992" w:rsidR="00842C0D" w:rsidRDefault="00842C0D" w:rsidP="008D759F">
            <w:pPr>
              <w:pStyle w:val="ListParagraph"/>
              <w:keepNext/>
              <w:numPr>
                <w:ilvl w:val="0"/>
                <w:numId w:val="2"/>
              </w:numPr>
              <w:spacing w:before="40" w:afterLines="40" w:after="96" w:line="240" w:lineRule="auto"/>
              <w:rPr>
                <w:rFonts w:ascii="Arial" w:hAnsi="Arial"/>
                <w:sz w:val="20"/>
                <w:szCs w:val="20"/>
              </w:rPr>
            </w:pPr>
            <w:r>
              <w:rPr>
                <w:rFonts w:ascii="Arial" w:hAnsi="Arial"/>
                <w:sz w:val="20"/>
                <w:szCs w:val="20"/>
              </w:rPr>
              <w:t xml:space="preserve">Had occasional episodes of dizziness, no syncope </w:t>
            </w:r>
          </w:p>
          <w:p w14:paraId="362882F3" w14:textId="5F0BA12B" w:rsidR="00842C0D" w:rsidRDefault="00842C0D" w:rsidP="008D759F">
            <w:pPr>
              <w:pStyle w:val="ListParagraph"/>
              <w:keepNext/>
              <w:numPr>
                <w:ilvl w:val="0"/>
                <w:numId w:val="2"/>
              </w:numPr>
              <w:spacing w:before="40" w:afterLines="40" w:after="96" w:line="240" w:lineRule="auto"/>
              <w:rPr>
                <w:rFonts w:ascii="Arial" w:hAnsi="Arial"/>
                <w:sz w:val="20"/>
                <w:szCs w:val="20"/>
              </w:rPr>
            </w:pPr>
            <w:r>
              <w:rPr>
                <w:rFonts w:ascii="Arial" w:hAnsi="Arial"/>
                <w:sz w:val="20"/>
                <w:szCs w:val="20"/>
              </w:rPr>
              <w:t xml:space="preserve">Occasional lower leg oedema </w:t>
            </w:r>
          </w:p>
          <w:p w14:paraId="35906C7F" w14:textId="718CE0C0" w:rsidR="00842C0D" w:rsidRPr="00A476D3" w:rsidRDefault="00842C0D" w:rsidP="008D759F">
            <w:pPr>
              <w:pStyle w:val="ListParagraph"/>
              <w:keepNext/>
              <w:numPr>
                <w:ilvl w:val="0"/>
                <w:numId w:val="2"/>
              </w:numPr>
              <w:spacing w:before="40" w:afterLines="40" w:after="96" w:line="240" w:lineRule="auto"/>
              <w:rPr>
                <w:rFonts w:ascii="Arial" w:hAnsi="Arial"/>
                <w:sz w:val="20"/>
                <w:szCs w:val="20"/>
              </w:rPr>
            </w:pPr>
            <w:r>
              <w:rPr>
                <w:rFonts w:ascii="Arial" w:hAnsi="Arial"/>
                <w:sz w:val="20"/>
                <w:szCs w:val="20"/>
              </w:rPr>
              <w:t xml:space="preserve">Denies chest pain, oedema, PND or </w:t>
            </w:r>
            <w:proofErr w:type="spellStart"/>
            <w:r>
              <w:rPr>
                <w:rFonts w:ascii="Arial" w:hAnsi="Arial"/>
                <w:sz w:val="20"/>
                <w:szCs w:val="20"/>
              </w:rPr>
              <w:t>orthopnea</w:t>
            </w:r>
            <w:proofErr w:type="spellEnd"/>
            <w:r>
              <w:rPr>
                <w:rFonts w:ascii="Arial" w:hAnsi="Arial"/>
                <w:sz w:val="20"/>
                <w:szCs w:val="20"/>
              </w:rPr>
              <w:t xml:space="preserve"> </w:t>
            </w:r>
          </w:p>
        </w:tc>
      </w:tr>
      <w:tr w:rsidR="00AC39F8" w:rsidRPr="00B655D9" w14:paraId="4E6FAE5E" w14:textId="77777777" w:rsidTr="00202B67">
        <w:trPr>
          <w:cantSplit/>
          <w:trHeight w:val="369"/>
        </w:trPr>
        <w:tc>
          <w:tcPr>
            <w:tcW w:w="11199" w:type="dxa"/>
            <w:gridSpan w:val="8"/>
            <w:shd w:val="clear" w:color="auto" w:fill="D9D9D9" w:themeFill="background1" w:themeFillShade="D9"/>
            <w:vAlign w:val="center"/>
          </w:tcPr>
          <w:p w14:paraId="320D973C" w14:textId="1ECFFFCC" w:rsidR="00AC39F8" w:rsidRPr="00B655D9" w:rsidRDefault="00A00331" w:rsidP="00A476D3">
            <w:pPr>
              <w:keepNext/>
              <w:spacing w:before="40" w:afterLines="40" w:after="96" w:line="240" w:lineRule="auto"/>
              <w:rPr>
                <w:rFonts w:ascii="Arial" w:hAnsi="Arial"/>
                <w:b/>
                <w:bCs/>
                <w:sz w:val="20"/>
                <w:szCs w:val="20"/>
              </w:rPr>
            </w:pPr>
            <w:r>
              <w:rPr>
                <w:rFonts w:ascii="Arial" w:hAnsi="Arial"/>
                <w:b/>
                <w:bCs/>
                <w:sz w:val="20"/>
                <w:szCs w:val="20"/>
              </w:rPr>
              <w:t>T</w:t>
            </w:r>
            <w:r w:rsidR="001B5104">
              <w:rPr>
                <w:rFonts w:ascii="Arial" w:hAnsi="Arial"/>
                <w:b/>
                <w:bCs/>
                <w:sz w:val="20"/>
                <w:szCs w:val="20"/>
              </w:rPr>
              <w:t>T</w:t>
            </w:r>
            <w:r>
              <w:rPr>
                <w:rFonts w:ascii="Arial" w:hAnsi="Arial"/>
                <w:b/>
                <w:bCs/>
                <w:sz w:val="20"/>
                <w:szCs w:val="20"/>
              </w:rPr>
              <w:t>E</w:t>
            </w:r>
            <w:r w:rsidR="00423D14">
              <w:rPr>
                <w:rFonts w:ascii="Arial" w:hAnsi="Arial"/>
                <w:b/>
                <w:bCs/>
                <w:sz w:val="20"/>
                <w:szCs w:val="20"/>
              </w:rPr>
              <w:t>:</w:t>
            </w:r>
            <w:r w:rsidR="00DD4459">
              <w:rPr>
                <w:rFonts w:ascii="Arial" w:hAnsi="Arial"/>
                <w:b/>
                <w:bCs/>
                <w:sz w:val="20"/>
                <w:szCs w:val="20"/>
              </w:rPr>
              <w:t xml:space="preserve"> </w:t>
            </w:r>
            <w:r w:rsidR="00842C0D">
              <w:rPr>
                <w:rFonts w:ascii="Arial" w:hAnsi="Arial"/>
                <w:b/>
                <w:bCs/>
                <w:sz w:val="20"/>
                <w:szCs w:val="20"/>
              </w:rPr>
              <w:t>16/5/25</w:t>
            </w:r>
          </w:p>
        </w:tc>
      </w:tr>
      <w:tr w:rsidR="00A476D3" w:rsidRPr="00B655D9" w14:paraId="300A11E9" w14:textId="77777777" w:rsidTr="00202B67">
        <w:trPr>
          <w:cantSplit/>
          <w:trHeight w:val="2206"/>
        </w:trPr>
        <w:tc>
          <w:tcPr>
            <w:tcW w:w="11199" w:type="dxa"/>
            <w:gridSpan w:val="8"/>
            <w:shd w:val="clear" w:color="auto" w:fill="FFFFFF" w:themeFill="background1"/>
            <w:vAlign w:val="center"/>
          </w:tcPr>
          <w:tbl>
            <w:tblPr>
              <w:tblStyle w:val="PlainTable4"/>
              <w:tblW w:w="0" w:type="auto"/>
              <w:tblLayout w:type="fixed"/>
              <w:tblLook w:val="04A0" w:firstRow="1" w:lastRow="0" w:firstColumn="1" w:lastColumn="0" w:noHBand="0" w:noVBand="1"/>
            </w:tblPr>
            <w:tblGrid>
              <w:gridCol w:w="5448"/>
              <w:gridCol w:w="4721"/>
            </w:tblGrid>
            <w:tr w:rsidR="001B5104" w:rsidRPr="000A4D06" w14:paraId="23209F46" w14:textId="77777777" w:rsidTr="008D0D8B">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5448" w:type="dxa"/>
                </w:tcPr>
                <w:p w14:paraId="6E640E93" w14:textId="501F7FED" w:rsidR="001B5104" w:rsidRPr="000A4D06" w:rsidRDefault="001B5104" w:rsidP="001B5104">
                  <w:pPr>
                    <w:keepNext/>
                    <w:spacing w:before="40" w:afterLines="40" w:after="96" w:line="240" w:lineRule="auto"/>
                    <w:rPr>
                      <w:rFonts w:ascii="Arial" w:hAnsi="Arial"/>
                      <w:b w:val="0"/>
                      <w:bCs w:val="0"/>
                      <w:sz w:val="20"/>
                      <w:szCs w:val="20"/>
                    </w:rPr>
                  </w:pPr>
                  <w:r w:rsidRPr="000A4D06">
                    <w:rPr>
                      <w:rFonts w:ascii="Arial" w:hAnsi="Arial"/>
                      <w:b w:val="0"/>
                      <w:bCs w:val="0"/>
                      <w:sz w:val="20"/>
                      <w:szCs w:val="20"/>
                    </w:rPr>
                    <w:t>LV EF</w:t>
                  </w:r>
                  <w:r>
                    <w:rPr>
                      <w:rFonts w:ascii="Arial" w:hAnsi="Arial"/>
                      <w:b w:val="0"/>
                      <w:bCs w:val="0"/>
                      <w:sz w:val="20"/>
                      <w:szCs w:val="20"/>
                    </w:rPr>
                    <w:t xml:space="preserve">: </w:t>
                  </w:r>
                  <w:r w:rsidR="00842C0D">
                    <w:rPr>
                      <w:rFonts w:ascii="Arial" w:hAnsi="Arial"/>
                      <w:b w:val="0"/>
                      <w:bCs w:val="0"/>
                      <w:sz w:val="20"/>
                      <w:szCs w:val="20"/>
                    </w:rPr>
                    <w:t>60%</w:t>
                  </w:r>
                </w:p>
              </w:tc>
              <w:tc>
                <w:tcPr>
                  <w:tcW w:w="4721" w:type="dxa"/>
                </w:tcPr>
                <w:p w14:paraId="0F90051B" w14:textId="71267C8D" w:rsidR="001B5104" w:rsidRPr="000A4D06" w:rsidRDefault="001B5104" w:rsidP="001B5104">
                  <w:pPr>
                    <w:keepNext/>
                    <w:spacing w:before="40" w:afterLines="40" w:after="96" w:line="240" w:lineRule="auto"/>
                    <w:cnfStyle w:val="100000000000" w:firstRow="1" w:lastRow="0" w:firstColumn="0" w:lastColumn="0" w:oddVBand="0" w:evenVBand="0" w:oddHBand="0" w:evenHBand="0" w:firstRowFirstColumn="0" w:firstRowLastColumn="0" w:lastRowFirstColumn="0" w:lastRowLastColumn="0"/>
                    <w:rPr>
                      <w:rFonts w:ascii="Arial" w:hAnsi="Arial"/>
                      <w:b w:val="0"/>
                      <w:bCs w:val="0"/>
                      <w:sz w:val="20"/>
                      <w:szCs w:val="20"/>
                    </w:rPr>
                  </w:pPr>
                  <w:r w:rsidRPr="000A4D06">
                    <w:rPr>
                      <w:rFonts w:ascii="Arial" w:hAnsi="Arial"/>
                      <w:b w:val="0"/>
                      <w:bCs w:val="0"/>
                      <w:sz w:val="20"/>
                      <w:szCs w:val="20"/>
                    </w:rPr>
                    <w:t>AVA</w:t>
                  </w:r>
                  <w:r>
                    <w:rPr>
                      <w:rFonts w:ascii="Arial" w:hAnsi="Arial"/>
                      <w:b w:val="0"/>
                      <w:bCs w:val="0"/>
                      <w:sz w:val="20"/>
                      <w:szCs w:val="20"/>
                    </w:rPr>
                    <w:t xml:space="preserve">: </w:t>
                  </w:r>
                  <w:r w:rsidR="00602E56">
                    <w:rPr>
                      <w:rFonts w:ascii="Arial" w:hAnsi="Arial"/>
                      <w:b w:val="0"/>
                      <w:bCs w:val="0"/>
                      <w:sz w:val="20"/>
                      <w:szCs w:val="20"/>
                    </w:rPr>
                    <w:t>0.7</w:t>
                  </w:r>
                  <w:r>
                    <w:rPr>
                      <w:rFonts w:ascii="Arial" w:hAnsi="Arial"/>
                      <w:b w:val="0"/>
                      <w:bCs w:val="0"/>
                      <w:sz w:val="20"/>
                      <w:szCs w:val="20"/>
                    </w:rPr>
                    <w:t xml:space="preserve"> </w:t>
                  </w:r>
                  <w:r w:rsidR="002D6EF6">
                    <w:rPr>
                      <w:rFonts w:ascii="Arial" w:hAnsi="Arial"/>
                      <w:b w:val="0"/>
                      <w:bCs w:val="0"/>
                      <w:sz w:val="20"/>
                      <w:szCs w:val="20"/>
                    </w:rPr>
                    <w:t xml:space="preserve"> </w:t>
                  </w:r>
                  <w:r w:rsidR="00DD4459">
                    <w:rPr>
                      <w:rFonts w:ascii="Arial" w:hAnsi="Arial"/>
                      <w:b w:val="0"/>
                      <w:bCs w:val="0"/>
                      <w:sz w:val="20"/>
                      <w:szCs w:val="20"/>
                    </w:rPr>
                    <w:t xml:space="preserve"> </w:t>
                  </w:r>
                  <w:proofErr w:type="spellStart"/>
                  <w:r w:rsidR="00DD4459">
                    <w:rPr>
                      <w:rFonts w:ascii="Arial" w:hAnsi="Arial"/>
                      <w:b w:val="0"/>
                      <w:bCs w:val="0"/>
                      <w:sz w:val="20"/>
                      <w:szCs w:val="20"/>
                    </w:rPr>
                    <w:t>AVAi</w:t>
                  </w:r>
                  <w:proofErr w:type="spellEnd"/>
                  <w:r w:rsidR="00602E56">
                    <w:rPr>
                      <w:rFonts w:ascii="Arial" w:hAnsi="Arial"/>
                      <w:b w:val="0"/>
                      <w:bCs w:val="0"/>
                      <w:sz w:val="20"/>
                      <w:szCs w:val="20"/>
                    </w:rPr>
                    <w:t>: 0.3</w:t>
                  </w:r>
                </w:p>
              </w:tc>
            </w:tr>
            <w:tr w:rsidR="001B5104" w:rsidRPr="000A4D06" w14:paraId="6252BD94" w14:textId="77777777" w:rsidTr="008D0D8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5448" w:type="dxa"/>
                </w:tcPr>
                <w:p w14:paraId="358AF854" w14:textId="161857D5" w:rsidR="001B5104" w:rsidRPr="000A4D06" w:rsidRDefault="001B5104" w:rsidP="001B5104">
                  <w:pPr>
                    <w:keepNext/>
                    <w:spacing w:before="40" w:afterLines="40" w:after="96" w:line="240" w:lineRule="auto"/>
                    <w:rPr>
                      <w:rFonts w:ascii="Arial" w:hAnsi="Arial"/>
                      <w:b w:val="0"/>
                      <w:bCs w:val="0"/>
                      <w:sz w:val="20"/>
                      <w:szCs w:val="20"/>
                    </w:rPr>
                  </w:pPr>
                  <w:r w:rsidRPr="000A4D06">
                    <w:rPr>
                      <w:rFonts w:ascii="Arial" w:hAnsi="Arial"/>
                      <w:b w:val="0"/>
                      <w:bCs w:val="0"/>
                      <w:sz w:val="20"/>
                      <w:szCs w:val="20"/>
                    </w:rPr>
                    <w:t>Peak Gradient</w:t>
                  </w:r>
                  <w:r>
                    <w:rPr>
                      <w:rFonts w:ascii="Arial" w:hAnsi="Arial"/>
                      <w:b w:val="0"/>
                      <w:bCs w:val="0"/>
                      <w:sz w:val="20"/>
                      <w:szCs w:val="20"/>
                    </w:rPr>
                    <w:t xml:space="preserve">: </w:t>
                  </w:r>
                  <w:r w:rsidR="00842C0D">
                    <w:rPr>
                      <w:rFonts w:ascii="Arial" w:hAnsi="Arial"/>
                      <w:b w:val="0"/>
                      <w:bCs w:val="0"/>
                      <w:sz w:val="20"/>
                      <w:szCs w:val="20"/>
                    </w:rPr>
                    <w:t>70</w:t>
                  </w:r>
                </w:p>
              </w:tc>
              <w:tc>
                <w:tcPr>
                  <w:tcW w:w="4721" w:type="dxa"/>
                </w:tcPr>
                <w:p w14:paraId="2F657553" w14:textId="39467B6C" w:rsidR="001B5104" w:rsidRPr="000A4D06" w:rsidRDefault="001B5104" w:rsidP="001B5104">
                  <w:pPr>
                    <w:keepNext/>
                    <w:spacing w:before="40" w:afterLines="40" w:after="96" w:line="240" w:lineRule="auto"/>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sidRPr="000A4D06">
                    <w:rPr>
                      <w:rFonts w:ascii="Arial" w:hAnsi="Arial"/>
                      <w:sz w:val="20"/>
                      <w:szCs w:val="20"/>
                    </w:rPr>
                    <w:t>AR</w:t>
                  </w:r>
                  <w:r>
                    <w:rPr>
                      <w:rFonts w:ascii="Arial" w:hAnsi="Arial"/>
                      <w:sz w:val="20"/>
                      <w:szCs w:val="20"/>
                    </w:rPr>
                    <w:t xml:space="preserve">: </w:t>
                  </w:r>
                </w:p>
              </w:tc>
            </w:tr>
            <w:tr w:rsidR="001B5104" w14:paraId="595F8E44" w14:textId="77777777" w:rsidTr="008D0D8B">
              <w:trPr>
                <w:trHeight w:val="266"/>
              </w:trPr>
              <w:tc>
                <w:tcPr>
                  <w:cnfStyle w:val="001000000000" w:firstRow="0" w:lastRow="0" w:firstColumn="1" w:lastColumn="0" w:oddVBand="0" w:evenVBand="0" w:oddHBand="0" w:evenHBand="0" w:firstRowFirstColumn="0" w:firstRowLastColumn="0" w:lastRowFirstColumn="0" w:lastRowLastColumn="0"/>
                  <w:tcW w:w="5448" w:type="dxa"/>
                </w:tcPr>
                <w:p w14:paraId="1B3FBB19" w14:textId="5398DEF4" w:rsidR="001B5104" w:rsidRPr="000A4D06" w:rsidRDefault="001B5104" w:rsidP="001B5104">
                  <w:pPr>
                    <w:keepNext/>
                    <w:spacing w:before="40" w:afterLines="40" w:after="96" w:line="240" w:lineRule="auto"/>
                    <w:rPr>
                      <w:rFonts w:ascii="Arial" w:hAnsi="Arial"/>
                      <w:b w:val="0"/>
                      <w:bCs w:val="0"/>
                      <w:sz w:val="20"/>
                      <w:szCs w:val="20"/>
                    </w:rPr>
                  </w:pPr>
                  <w:r w:rsidRPr="000A4D06">
                    <w:rPr>
                      <w:rFonts w:ascii="Arial" w:hAnsi="Arial"/>
                      <w:b w:val="0"/>
                      <w:bCs w:val="0"/>
                      <w:sz w:val="20"/>
                      <w:szCs w:val="20"/>
                    </w:rPr>
                    <w:t>Mean Gradient</w:t>
                  </w:r>
                  <w:r>
                    <w:rPr>
                      <w:rFonts w:ascii="Arial" w:hAnsi="Arial"/>
                      <w:b w:val="0"/>
                      <w:bCs w:val="0"/>
                      <w:sz w:val="20"/>
                      <w:szCs w:val="20"/>
                    </w:rPr>
                    <w:t xml:space="preserve">: </w:t>
                  </w:r>
                  <w:r w:rsidR="00842C0D">
                    <w:rPr>
                      <w:rFonts w:ascii="Arial" w:hAnsi="Arial"/>
                      <w:b w:val="0"/>
                      <w:bCs w:val="0"/>
                      <w:sz w:val="20"/>
                      <w:szCs w:val="20"/>
                    </w:rPr>
                    <w:t>48</w:t>
                  </w:r>
                </w:p>
              </w:tc>
              <w:tc>
                <w:tcPr>
                  <w:tcW w:w="4721" w:type="dxa"/>
                </w:tcPr>
                <w:p w14:paraId="76F969DF" w14:textId="4DB9E828" w:rsidR="001B5104" w:rsidRDefault="001B5104" w:rsidP="001B5104">
                  <w:pPr>
                    <w:keepNext/>
                    <w:spacing w:before="40" w:afterLines="40" w:after="96" w:line="240" w:lineRule="auto"/>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ascii="Arial" w:hAnsi="Arial"/>
                      <w:sz w:val="20"/>
                      <w:szCs w:val="20"/>
                    </w:rPr>
                    <w:t>SVI:</w:t>
                  </w:r>
                  <w:r w:rsidR="00DD4459">
                    <w:rPr>
                      <w:rFonts w:ascii="Arial" w:hAnsi="Arial"/>
                      <w:sz w:val="20"/>
                      <w:szCs w:val="20"/>
                    </w:rPr>
                    <w:t xml:space="preserve"> </w:t>
                  </w:r>
                </w:p>
              </w:tc>
            </w:tr>
            <w:tr w:rsidR="001B5104" w14:paraId="4791494B" w14:textId="77777777" w:rsidTr="008D0D8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448" w:type="dxa"/>
                </w:tcPr>
                <w:p w14:paraId="41E1A317" w14:textId="324CE84E" w:rsidR="001B5104" w:rsidRPr="000A4D06" w:rsidRDefault="001B5104" w:rsidP="001B5104">
                  <w:pPr>
                    <w:keepNext/>
                    <w:spacing w:before="40" w:afterLines="40" w:after="96" w:line="240" w:lineRule="auto"/>
                    <w:rPr>
                      <w:rFonts w:ascii="Arial" w:hAnsi="Arial"/>
                      <w:b w:val="0"/>
                      <w:bCs w:val="0"/>
                      <w:sz w:val="20"/>
                      <w:szCs w:val="20"/>
                    </w:rPr>
                  </w:pPr>
                  <w:r w:rsidRPr="000A4D06">
                    <w:rPr>
                      <w:rFonts w:ascii="Arial" w:hAnsi="Arial"/>
                      <w:b w:val="0"/>
                      <w:bCs w:val="0"/>
                      <w:sz w:val="20"/>
                      <w:szCs w:val="20"/>
                    </w:rPr>
                    <w:t>Peak AV</w:t>
                  </w:r>
                  <w:r>
                    <w:rPr>
                      <w:rFonts w:ascii="Arial" w:hAnsi="Arial"/>
                      <w:b w:val="0"/>
                      <w:bCs w:val="0"/>
                      <w:sz w:val="20"/>
                      <w:szCs w:val="20"/>
                    </w:rPr>
                    <w:t>:</w:t>
                  </w:r>
                  <w:r w:rsidR="002D6EF6">
                    <w:rPr>
                      <w:rFonts w:ascii="Arial" w:hAnsi="Arial"/>
                      <w:b w:val="0"/>
                      <w:bCs w:val="0"/>
                      <w:sz w:val="20"/>
                      <w:szCs w:val="20"/>
                    </w:rPr>
                    <w:t xml:space="preserve"> </w:t>
                  </w:r>
                  <w:r w:rsidR="00842C0D">
                    <w:rPr>
                      <w:rFonts w:ascii="Arial" w:hAnsi="Arial"/>
                      <w:b w:val="0"/>
                      <w:bCs w:val="0"/>
                      <w:sz w:val="20"/>
                      <w:szCs w:val="20"/>
                    </w:rPr>
                    <w:t>4.2</w:t>
                  </w:r>
                </w:p>
              </w:tc>
              <w:tc>
                <w:tcPr>
                  <w:tcW w:w="4721" w:type="dxa"/>
                </w:tcPr>
                <w:p w14:paraId="083A81C6" w14:textId="595B0F96" w:rsidR="001B5104" w:rsidRDefault="00DD4459" w:rsidP="001B5104">
                  <w:pPr>
                    <w:keepNext/>
                    <w:spacing w:before="40" w:afterLines="40" w:after="96" w:line="240" w:lineRule="auto"/>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ascii="Arial" w:hAnsi="Arial"/>
                      <w:sz w:val="20"/>
                      <w:szCs w:val="20"/>
                    </w:rPr>
                    <w:t xml:space="preserve">MR: </w:t>
                  </w:r>
                  <w:r w:rsidR="00842C0D">
                    <w:rPr>
                      <w:rFonts w:ascii="Arial" w:hAnsi="Arial"/>
                      <w:sz w:val="20"/>
                      <w:szCs w:val="20"/>
                    </w:rPr>
                    <w:t xml:space="preserve">trivial </w:t>
                  </w:r>
                </w:p>
              </w:tc>
            </w:tr>
            <w:tr w:rsidR="00DD4459" w14:paraId="14328C83" w14:textId="77777777" w:rsidTr="00D07FA8">
              <w:trPr>
                <w:trHeight w:val="454"/>
              </w:trPr>
              <w:tc>
                <w:tcPr>
                  <w:cnfStyle w:val="001000000000" w:firstRow="0" w:lastRow="0" w:firstColumn="1" w:lastColumn="0" w:oddVBand="0" w:evenVBand="0" w:oddHBand="0" w:evenHBand="0" w:firstRowFirstColumn="0" w:firstRowLastColumn="0" w:lastRowFirstColumn="0" w:lastRowLastColumn="0"/>
                  <w:tcW w:w="10169" w:type="dxa"/>
                  <w:gridSpan w:val="2"/>
                </w:tcPr>
                <w:p w14:paraId="715CE7B9" w14:textId="21C75B84" w:rsidR="00DD4459" w:rsidRDefault="00DD4459" w:rsidP="001B5104">
                  <w:pPr>
                    <w:keepNext/>
                    <w:spacing w:before="40" w:afterLines="40" w:after="96" w:line="240" w:lineRule="auto"/>
                    <w:rPr>
                      <w:rFonts w:ascii="Arial" w:hAnsi="Arial"/>
                      <w:sz w:val="20"/>
                      <w:szCs w:val="20"/>
                    </w:rPr>
                  </w:pPr>
                  <w:r w:rsidRPr="00A476D3">
                    <w:rPr>
                      <w:rFonts w:ascii="Arial" w:hAnsi="Arial"/>
                      <w:b w:val="0"/>
                      <w:bCs w:val="0"/>
                      <w:sz w:val="20"/>
                      <w:szCs w:val="20"/>
                    </w:rPr>
                    <w:t>Comment</w:t>
                  </w:r>
                  <w:r>
                    <w:rPr>
                      <w:rFonts w:ascii="Arial" w:hAnsi="Arial"/>
                      <w:b w:val="0"/>
                      <w:bCs w:val="0"/>
                      <w:sz w:val="20"/>
                      <w:szCs w:val="20"/>
                    </w:rPr>
                    <w:t xml:space="preserve">s: </w:t>
                  </w:r>
                  <w:r w:rsidR="00842C0D" w:rsidRPr="00842C0D">
                    <w:rPr>
                      <w:rFonts w:ascii="Arial" w:hAnsi="Arial"/>
                      <w:b w:val="0"/>
                      <w:bCs w:val="0"/>
                      <w:sz w:val="20"/>
                      <w:szCs w:val="20"/>
                    </w:rPr>
                    <w:t>Calcific and restricted valv</w:t>
                  </w:r>
                  <w:r w:rsidR="00842C0D">
                    <w:rPr>
                      <w:rFonts w:ascii="Arial" w:hAnsi="Arial"/>
                      <w:b w:val="0"/>
                      <w:bCs w:val="0"/>
                      <w:sz w:val="20"/>
                      <w:szCs w:val="20"/>
                    </w:rPr>
                    <w:t>e</w:t>
                  </w:r>
                </w:p>
              </w:tc>
            </w:tr>
          </w:tbl>
          <w:p w14:paraId="5B7B9B85" w14:textId="60B80718" w:rsidR="00A476D3" w:rsidRPr="00A476D3" w:rsidRDefault="00A476D3" w:rsidP="00A476D3">
            <w:pPr>
              <w:keepNext/>
              <w:spacing w:before="40" w:afterLines="40" w:after="96" w:line="240" w:lineRule="auto"/>
              <w:rPr>
                <w:rFonts w:ascii="Arial" w:hAnsi="Arial"/>
                <w:b/>
                <w:bCs/>
                <w:sz w:val="20"/>
                <w:szCs w:val="20"/>
              </w:rPr>
            </w:pPr>
          </w:p>
        </w:tc>
      </w:tr>
      <w:tr w:rsidR="00A476D3" w:rsidRPr="00B655D9" w14:paraId="601B2AAC" w14:textId="77777777" w:rsidTr="00202B67">
        <w:trPr>
          <w:cantSplit/>
          <w:trHeight w:val="273"/>
        </w:trPr>
        <w:tc>
          <w:tcPr>
            <w:tcW w:w="5529" w:type="dxa"/>
            <w:gridSpan w:val="3"/>
            <w:shd w:val="clear" w:color="auto" w:fill="D9D9D9" w:themeFill="background1" w:themeFillShade="D9"/>
            <w:vAlign w:val="center"/>
          </w:tcPr>
          <w:p w14:paraId="629D7093" w14:textId="0F6D43AF" w:rsidR="00A476D3" w:rsidRDefault="00AC39F8" w:rsidP="00A476D3">
            <w:pPr>
              <w:keepNext/>
              <w:spacing w:before="40" w:afterLines="40" w:after="96" w:line="240" w:lineRule="auto"/>
              <w:rPr>
                <w:rFonts w:ascii="Arial" w:hAnsi="Arial"/>
                <w:b/>
                <w:bCs/>
                <w:sz w:val="20"/>
                <w:szCs w:val="20"/>
              </w:rPr>
            </w:pPr>
            <w:r>
              <w:rPr>
                <w:rFonts w:ascii="Arial" w:hAnsi="Arial"/>
                <w:b/>
                <w:bCs/>
                <w:sz w:val="20"/>
                <w:szCs w:val="20"/>
              </w:rPr>
              <w:t>Angio</w:t>
            </w:r>
            <w:r w:rsidR="00963B9F">
              <w:rPr>
                <w:rFonts w:ascii="Arial" w:hAnsi="Arial"/>
                <w:b/>
                <w:bCs/>
                <w:sz w:val="20"/>
                <w:szCs w:val="20"/>
              </w:rPr>
              <w:t>:</w:t>
            </w:r>
            <w:r w:rsidR="00DD4459">
              <w:rPr>
                <w:rFonts w:ascii="Arial" w:hAnsi="Arial"/>
                <w:b/>
                <w:bCs/>
                <w:sz w:val="20"/>
                <w:szCs w:val="20"/>
              </w:rPr>
              <w:t xml:space="preserve"> </w:t>
            </w:r>
          </w:p>
        </w:tc>
        <w:tc>
          <w:tcPr>
            <w:tcW w:w="5670" w:type="dxa"/>
            <w:gridSpan w:val="5"/>
            <w:shd w:val="clear" w:color="auto" w:fill="D9D9D9" w:themeFill="background1" w:themeFillShade="D9"/>
            <w:vAlign w:val="center"/>
          </w:tcPr>
          <w:p w14:paraId="4CF4A2ED" w14:textId="05E918D1" w:rsidR="00A476D3" w:rsidRPr="00AC39F8" w:rsidRDefault="00AC39F8" w:rsidP="00A476D3">
            <w:pPr>
              <w:keepNext/>
              <w:spacing w:before="40" w:afterLines="40" w:after="96" w:line="240" w:lineRule="auto"/>
              <w:rPr>
                <w:rFonts w:ascii="Arial" w:hAnsi="Arial"/>
                <w:b/>
                <w:bCs/>
                <w:sz w:val="20"/>
                <w:szCs w:val="20"/>
              </w:rPr>
            </w:pPr>
            <w:r w:rsidRPr="00AC39F8">
              <w:rPr>
                <w:rFonts w:ascii="Arial" w:hAnsi="Arial"/>
                <w:b/>
                <w:bCs/>
                <w:sz w:val="20"/>
                <w:szCs w:val="20"/>
              </w:rPr>
              <w:t>ECG</w:t>
            </w:r>
            <w:r w:rsidR="00963B9F">
              <w:rPr>
                <w:rFonts w:ascii="Arial" w:hAnsi="Arial"/>
                <w:b/>
                <w:bCs/>
                <w:sz w:val="20"/>
                <w:szCs w:val="20"/>
              </w:rPr>
              <w:t>:</w:t>
            </w:r>
          </w:p>
        </w:tc>
      </w:tr>
      <w:tr w:rsidR="00AC39F8" w:rsidRPr="00B655D9" w14:paraId="49A1BDBB" w14:textId="77777777" w:rsidTr="00202B67">
        <w:trPr>
          <w:cantSplit/>
          <w:trHeight w:val="331"/>
        </w:trPr>
        <w:tc>
          <w:tcPr>
            <w:tcW w:w="5529" w:type="dxa"/>
            <w:gridSpan w:val="3"/>
            <w:shd w:val="clear" w:color="auto" w:fill="auto"/>
            <w:vAlign w:val="center"/>
          </w:tcPr>
          <w:p w14:paraId="5334E1FB" w14:textId="09702AAD" w:rsidR="00AC39F8" w:rsidRPr="006D6391" w:rsidRDefault="00416034" w:rsidP="00A476D3">
            <w:pPr>
              <w:keepNext/>
              <w:spacing w:before="40" w:afterLines="40" w:after="96" w:line="240" w:lineRule="auto"/>
              <w:rPr>
                <w:rFonts w:ascii="Arial" w:hAnsi="Arial"/>
                <w:bCs/>
                <w:sz w:val="20"/>
                <w:szCs w:val="20"/>
              </w:rPr>
            </w:pPr>
            <w:r w:rsidRPr="00416034">
              <w:rPr>
                <w:rFonts w:ascii="Arial" w:hAnsi="Arial"/>
                <w:bCs/>
                <w:sz w:val="20"/>
                <w:szCs w:val="20"/>
              </w:rPr>
              <w:t>Severe proximal LAD disease</w:t>
            </w:r>
            <w:r>
              <w:rPr>
                <w:rFonts w:ascii="Arial" w:hAnsi="Arial"/>
                <w:bCs/>
                <w:sz w:val="20"/>
                <w:szCs w:val="20"/>
              </w:rPr>
              <w:t xml:space="preserve"> (90%)</w:t>
            </w:r>
            <w:r w:rsidRPr="00416034">
              <w:rPr>
                <w:rFonts w:ascii="Arial" w:hAnsi="Arial"/>
                <w:bCs/>
                <w:sz w:val="20"/>
                <w:szCs w:val="20"/>
              </w:rPr>
              <w:t xml:space="preserve">. Moderate RCA </w:t>
            </w:r>
            <w:r>
              <w:rPr>
                <w:rFonts w:ascii="Arial" w:hAnsi="Arial"/>
                <w:bCs/>
                <w:sz w:val="20"/>
                <w:szCs w:val="20"/>
              </w:rPr>
              <w:t xml:space="preserve">(50-60%) </w:t>
            </w:r>
            <w:r w:rsidRPr="00416034">
              <w:rPr>
                <w:rFonts w:ascii="Arial" w:hAnsi="Arial"/>
                <w:bCs/>
                <w:sz w:val="20"/>
                <w:szCs w:val="20"/>
              </w:rPr>
              <w:t xml:space="preserve">and </w:t>
            </w:r>
            <w:proofErr w:type="spellStart"/>
            <w:r w:rsidRPr="00416034">
              <w:rPr>
                <w:rFonts w:ascii="Arial" w:hAnsi="Arial"/>
                <w:bCs/>
                <w:sz w:val="20"/>
                <w:szCs w:val="20"/>
              </w:rPr>
              <w:t>LCx</w:t>
            </w:r>
            <w:proofErr w:type="spellEnd"/>
            <w:r w:rsidRPr="00416034">
              <w:rPr>
                <w:rFonts w:ascii="Arial" w:hAnsi="Arial"/>
                <w:bCs/>
                <w:sz w:val="20"/>
                <w:szCs w:val="20"/>
              </w:rPr>
              <w:t xml:space="preserve"> disease</w:t>
            </w:r>
            <w:r>
              <w:rPr>
                <w:rFonts w:ascii="Arial" w:hAnsi="Arial"/>
                <w:bCs/>
                <w:sz w:val="20"/>
                <w:szCs w:val="20"/>
              </w:rPr>
              <w:t xml:space="preserve"> (40% ostial). </w:t>
            </w:r>
          </w:p>
        </w:tc>
        <w:tc>
          <w:tcPr>
            <w:tcW w:w="5670" w:type="dxa"/>
            <w:gridSpan w:val="5"/>
            <w:shd w:val="clear" w:color="auto" w:fill="auto"/>
            <w:vAlign w:val="center"/>
          </w:tcPr>
          <w:p w14:paraId="0897FBC1" w14:textId="0A504449" w:rsidR="00AC39F8" w:rsidRPr="00DD4459" w:rsidRDefault="00F6037A" w:rsidP="00A476D3">
            <w:pPr>
              <w:keepNext/>
              <w:spacing w:before="40" w:afterLines="40" w:after="96" w:line="240" w:lineRule="auto"/>
              <w:rPr>
                <w:rFonts w:ascii="Arial" w:hAnsi="Arial"/>
                <w:bCs/>
                <w:sz w:val="20"/>
                <w:szCs w:val="20"/>
              </w:rPr>
            </w:pPr>
            <w:r>
              <w:rPr>
                <w:rFonts w:ascii="Arial" w:hAnsi="Arial"/>
                <w:bCs/>
                <w:sz w:val="20"/>
                <w:szCs w:val="20"/>
              </w:rPr>
              <w:t xml:space="preserve">SR </w:t>
            </w:r>
          </w:p>
        </w:tc>
      </w:tr>
      <w:tr w:rsidR="00963B9F" w:rsidRPr="00B655D9" w14:paraId="74F620E0" w14:textId="77777777" w:rsidTr="00202B67">
        <w:trPr>
          <w:cantSplit/>
          <w:trHeight w:val="284"/>
        </w:trPr>
        <w:tc>
          <w:tcPr>
            <w:tcW w:w="11199" w:type="dxa"/>
            <w:gridSpan w:val="8"/>
            <w:shd w:val="clear" w:color="auto" w:fill="D9D9D9" w:themeFill="background1" w:themeFillShade="D9"/>
            <w:vAlign w:val="center"/>
          </w:tcPr>
          <w:p w14:paraId="54AFBD18" w14:textId="1CA3FB78" w:rsidR="00963B9F" w:rsidRPr="00B655D9" w:rsidRDefault="00963B9F" w:rsidP="00A476D3">
            <w:pPr>
              <w:keepNext/>
              <w:spacing w:before="40" w:afterLines="40" w:after="96" w:line="240" w:lineRule="auto"/>
              <w:rPr>
                <w:rFonts w:ascii="Arial" w:hAnsi="Arial"/>
                <w:b/>
                <w:bCs/>
                <w:sz w:val="20"/>
                <w:szCs w:val="20"/>
              </w:rPr>
            </w:pPr>
            <w:bookmarkStart w:id="2" w:name="_Hlk508990709"/>
            <w:r w:rsidRPr="00B655D9">
              <w:rPr>
                <w:rFonts w:ascii="Arial" w:hAnsi="Arial"/>
                <w:b/>
                <w:bCs/>
                <w:sz w:val="20"/>
                <w:szCs w:val="20"/>
              </w:rPr>
              <w:t>CT</w:t>
            </w:r>
            <w:r>
              <w:rPr>
                <w:rFonts w:ascii="Arial" w:hAnsi="Arial"/>
                <w:b/>
                <w:bCs/>
                <w:sz w:val="20"/>
                <w:szCs w:val="20"/>
              </w:rPr>
              <w:t xml:space="preserve"> TAVI</w:t>
            </w:r>
            <w:r w:rsidR="006F5F88">
              <w:rPr>
                <w:rFonts w:ascii="Arial" w:hAnsi="Arial"/>
                <w:b/>
                <w:bCs/>
                <w:sz w:val="20"/>
                <w:szCs w:val="20"/>
              </w:rPr>
              <w:t>:</w:t>
            </w:r>
          </w:p>
        </w:tc>
      </w:tr>
      <w:tr w:rsidR="00A00331" w:rsidRPr="00B655D9" w14:paraId="2CE0C996" w14:textId="77777777" w:rsidTr="00AB1739">
        <w:trPr>
          <w:cantSplit/>
          <w:trHeight w:val="2958"/>
        </w:trPr>
        <w:tc>
          <w:tcPr>
            <w:tcW w:w="5529" w:type="dxa"/>
            <w:gridSpan w:val="3"/>
            <w:vAlign w:val="center"/>
          </w:tcPr>
          <w:p w14:paraId="50592657" w14:textId="689FA81C" w:rsidR="00A00331" w:rsidRPr="00FA533D" w:rsidRDefault="00FB5A19" w:rsidP="00A476D3">
            <w:pPr>
              <w:keepNext/>
              <w:spacing w:before="40" w:afterLines="40" w:after="96" w:line="240" w:lineRule="auto"/>
              <w:rPr>
                <w:rFonts w:ascii="Arial" w:hAnsi="Arial"/>
                <w:b/>
                <w:bCs/>
                <w:sz w:val="20"/>
                <w:szCs w:val="20"/>
              </w:rPr>
            </w:pPr>
            <w:r>
              <w:rPr>
                <w:noProof/>
              </w:rPr>
              <w:drawing>
                <wp:inline distT="0" distB="0" distL="0" distR="0" wp14:anchorId="500134D4" wp14:editId="5954901E">
                  <wp:extent cx="2790825" cy="2362200"/>
                  <wp:effectExtent l="0" t="0" r="9525" b="0"/>
                  <wp:docPr id="61185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59047" name=""/>
                          <pic:cNvPicPr/>
                        </pic:nvPicPr>
                        <pic:blipFill>
                          <a:blip r:embed="rId10"/>
                          <a:stretch>
                            <a:fillRect/>
                          </a:stretch>
                        </pic:blipFill>
                        <pic:spPr>
                          <a:xfrm>
                            <a:off x="0" y="0"/>
                            <a:ext cx="2790825" cy="2362200"/>
                          </a:xfrm>
                          <a:prstGeom prst="rect">
                            <a:avLst/>
                          </a:prstGeom>
                        </pic:spPr>
                      </pic:pic>
                    </a:graphicData>
                  </a:graphic>
                </wp:inline>
              </w:drawing>
            </w:r>
          </w:p>
        </w:tc>
        <w:tc>
          <w:tcPr>
            <w:tcW w:w="5670" w:type="dxa"/>
            <w:gridSpan w:val="5"/>
            <w:vAlign w:val="center"/>
          </w:tcPr>
          <w:p w14:paraId="61B9EDEA" w14:textId="77777777" w:rsidR="002D6EF6" w:rsidRDefault="002D6EF6" w:rsidP="002D6EF6">
            <w:pPr>
              <w:keepNext/>
              <w:spacing w:before="40" w:afterLines="40" w:after="96" w:line="240" w:lineRule="auto"/>
              <w:rPr>
                <w:rFonts w:ascii="Arial" w:hAnsi="Arial"/>
                <w:b/>
                <w:bCs/>
                <w:sz w:val="20"/>
                <w:szCs w:val="20"/>
              </w:rPr>
            </w:pPr>
            <w:r w:rsidRPr="004664CD">
              <w:rPr>
                <w:rFonts w:ascii="Arial" w:hAnsi="Arial"/>
                <w:b/>
                <w:bCs/>
                <w:sz w:val="20"/>
                <w:szCs w:val="20"/>
              </w:rPr>
              <w:t xml:space="preserve">Access: </w:t>
            </w:r>
          </w:p>
          <w:p w14:paraId="34E914EE" w14:textId="77777777" w:rsidR="002D6EF6" w:rsidRDefault="002D6EF6" w:rsidP="002D6EF6">
            <w:pPr>
              <w:keepNext/>
              <w:spacing w:before="40" w:afterLines="40" w:after="96" w:line="240" w:lineRule="auto"/>
              <w:rPr>
                <w:rFonts w:ascii="Arial" w:hAnsi="Arial"/>
                <w:b/>
                <w:bCs/>
                <w:sz w:val="20"/>
                <w:szCs w:val="20"/>
              </w:rPr>
            </w:pPr>
            <w:r w:rsidRPr="004664CD">
              <w:rPr>
                <w:rFonts w:ascii="Arial" w:hAnsi="Arial"/>
                <w:b/>
                <w:bCs/>
                <w:sz w:val="20"/>
                <w:szCs w:val="20"/>
              </w:rPr>
              <w:br/>
            </w:r>
            <w:r w:rsidRPr="004664CD">
              <w:rPr>
                <w:rFonts w:ascii="Arial" w:hAnsi="Arial"/>
                <w:b/>
                <w:bCs/>
                <w:sz w:val="20"/>
                <w:szCs w:val="20"/>
              </w:rPr>
              <w:br/>
              <w:t xml:space="preserve">Valve Choice: </w:t>
            </w:r>
          </w:p>
          <w:p w14:paraId="7CED0B8B" w14:textId="077B9F87" w:rsidR="00A00331" w:rsidRPr="00A00331" w:rsidRDefault="002D6EF6" w:rsidP="002D6EF6">
            <w:pPr>
              <w:keepNext/>
              <w:spacing w:before="40" w:afterLines="40" w:after="96" w:line="240" w:lineRule="auto"/>
              <w:rPr>
                <w:rFonts w:ascii="Arial" w:hAnsi="Arial"/>
                <w:sz w:val="20"/>
                <w:szCs w:val="20"/>
              </w:rPr>
            </w:pPr>
            <w:r w:rsidRPr="004664CD">
              <w:rPr>
                <w:rFonts w:ascii="Arial" w:hAnsi="Arial"/>
                <w:b/>
                <w:bCs/>
                <w:sz w:val="20"/>
                <w:szCs w:val="20"/>
              </w:rPr>
              <w:br/>
            </w:r>
            <w:r w:rsidRPr="004664CD">
              <w:rPr>
                <w:rFonts w:ascii="Arial" w:hAnsi="Arial"/>
                <w:b/>
                <w:bCs/>
                <w:sz w:val="20"/>
                <w:szCs w:val="20"/>
              </w:rPr>
              <w:br/>
              <w:t xml:space="preserve">Incidentals: </w:t>
            </w:r>
            <w:r w:rsidR="00E70D75" w:rsidRPr="00F6037A">
              <w:rPr>
                <w:rFonts w:ascii="Arial" w:hAnsi="Arial"/>
                <w:sz w:val="20"/>
                <w:szCs w:val="20"/>
              </w:rPr>
              <w:t>Nil</w:t>
            </w:r>
          </w:p>
        </w:tc>
      </w:tr>
      <w:bookmarkEnd w:id="2"/>
      <w:tr w:rsidR="009F0463" w:rsidRPr="00EF793F" w14:paraId="2B974AB9" w14:textId="77777777" w:rsidTr="00202B67">
        <w:trPr>
          <w:cantSplit/>
          <w:trHeight w:val="369"/>
        </w:trPr>
        <w:tc>
          <w:tcPr>
            <w:tcW w:w="5529" w:type="dxa"/>
            <w:gridSpan w:val="3"/>
            <w:tcBorders>
              <w:bottom w:val="nil"/>
            </w:tcBorders>
            <w:shd w:val="clear" w:color="auto" w:fill="D9D9D9" w:themeFill="background1" w:themeFillShade="D9"/>
            <w:vAlign w:val="center"/>
          </w:tcPr>
          <w:p w14:paraId="14E04BF1" w14:textId="6E0B92CF" w:rsidR="009F0463" w:rsidRPr="00EF793F" w:rsidRDefault="006F5F88" w:rsidP="004B5557">
            <w:pPr>
              <w:keepNext/>
              <w:spacing w:before="40" w:afterLines="40" w:after="96" w:line="240" w:lineRule="auto"/>
              <w:rPr>
                <w:rFonts w:ascii="Arial" w:hAnsi="Arial"/>
                <w:b/>
                <w:bCs/>
                <w:noProof/>
                <w:sz w:val="20"/>
                <w:szCs w:val="20"/>
              </w:rPr>
            </w:pPr>
            <w:r>
              <w:rPr>
                <w:rFonts w:ascii="Arial" w:hAnsi="Arial"/>
                <w:b/>
                <w:bCs/>
                <w:noProof/>
                <w:sz w:val="20"/>
                <w:szCs w:val="20"/>
              </w:rPr>
              <w:t>MOCA</w:t>
            </w:r>
            <w:r w:rsidR="00262638">
              <w:rPr>
                <w:rFonts w:ascii="Arial" w:hAnsi="Arial"/>
                <w:b/>
                <w:bCs/>
                <w:noProof/>
                <w:sz w:val="20"/>
                <w:szCs w:val="20"/>
              </w:rPr>
              <w:t xml:space="preserve"> / Clinical Frailty Score</w:t>
            </w:r>
          </w:p>
        </w:tc>
        <w:tc>
          <w:tcPr>
            <w:tcW w:w="5670" w:type="dxa"/>
            <w:gridSpan w:val="5"/>
            <w:tcBorders>
              <w:bottom w:val="single" w:sz="4" w:space="0" w:color="auto"/>
            </w:tcBorders>
            <w:shd w:val="clear" w:color="auto" w:fill="D9D9D9" w:themeFill="background1" w:themeFillShade="D9"/>
            <w:vAlign w:val="center"/>
          </w:tcPr>
          <w:p w14:paraId="7BCE120C" w14:textId="4B310472" w:rsidR="009F0463" w:rsidRPr="00EF793F" w:rsidRDefault="009F0463" w:rsidP="004B5557">
            <w:pPr>
              <w:keepNext/>
              <w:spacing w:before="40" w:afterLines="40" w:after="96" w:line="240" w:lineRule="auto"/>
              <w:rPr>
                <w:rFonts w:ascii="Arial" w:hAnsi="Arial"/>
                <w:b/>
                <w:bCs/>
                <w:sz w:val="20"/>
                <w:szCs w:val="20"/>
              </w:rPr>
            </w:pPr>
            <w:r>
              <w:rPr>
                <w:rFonts w:ascii="Arial" w:hAnsi="Arial"/>
                <w:b/>
                <w:bCs/>
                <w:sz w:val="20"/>
                <w:szCs w:val="20"/>
              </w:rPr>
              <w:t xml:space="preserve">Bloods: </w:t>
            </w:r>
            <w:r w:rsidR="007E56CB">
              <w:rPr>
                <w:rFonts w:ascii="Arial" w:hAnsi="Arial"/>
                <w:b/>
                <w:bCs/>
                <w:sz w:val="20"/>
                <w:szCs w:val="20"/>
              </w:rPr>
              <w:t>with GP 4/6</w:t>
            </w:r>
          </w:p>
        </w:tc>
      </w:tr>
      <w:tr w:rsidR="009F0463" w:rsidRPr="00EF793F" w14:paraId="196C6479" w14:textId="77777777" w:rsidTr="00202B67">
        <w:trPr>
          <w:cantSplit/>
          <w:trHeight w:val="369"/>
        </w:trPr>
        <w:tc>
          <w:tcPr>
            <w:tcW w:w="1843" w:type="dxa"/>
            <w:tcBorders>
              <w:top w:val="single" w:sz="4" w:space="0" w:color="auto"/>
              <w:left w:val="single" w:sz="4" w:space="0" w:color="auto"/>
              <w:bottom w:val="single" w:sz="4" w:space="0" w:color="auto"/>
              <w:right w:val="nil"/>
            </w:tcBorders>
            <w:vAlign w:val="center"/>
          </w:tcPr>
          <w:p w14:paraId="661A787E" w14:textId="403F2899" w:rsidR="009F0463" w:rsidRPr="00EF793F" w:rsidRDefault="00262638" w:rsidP="004B5557">
            <w:pPr>
              <w:keepNext/>
              <w:spacing w:before="40" w:afterLines="40" w:after="96" w:line="240" w:lineRule="auto"/>
              <w:rPr>
                <w:rFonts w:ascii="Arial" w:hAnsi="Arial"/>
                <w:noProof/>
                <w:sz w:val="20"/>
                <w:szCs w:val="20"/>
              </w:rPr>
            </w:pPr>
            <w:r>
              <w:rPr>
                <w:rFonts w:ascii="Arial" w:hAnsi="Arial"/>
                <w:noProof/>
                <w:sz w:val="20"/>
                <w:szCs w:val="20"/>
              </w:rPr>
              <w:lastRenderedPageBreak/>
              <w:t xml:space="preserve">MOCA: </w:t>
            </w:r>
            <w:r w:rsidR="008E3088">
              <w:rPr>
                <w:rFonts w:ascii="Arial" w:hAnsi="Arial"/>
                <w:noProof/>
                <w:sz w:val="20"/>
                <w:szCs w:val="20"/>
              </w:rPr>
              <w:t>22/30</w:t>
            </w:r>
            <w:r w:rsidR="00DD4459">
              <w:rPr>
                <w:rFonts w:ascii="Arial" w:hAnsi="Arial"/>
                <w:noProof/>
                <w:sz w:val="20"/>
                <w:szCs w:val="20"/>
              </w:rPr>
              <w:t xml:space="preserve"> </w:t>
            </w:r>
          </w:p>
        </w:tc>
        <w:tc>
          <w:tcPr>
            <w:tcW w:w="1843" w:type="dxa"/>
            <w:tcBorders>
              <w:top w:val="single" w:sz="4" w:space="0" w:color="auto"/>
              <w:left w:val="nil"/>
              <w:bottom w:val="single" w:sz="4" w:space="0" w:color="auto"/>
              <w:right w:val="nil"/>
            </w:tcBorders>
            <w:vAlign w:val="center"/>
          </w:tcPr>
          <w:p w14:paraId="208D5916" w14:textId="4666C1A4" w:rsidR="009F0463" w:rsidRPr="00EF793F" w:rsidRDefault="009F0463" w:rsidP="004B5557">
            <w:pPr>
              <w:keepNext/>
              <w:spacing w:before="40" w:afterLines="40" w:after="96" w:line="240" w:lineRule="auto"/>
              <w:rPr>
                <w:rFonts w:ascii="Arial" w:hAnsi="Arial"/>
                <w:noProof/>
                <w:sz w:val="20"/>
                <w:szCs w:val="20"/>
              </w:rPr>
            </w:pPr>
          </w:p>
        </w:tc>
        <w:tc>
          <w:tcPr>
            <w:tcW w:w="1843" w:type="dxa"/>
            <w:tcBorders>
              <w:top w:val="single" w:sz="4" w:space="0" w:color="auto"/>
              <w:left w:val="nil"/>
              <w:bottom w:val="single" w:sz="4" w:space="0" w:color="auto"/>
              <w:right w:val="single" w:sz="4" w:space="0" w:color="auto"/>
            </w:tcBorders>
            <w:vAlign w:val="center"/>
          </w:tcPr>
          <w:p w14:paraId="699F5644" w14:textId="16FEC20A" w:rsidR="009F0463" w:rsidRPr="00EF793F" w:rsidRDefault="009F0463" w:rsidP="004B5557">
            <w:pPr>
              <w:keepNext/>
              <w:spacing w:before="40" w:afterLines="40" w:after="96" w:line="240" w:lineRule="auto"/>
              <w:rPr>
                <w:rFonts w:ascii="Arial" w:hAnsi="Arial"/>
                <w:noProof/>
                <w:sz w:val="20"/>
                <w:szCs w:val="20"/>
              </w:rPr>
            </w:pPr>
          </w:p>
        </w:tc>
        <w:tc>
          <w:tcPr>
            <w:tcW w:w="992" w:type="dxa"/>
            <w:tcBorders>
              <w:top w:val="single" w:sz="4" w:space="0" w:color="auto"/>
              <w:left w:val="single" w:sz="4" w:space="0" w:color="auto"/>
              <w:bottom w:val="single" w:sz="4" w:space="0" w:color="auto"/>
              <w:right w:val="nil"/>
            </w:tcBorders>
            <w:vAlign w:val="center"/>
          </w:tcPr>
          <w:p w14:paraId="682B8D88" w14:textId="422F924E" w:rsidR="009F0463" w:rsidRPr="00EF793F" w:rsidRDefault="009F0463" w:rsidP="004B5557">
            <w:pPr>
              <w:keepNext/>
              <w:spacing w:before="40" w:afterLines="40" w:after="96" w:line="240" w:lineRule="auto"/>
              <w:rPr>
                <w:rFonts w:ascii="Arial" w:hAnsi="Arial"/>
                <w:sz w:val="20"/>
                <w:szCs w:val="20"/>
              </w:rPr>
            </w:pPr>
            <w:r>
              <w:rPr>
                <w:rFonts w:ascii="Arial" w:hAnsi="Arial"/>
                <w:sz w:val="20"/>
                <w:szCs w:val="20"/>
              </w:rPr>
              <w:t xml:space="preserve">Hb: </w:t>
            </w:r>
            <w:r w:rsidR="008E3088">
              <w:rPr>
                <w:rFonts w:ascii="Arial" w:hAnsi="Arial"/>
                <w:sz w:val="20"/>
                <w:szCs w:val="20"/>
              </w:rPr>
              <w:t>163</w:t>
            </w:r>
          </w:p>
        </w:tc>
        <w:tc>
          <w:tcPr>
            <w:tcW w:w="993" w:type="dxa"/>
            <w:tcBorders>
              <w:top w:val="single" w:sz="4" w:space="0" w:color="auto"/>
              <w:left w:val="nil"/>
              <w:bottom w:val="single" w:sz="4" w:space="0" w:color="auto"/>
              <w:right w:val="nil"/>
            </w:tcBorders>
            <w:vAlign w:val="center"/>
          </w:tcPr>
          <w:p w14:paraId="69E195E3" w14:textId="697E25D0" w:rsidR="009F0463" w:rsidRPr="00EF793F" w:rsidRDefault="009F0463" w:rsidP="004B5557">
            <w:pPr>
              <w:keepNext/>
              <w:spacing w:before="40" w:afterLines="40" w:after="96" w:line="240" w:lineRule="auto"/>
              <w:rPr>
                <w:rFonts w:ascii="Arial" w:hAnsi="Arial"/>
                <w:sz w:val="20"/>
                <w:szCs w:val="20"/>
              </w:rPr>
            </w:pPr>
            <w:proofErr w:type="spellStart"/>
            <w:r>
              <w:rPr>
                <w:rFonts w:ascii="Arial" w:hAnsi="Arial"/>
                <w:sz w:val="20"/>
                <w:szCs w:val="20"/>
              </w:rPr>
              <w:t>Plts</w:t>
            </w:r>
            <w:proofErr w:type="spellEnd"/>
            <w:r>
              <w:rPr>
                <w:rFonts w:ascii="Arial" w:hAnsi="Arial"/>
                <w:sz w:val="20"/>
                <w:szCs w:val="20"/>
              </w:rPr>
              <w:t>:</w:t>
            </w:r>
            <w:r w:rsidR="00DD4459">
              <w:rPr>
                <w:rFonts w:ascii="Arial" w:hAnsi="Arial"/>
                <w:sz w:val="20"/>
                <w:szCs w:val="20"/>
              </w:rPr>
              <w:t xml:space="preserve"> </w:t>
            </w:r>
            <w:r w:rsidR="008E3088">
              <w:rPr>
                <w:rFonts w:ascii="Arial" w:hAnsi="Arial"/>
                <w:sz w:val="20"/>
                <w:szCs w:val="20"/>
              </w:rPr>
              <w:t>353</w:t>
            </w:r>
          </w:p>
        </w:tc>
        <w:tc>
          <w:tcPr>
            <w:tcW w:w="992" w:type="dxa"/>
            <w:tcBorders>
              <w:top w:val="single" w:sz="4" w:space="0" w:color="auto"/>
              <w:left w:val="nil"/>
              <w:bottom w:val="single" w:sz="4" w:space="0" w:color="auto"/>
              <w:right w:val="nil"/>
            </w:tcBorders>
            <w:vAlign w:val="center"/>
          </w:tcPr>
          <w:p w14:paraId="0E400C7F" w14:textId="025CF76A" w:rsidR="009F0463" w:rsidRPr="00EF793F" w:rsidRDefault="009F0463" w:rsidP="004B5557">
            <w:pPr>
              <w:keepNext/>
              <w:spacing w:before="40" w:afterLines="40" w:after="96" w:line="240" w:lineRule="auto"/>
              <w:rPr>
                <w:rFonts w:ascii="Arial" w:hAnsi="Arial"/>
                <w:sz w:val="20"/>
                <w:szCs w:val="20"/>
              </w:rPr>
            </w:pPr>
            <w:r>
              <w:rPr>
                <w:rFonts w:ascii="Arial" w:hAnsi="Arial"/>
                <w:sz w:val="20"/>
                <w:szCs w:val="20"/>
              </w:rPr>
              <w:t>Cre:</w:t>
            </w:r>
            <w:r w:rsidR="00DD4459">
              <w:rPr>
                <w:rFonts w:ascii="Arial" w:hAnsi="Arial"/>
                <w:sz w:val="20"/>
                <w:szCs w:val="20"/>
              </w:rPr>
              <w:t xml:space="preserve"> </w:t>
            </w:r>
            <w:r w:rsidR="008E3088">
              <w:rPr>
                <w:rFonts w:ascii="Arial" w:hAnsi="Arial"/>
                <w:sz w:val="20"/>
                <w:szCs w:val="20"/>
              </w:rPr>
              <w:t>114</w:t>
            </w:r>
          </w:p>
        </w:tc>
        <w:tc>
          <w:tcPr>
            <w:tcW w:w="1276" w:type="dxa"/>
            <w:tcBorders>
              <w:top w:val="single" w:sz="4" w:space="0" w:color="auto"/>
              <w:left w:val="nil"/>
              <w:bottom w:val="single" w:sz="4" w:space="0" w:color="auto"/>
              <w:right w:val="nil"/>
            </w:tcBorders>
            <w:vAlign w:val="center"/>
          </w:tcPr>
          <w:p w14:paraId="4A2C0E3F" w14:textId="79D7BC09" w:rsidR="009F0463" w:rsidRPr="00EF793F" w:rsidRDefault="009F0463" w:rsidP="004B5557">
            <w:pPr>
              <w:keepNext/>
              <w:spacing w:before="40" w:afterLines="40" w:after="96" w:line="240" w:lineRule="auto"/>
              <w:rPr>
                <w:rFonts w:ascii="Arial" w:hAnsi="Arial"/>
                <w:sz w:val="20"/>
                <w:szCs w:val="20"/>
              </w:rPr>
            </w:pPr>
            <w:r>
              <w:rPr>
                <w:rFonts w:ascii="Arial" w:hAnsi="Arial"/>
                <w:sz w:val="20"/>
                <w:szCs w:val="20"/>
              </w:rPr>
              <w:t>eGFR:</w:t>
            </w:r>
            <w:r w:rsidR="002D6EF6">
              <w:rPr>
                <w:rFonts w:ascii="Arial" w:hAnsi="Arial"/>
                <w:sz w:val="20"/>
                <w:szCs w:val="20"/>
              </w:rPr>
              <w:t xml:space="preserve"> </w:t>
            </w:r>
            <w:r w:rsidR="00DD4459">
              <w:rPr>
                <w:rFonts w:ascii="Arial" w:hAnsi="Arial"/>
                <w:sz w:val="20"/>
                <w:szCs w:val="20"/>
              </w:rPr>
              <w:t xml:space="preserve"> </w:t>
            </w:r>
            <w:r w:rsidR="008E3088">
              <w:rPr>
                <w:rFonts w:ascii="Arial" w:hAnsi="Arial"/>
                <w:sz w:val="20"/>
                <w:szCs w:val="20"/>
              </w:rPr>
              <w:t>51</w:t>
            </w:r>
          </w:p>
        </w:tc>
        <w:tc>
          <w:tcPr>
            <w:tcW w:w="1417" w:type="dxa"/>
            <w:tcBorders>
              <w:top w:val="single" w:sz="4" w:space="0" w:color="auto"/>
              <w:left w:val="nil"/>
              <w:bottom w:val="single" w:sz="4" w:space="0" w:color="auto"/>
            </w:tcBorders>
            <w:vAlign w:val="center"/>
          </w:tcPr>
          <w:p w14:paraId="20BD4E2A" w14:textId="4480674A" w:rsidR="009F0463" w:rsidRPr="00EF793F" w:rsidRDefault="009F0463" w:rsidP="004B5557">
            <w:pPr>
              <w:keepNext/>
              <w:spacing w:before="40" w:afterLines="40" w:after="96" w:line="240" w:lineRule="auto"/>
              <w:rPr>
                <w:rFonts w:ascii="Arial" w:hAnsi="Arial"/>
                <w:sz w:val="20"/>
                <w:szCs w:val="20"/>
              </w:rPr>
            </w:pPr>
            <w:r>
              <w:rPr>
                <w:rFonts w:ascii="Arial" w:hAnsi="Arial"/>
                <w:sz w:val="20"/>
                <w:szCs w:val="20"/>
              </w:rPr>
              <w:t>Albumin:</w:t>
            </w:r>
            <w:r w:rsidR="00DD4459">
              <w:rPr>
                <w:rFonts w:ascii="Arial" w:hAnsi="Arial"/>
                <w:sz w:val="20"/>
                <w:szCs w:val="20"/>
              </w:rPr>
              <w:t xml:space="preserve"> </w:t>
            </w:r>
            <w:r w:rsidR="008E3088">
              <w:rPr>
                <w:rFonts w:ascii="Arial" w:hAnsi="Arial"/>
                <w:sz w:val="20"/>
                <w:szCs w:val="20"/>
              </w:rPr>
              <w:t>37</w:t>
            </w:r>
          </w:p>
        </w:tc>
      </w:tr>
      <w:tr w:rsidR="009F0463" w:rsidRPr="00EF793F" w14:paraId="530B8DED" w14:textId="77777777" w:rsidTr="00202B67">
        <w:trPr>
          <w:cantSplit/>
          <w:trHeight w:val="369"/>
        </w:trPr>
        <w:tc>
          <w:tcPr>
            <w:tcW w:w="5529" w:type="dxa"/>
            <w:gridSpan w:val="3"/>
            <w:tcBorders>
              <w:top w:val="single" w:sz="4" w:space="0" w:color="auto"/>
              <w:bottom w:val="single" w:sz="4" w:space="0" w:color="auto"/>
            </w:tcBorders>
            <w:shd w:val="clear" w:color="auto" w:fill="D9D9D9" w:themeFill="background1" w:themeFillShade="D9"/>
            <w:vAlign w:val="center"/>
          </w:tcPr>
          <w:p w14:paraId="6E5726CF" w14:textId="749BF495" w:rsidR="009F0463" w:rsidRPr="00926F25" w:rsidRDefault="001B5104" w:rsidP="004B5557">
            <w:pPr>
              <w:keepNext/>
              <w:spacing w:before="40" w:afterLines="40" w:after="96" w:line="240" w:lineRule="auto"/>
              <w:rPr>
                <w:rFonts w:ascii="Arial" w:hAnsi="Arial"/>
                <w:b/>
                <w:bCs/>
                <w:noProof/>
                <w:sz w:val="20"/>
                <w:szCs w:val="20"/>
              </w:rPr>
            </w:pPr>
            <w:r>
              <w:rPr>
                <w:rFonts w:ascii="Arial" w:hAnsi="Arial"/>
                <w:b/>
                <w:bCs/>
                <w:noProof/>
                <w:sz w:val="20"/>
                <w:szCs w:val="20"/>
              </w:rPr>
              <w:t>Aged Care</w:t>
            </w:r>
            <w:r w:rsidR="006F5F88">
              <w:rPr>
                <w:rFonts w:ascii="Arial" w:hAnsi="Arial"/>
                <w:b/>
                <w:bCs/>
                <w:noProof/>
                <w:sz w:val="20"/>
                <w:szCs w:val="20"/>
              </w:rPr>
              <w:t xml:space="preserve">: </w:t>
            </w:r>
            <w:r w:rsidR="00E70D75">
              <w:rPr>
                <w:rFonts w:ascii="Arial" w:hAnsi="Arial"/>
                <w:b/>
                <w:bCs/>
                <w:noProof/>
                <w:sz w:val="20"/>
                <w:szCs w:val="20"/>
              </w:rPr>
              <w:t>Dr Farrugia</w:t>
            </w:r>
          </w:p>
        </w:tc>
        <w:tc>
          <w:tcPr>
            <w:tcW w:w="5670" w:type="dxa"/>
            <w:gridSpan w:val="5"/>
            <w:tcBorders>
              <w:top w:val="single" w:sz="4" w:space="0" w:color="auto"/>
              <w:bottom w:val="single" w:sz="4" w:space="0" w:color="auto"/>
            </w:tcBorders>
            <w:shd w:val="clear" w:color="auto" w:fill="D9D9D9" w:themeFill="background1" w:themeFillShade="D9"/>
            <w:vAlign w:val="center"/>
          </w:tcPr>
          <w:p w14:paraId="2078BD86" w14:textId="2418B7F0" w:rsidR="009F0463" w:rsidRPr="00EF793F" w:rsidRDefault="009F0463" w:rsidP="004B5557">
            <w:pPr>
              <w:keepNext/>
              <w:spacing w:before="40" w:afterLines="40" w:after="96" w:line="240" w:lineRule="auto"/>
              <w:rPr>
                <w:rFonts w:ascii="Arial" w:hAnsi="Arial"/>
                <w:b/>
                <w:bCs/>
                <w:sz w:val="20"/>
                <w:szCs w:val="20"/>
              </w:rPr>
            </w:pPr>
            <w:r>
              <w:rPr>
                <w:rFonts w:ascii="Arial" w:hAnsi="Arial"/>
                <w:b/>
                <w:bCs/>
                <w:sz w:val="20"/>
                <w:szCs w:val="20"/>
              </w:rPr>
              <w:t>C</w:t>
            </w:r>
            <w:r w:rsidR="00574026">
              <w:rPr>
                <w:rFonts w:ascii="Arial" w:hAnsi="Arial"/>
                <w:b/>
                <w:bCs/>
                <w:sz w:val="20"/>
                <w:szCs w:val="20"/>
              </w:rPr>
              <w:t>ardiothoracic Surgeon</w:t>
            </w:r>
            <w:r w:rsidR="006F5F88">
              <w:rPr>
                <w:rFonts w:ascii="Arial" w:hAnsi="Arial"/>
                <w:b/>
                <w:bCs/>
                <w:sz w:val="20"/>
                <w:szCs w:val="20"/>
              </w:rPr>
              <w:t>:</w:t>
            </w:r>
            <w:r w:rsidR="00A00331">
              <w:rPr>
                <w:rFonts w:ascii="Arial" w:hAnsi="Arial"/>
                <w:b/>
                <w:bCs/>
                <w:sz w:val="20"/>
                <w:szCs w:val="20"/>
              </w:rPr>
              <w:t xml:space="preserve"> </w:t>
            </w:r>
          </w:p>
        </w:tc>
      </w:tr>
      <w:tr w:rsidR="009F0463" w:rsidRPr="002148BF" w14:paraId="7C3DFF51" w14:textId="77777777" w:rsidTr="00202B67">
        <w:trPr>
          <w:cantSplit/>
          <w:trHeight w:val="680"/>
        </w:trPr>
        <w:tc>
          <w:tcPr>
            <w:tcW w:w="5529" w:type="dxa"/>
            <w:gridSpan w:val="3"/>
            <w:tcBorders>
              <w:top w:val="single" w:sz="4" w:space="0" w:color="auto"/>
              <w:bottom w:val="single" w:sz="4" w:space="0" w:color="auto"/>
            </w:tcBorders>
            <w:shd w:val="clear" w:color="auto" w:fill="FFFFFF" w:themeFill="background1"/>
          </w:tcPr>
          <w:p w14:paraId="7D50AB8A" w14:textId="70A643BC" w:rsidR="006F5F88" w:rsidRPr="002148BF" w:rsidRDefault="008E3088" w:rsidP="00DD4459">
            <w:pPr>
              <w:keepNext/>
              <w:spacing w:before="40" w:afterLines="40" w:after="96" w:line="240" w:lineRule="auto"/>
              <w:rPr>
                <w:rFonts w:ascii="Arial" w:hAnsi="Arial"/>
                <w:noProof/>
                <w:sz w:val="20"/>
                <w:szCs w:val="20"/>
              </w:rPr>
            </w:pPr>
            <w:r w:rsidRPr="008E3088">
              <w:rPr>
                <w:rFonts w:ascii="Arial" w:hAnsi="Arial"/>
                <w:noProof/>
                <w:sz w:val="20"/>
                <w:szCs w:val="20"/>
              </w:rPr>
              <w:t>He passed the occupational therapy driving test and he now has a 20 km radius restriction with daylight hours only. He continues to live independently and he seems to be doing very well. There are no red flags or issues of concern in the community.</w:t>
            </w:r>
            <w:r w:rsidRPr="008E3088">
              <w:t xml:space="preserve"> </w:t>
            </w:r>
            <w:r w:rsidRPr="008E3088">
              <w:rPr>
                <w:rFonts w:ascii="Arial" w:hAnsi="Arial"/>
                <w:noProof/>
                <w:sz w:val="20"/>
                <w:szCs w:val="20"/>
              </w:rPr>
              <w:t>Brian is coping well in the community under the careful surveillance of his daughter. His bradycardia is likely secondary to the combination of metoprolol and Aricept.</w:t>
            </w:r>
            <w:r w:rsidR="00CF3BA2">
              <w:rPr>
                <w:rFonts w:ascii="Arial" w:hAnsi="Arial"/>
                <w:noProof/>
                <w:sz w:val="20"/>
                <w:szCs w:val="20"/>
              </w:rPr>
              <w:br/>
            </w:r>
            <w:r w:rsidR="00CF3BA2">
              <w:rPr>
                <w:rFonts w:ascii="Arial" w:hAnsi="Arial"/>
                <w:noProof/>
                <w:sz w:val="20"/>
                <w:szCs w:val="20"/>
              </w:rPr>
              <w:br/>
            </w:r>
            <w:r w:rsidR="00CF3BA2" w:rsidRPr="00CF3BA2">
              <w:rPr>
                <w:rFonts w:ascii="Arial" w:hAnsi="Arial"/>
                <w:noProof/>
                <w:sz w:val="20"/>
                <w:szCs w:val="20"/>
              </w:rPr>
              <w:t>I would not hesitate to recommend that Brian gets a TAVI. He remains quite independent in the community and his dementia is in its early-moderate stages. There might be some post-operative delirium which should resolve without any issues even though that is hard to predict.</w:t>
            </w:r>
          </w:p>
        </w:tc>
        <w:tc>
          <w:tcPr>
            <w:tcW w:w="5670" w:type="dxa"/>
            <w:gridSpan w:val="5"/>
            <w:tcBorders>
              <w:top w:val="single" w:sz="4" w:space="0" w:color="auto"/>
              <w:bottom w:val="single" w:sz="4" w:space="0" w:color="auto"/>
            </w:tcBorders>
            <w:shd w:val="clear" w:color="auto" w:fill="FFFFFF" w:themeFill="background1"/>
          </w:tcPr>
          <w:p w14:paraId="1AD1C34C" w14:textId="32832FB4" w:rsidR="009F0463" w:rsidRPr="002148BF" w:rsidRDefault="00E70D75" w:rsidP="004B5557">
            <w:pPr>
              <w:keepNext/>
              <w:spacing w:before="40" w:afterLines="40" w:after="96" w:line="240" w:lineRule="auto"/>
              <w:rPr>
                <w:rFonts w:ascii="Arial" w:hAnsi="Arial"/>
                <w:sz w:val="20"/>
                <w:szCs w:val="20"/>
              </w:rPr>
            </w:pPr>
            <w:r>
              <w:rPr>
                <w:rFonts w:ascii="Arial" w:hAnsi="Arial"/>
                <w:sz w:val="20"/>
                <w:szCs w:val="20"/>
              </w:rPr>
              <w:t>N/A</w:t>
            </w:r>
          </w:p>
        </w:tc>
      </w:tr>
      <w:bookmarkEnd w:id="0"/>
      <w:bookmarkEnd w:id="1"/>
    </w:tbl>
    <w:p w14:paraId="0325A06D" w14:textId="77777777" w:rsidR="006E3656" w:rsidRDefault="006E3656"/>
    <w:tbl>
      <w:tblPr>
        <w:tblW w:w="1119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552"/>
        <w:gridCol w:w="8647"/>
      </w:tblGrid>
      <w:tr w:rsidR="005C544E" w:rsidRPr="00C90237" w14:paraId="2F4CC751" w14:textId="77777777" w:rsidTr="005C544E">
        <w:trPr>
          <w:cantSplit/>
          <w:trHeight w:val="454"/>
        </w:trPr>
        <w:tc>
          <w:tcPr>
            <w:tcW w:w="11199" w:type="dxa"/>
            <w:gridSpan w:val="2"/>
            <w:tcBorders>
              <w:top w:val="single" w:sz="4" w:space="0" w:color="auto"/>
              <w:bottom w:val="single" w:sz="4" w:space="0" w:color="auto"/>
            </w:tcBorders>
            <w:shd w:val="clear" w:color="auto" w:fill="D9D9D9" w:themeFill="background1" w:themeFillShade="D9"/>
            <w:vAlign w:val="center"/>
          </w:tcPr>
          <w:p w14:paraId="142A2150" w14:textId="6134F3F6" w:rsidR="005C544E" w:rsidRPr="00DD4459" w:rsidRDefault="005C544E" w:rsidP="005C544E">
            <w:pPr>
              <w:keepNext/>
              <w:spacing w:before="40" w:afterLines="40" w:after="96" w:line="240" w:lineRule="auto"/>
              <w:jc w:val="center"/>
              <w:rPr>
                <w:rFonts w:ascii="Arial" w:hAnsi="Arial"/>
                <w:b/>
                <w:bCs/>
                <w:color w:val="FF0000"/>
                <w:sz w:val="20"/>
                <w:szCs w:val="20"/>
              </w:rPr>
            </w:pPr>
            <w:bookmarkStart w:id="3" w:name="_Hlk191554119"/>
            <w:r w:rsidRPr="00DD4459">
              <w:rPr>
                <w:rFonts w:ascii="Arial" w:hAnsi="Arial"/>
                <w:b/>
                <w:bCs/>
                <w:color w:val="FF0000"/>
                <w:sz w:val="20"/>
                <w:szCs w:val="20"/>
              </w:rPr>
              <w:t>Multidisciplinary Structural Heart Team</w:t>
            </w:r>
          </w:p>
        </w:tc>
      </w:tr>
      <w:tr w:rsidR="005C544E" w:rsidRPr="00C90237" w14:paraId="7AB5D807" w14:textId="77777777" w:rsidTr="005C544E">
        <w:trPr>
          <w:cantSplit/>
          <w:trHeight w:val="272"/>
        </w:trPr>
        <w:tc>
          <w:tcPr>
            <w:tcW w:w="11199" w:type="dxa"/>
            <w:gridSpan w:val="2"/>
            <w:tcBorders>
              <w:top w:val="single" w:sz="4" w:space="0" w:color="auto"/>
              <w:bottom w:val="single" w:sz="4" w:space="0" w:color="auto"/>
            </w:tcBorders>
            <w:shd w:val="clear" w:color="auto" w:fill="auto"/>
          </w:tcPr>
          <w:p w14:paraId="17B7A15B" w14:textId="4AC63CF1" w:rsidR="005C544E" w:rsidRPr="00DD4459" w:rsidRDefault="005C544E" w:rsidP="005C544E">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 xml:space="preserve">Date: </w:t>
            </w:r>
          </w:p>
        </w:tc>
      </w:tr>
      <w:tr w:rsidR="00262638" w:rsidRPr="00C90237" w14:paraId="5D9D938B" w14:textId="77777777" w:rsidTr="00262638">
        <w:trPr>
          <w:cantSplit/>
          <w:trHeight w:val="272"/>
        </w:trPr>
        <w:tc>
          <w:tcPr>
            <w:tcW w:w="11199" w:type="dxa"/>
            <w:gridSpan w:val="2"/>
            <w:tcBorders>
              <w:top w:val="single" w:sz="4" w:space="0" w:color="auto"/>
              <w:bottom w:val="single" w:sz="4" w:space="0" w:color="auto"/>
            </w:tcBorders>
            <w:shd w:val="clear" w:color="auto" w:fill="FFFFFF" w:themeFill="background1"/>
          </w:tcPr>
          <w:p w14:paraId="55209268" w14:textId="4CFF405F" w:rsidR="00262638" w:rsidRPr="00DD4459" w:rsidRDefault="00262638" w:rsidP="00A7399F">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Attendees</w:t>
            </w:r>
            <w:r w:rsidRPr="00DD4459">
              <w:rPr>
                <w:rFonts w:ascii="Arial" w:hAnsi="Arial"/>
                <w:color w:val="FF0000"/>
                <w:sz w:val="20"/>
                <w:szCs w:val="20"/>
              </w:rPr>
              <w:t>: Dr</w:t>
            </w:r>
            <w:r w:rsidRPr="00DD4459">
              <w:rPr>
                <w:rFonts w:ascii="Arial" w:hAnsi="Arial"/>
                <w:b/>
                <w:bCs/>
                <w:color w:val="FF0000"/>
                <w:sz w:val="20"/>
                <w:szCs w:val="20"/>
              </w:rPr>
              <w:t xml:space="preserve"> </w:t>
            </w:r>
            <w:r w:rsidRPr="00DD4459">
              <w:rPr>
                <w:rFonts w:ascii="Arial" w:hAnsi="Arial"/>
                <w:color w:val="FF0000"/>
                <w:sz w:val="20"/>
                <w:szCs w:val="20"/>
              </w:rPr>
              <w:t xml:space="preserve">Ravinay Bhindi, Dr Peter Hansen, Dr Malcom Anastasius, Dr Chris Choong, Dr Peter Brady, Dr Geoff </w:t>
            </w:r>
            <w:proofErr w:type="spellStart"/>
            <w:r w:rsidRPr="00DD4459">
              <w:rPr>
                <w:rFonts w:ascii="Arial" w:hAnsi="Arial"/>
                <w:color w:val="FF0000"/>
                <w:sz w:val="20"/>
                <w:szCs w:val="20"/>
              </w:rPr>
              <w:t>Tofler</w:t>
            </w:r>
            <w:proofErr w:type="spellEnd"/>
            <w:r w:rsidRPr="00DD4459">
              <w:rPr>
                <w:rFonts w:ascii="Arial" w:hAnsi="Arial"/>
                <w:color w:val="FF0000"/>
                <w:sz w:val="20"/>
                <w:szCs w:val="20"/>
              </w:rPr>
              <w:t>, Ingrid Bromhead, Alice Auton, Megan Inglis</w:t>
            </w:r>
            <w:r w:rsidR="00214FB8" w:rsidRPr="00DD4459">
              <w:rPr>
                <w:rFonts w:ascii="Arial" w:hAnsi="Arial"/>
                <w:color w:val="FF0000"/>
                <w:sz w:val="20"/>
                <w:szCs w:val="20"/>
              </w:rPr>
              <w:t>, Alex Baer</w:t>
            </w:r>
          </w:p>
        </w:tc>
      </w:tr>
      <w:tr w:rsidR="006E3656" w:rsidRPr="00202B67" w14:paraId="6621E94B" w14:textId="77777777" w:rsidTr="00214FB8">
        <w:trPr>
          <w:cantSplit/>
          <w:trHeight w:val="20"/>
        </w:trPr>
        <w:tc>
          <w:tcPr>
            <w:tcW w:w="2552" w:type="dxa"/>
            <w:tcBorders>
              <w:top w:val="single" w:sz="4" w:space="0" w:color="auto"/>
            </w:tcBorders>
            <w:shd w:val="clear" w:color="auto" w:fill="FFFFFF" w:themeFill="background1"/>
            <w:vAlign w:val="center"/>
          </w:tcPr>
          <w:p w14:paraId="59FBC58F" w14:textId="3A1B0E71" w:rsidR="006E3656" w:rsidRPr="00DD4459" w:rsidRDefault="006E3656" w:rsidP="006E3656">
            <w:pPr>
              <w:keepNext/>
              <w:spacing w:before="40" w:afterLines="40" w:after="96" w:line="240" w:lineRule="auto"/>
              <w:rPr>
                <w:rFonts w:ascii="Arial" w:hAnsi="Arial"/>
                <w:color w:val="FF0000"/>
                <w:sz w:val="20"/>
                <w:szCs w:val="20"/>
              </w:rPr>
            </w:pPr>
            <w:r w:rsidRPr="00DD4459">
              <w:rPr>
                <w:rFonts w:ascii="Arial" w:hAnsi="Arial"/>
                <w:b/>
                <w:bCs/>
                <w:color w:val="FF0000"/>
                <w:sz w:val="20"/>
                <w:szCs w:val="20"/>
              </w:rPr>
              <w:t>Essential criteria</w:t>
            </w:r>
          </w:p>
        </w:tc>
        <w:tc>
          <w:tcPr>
            <w:tcW w:w="8647" w:type="dxa"/>
            <w:tcBorders>
              <w:top w:val="single" w:sz="4" w:space="0" w:color="auto"/>
            </w:tcBorders>
            <w:shd w:val="clear" w:color="auto" w:fill="FFFFFF" w:themeFill="background1"/>
            <w:vAlign w:val="center"/>
          </w:tcPr>
          <w:p w14:paraId="198A350D" w14:textId="18D4C763" w:rsidR="006E3656" w:rsidRPr="00DD4459" w:rsidRDefault="006E3656" w:rsidP="006E3656">
            <w:pPr>
              <w:keepNext/>
              <w:spacing w:before="40" w:afterLines="40" w:after="96" w:line="240" w:lineRule="auto"/>
              <w:rPr>
                <w:rFonts w:ascii="Arial" w:hAnsi="Arial"/>
                <w:color w:val="FF0000"/>
                <w:sz w:val="20"/>
                <w:szCs w:val="20"/>
              </w:rPr>
            </w:pPr>
            <w:r w:rsidRPr="00DD4459">
              <w:rPr>
                <w:rFonts w:ascii="Arial" w:hAnsi="Arial"/>
                <w:color w:val="FF0000"/>
                <w:sz w:val="20"/>
                <w:szCs w:val="20"/>
              </w:rPr>
              <w:t>Confirmed severe symptomatic aortic stenosis</w:t>
            </w:r>
          </w:p>
        </w:tc>
      </w:tr>
      <w:tr w:rsidR="006E3656" w:rsidRPr="00202B67" w14:paraId="032952A4" w14:textId="77777777" w:rsidTr="00214FB8">
        <w:trPr>
          <w:cantSplit/>
          <w:trHeight w:val="20"/>
        </w:trPr>
        <w:tc>
          <w:tcPr>
            <w:tcW w:w="2552" w:type="dxa"/>
            <w:tcBorders>
              <w:top w:val="single" w:sz="4" w:space="0" w:color="auto"/>
            </w:tcBorders>
            <w:shd w:val="clear" w:color="auto" w:fill="FFFFFF" w:themeFill="background1"/>
            <w:vAlign w:val="center"/>
          </w:tcPr>
          <w:p w14:paraId="4D986B1B" w14:textId="6AA35AAA" w:rsidR="006E3656" w:rsidRPr="00DD4459" w:rsidRDefault="0020604E" w:rsidP="006E3656">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 xml:space="preserve">TAVI </w:t>
            </w:r>
            <w:r w:rsidR="0077320B" w:rsidRPr="00DD4459">
              <w:rPr>
                <w:rFonts w:ascii="Arial" w:hAnsi="Arial"/>
                <w:b/>
                <w:bCs/>
                <w:color w:val="FF0000"/>
                <w:sz w:val="20"/>
                <w:szCs w:val="20"/>
              </w:rPr>
              <w:t>Feasibility</w:t>
            </w:r>
          </w:p>
        </w:tc>
        <w:tc>
          <w:tcPr>
            <w:tcW w:w="8647" w:type="dxa"/>
            <w:tcBorders>
              <w:top w:val="single" w:sz="4" w:space="0" w:color="auto"/>
            </w:tcBorders>
            <w:shd w:val="clear" w:color="auto" w:fill="FFFFFF" w:themeFill="background1"/>
            <w:vAlign w:val="center"/>
          </w:tcPr>
          <w:p w14:paraId="77E5ED44" w14:textId="77EF8777" w:rsidR="006E3656" w:rsidRPr="00DD4459" w:rsidRDefault="0077320B" w:rsidP="006E3656">
            <w:pPr>
              <w:keepNext/>
              <w:spacing w:before="40" w:afterLines="40" w:after="96" w:line="240" w:lineRule="auto"/>
              <w:rPr>
                <w:rFonts w:ascii="Arial" w:hAnsi="Arial"/>
                <w:color w:val="FF0000"/>
                <w:sz w:val="20"/>
                <w:szCs w:val="20"/>
              </w:rPr>
            </w:pPr>
            <w:r w:rsidRPr="00DD4459">
              <w:rPr>
                <w:rFonts w:ascii="Arial" w:hAnsi="Arial"/>
                <w:color w:val="FF0000"/>
                <w:sz w:val="20"/>
                <w:szCs w:val="20"/>
              </w:rPr>
              <w:t xml:space="preserve">No concerning features for </w:t>
            </w:r>
            <w:r w:rsidR="00963553" w:rsidRPr="00DD4459">
              <w:rPr>
                <w:rFonts w:ascii="Arial" w:hAnsi="Arial"/>
                <w:color w:val="FF0000"/>
                <w:sz w:val="20"/>
                <w:szCs w:val="20"/>
              </w:rPr>
              <w:t>trans</w:t>
            </w:r>
            <w:r w:rsidRPr="00DD4459">
              <w:rPr>
                <w:rFonts w:ascii="Arial" w:hAnsi="Arial"/>
                <w:color w:val="FF0000"/>
                <w:sz w:val="20"/>
                <w:szCs w:val="20"/>
              </w:rPr>
              <w:t xml:space="preserve">femoral access or TAVI </w:t>
            </w:r>
            <w:r w:rsidR="00963553" w:rsidRPr="00DD4459">
              <w:rPr>
                <w:rFonts w:ascii="Arial" w:hAnsi="Arial"/>
                <w:color w:val="FF0000"/>
                <w:sz w:val="20"/>
                <w:szCs w:val="20"/>
              </w:rPr>
              <w:t>deployment</w:t>
            </w:r>
          </w:p>
          <w:p w14:paraId="6D842FC4" w14:textId="17DFCA12" w:rsidR="0077320B" w:rsidRPr="00DD4459" w:rsidRDefault="0077320B" w:rsidP="006E3656">
            <w:pPr>
              <w:keepNext/>
              <w:spacing w:before="40" w:afterLines="40" w:after="96" w:line="240" w:lineRule="auto"/>
              <w:rPr>
                <w:rFonts w:ascii="Arial" w:hAnsi="Arial"/>
                <w:b/>
                <w:bCs/>
                <w:color w:val="FF0000"/>
                <w:sz w:val="20"/>
                <w:szCs w:val="20"/>
              </w:rPr>
            </w:pPr>
            <w:r w:rsidRPr="00DD4459">
              <w:rPr>
                <w:rFonts w:ascii="Arial" w:hAnsi="Arial"/>
                <w:color w:val="FF0000"/>
                <w:sz w:val="20"/>
                <w:szCs w:val="20"/>
              </w:rPr>
              <w:t xml:space="preserve">Valve choice: </w:t>
            </w:r>
          </w:p>
        </w:tc>
      </w:tr>
      <w:tr w:rsidR="006E3656" w:rsidRPr="00202B67" w14:paraId="29D1A6C3" w14:textId="77777777" w:rsidTr="00214FB8">
        <w:trPr>
          <w:cantSplit/>
          <w:trHeight w:val="20"/>
        </w:trPr>
        <w:tc>
          <w:tcPr>
            <w:tcW w:w="2552" w:type="dxa"/>
            <w:tcBorders>
              <w:top w:val="single" w:sz="4" w:space="0" w:color="auto"/>
            </w:tcBorders>
            <w:shd w:val="clear" w:color="auto" w:fill="FFFFFF" w:themeFill="background1"/>
            <w:vAlign w:val="center"/>
          </w:tcPr>
          <w:p w14:paraId="7D208EC6" w14:textId="73B59E05" w:rsidR="006E3656" w:rsidRPr="00DD4459" w:rsidRDefault="0077320B" w:rsidP="006E3656">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Frailty / comorbidities</w:t>
            </w:r>
          </w:p>
        </w:tc>
        <w:tc>
          <w:tcPr>
            <w:tcW w:w="8647" w:type="dxa"/>
            <w:tcBorders>
              <w:top w:val="single" w:sz="4" w:space="0" w:color="auto"/>
            </w:tcBorders>
            <w:shd w:val="clear" w:color="auto" w:fill="FFFFFF" w:themeFill="background1"/>
            <w:vAlign w:val="center"/>
          </w:tcPr>
          <w:p w14:paraId="6354085C" w14:textId="51084328" w:rsidR="006E3656" w:rsidRPr="00DD4459" w:rsidRDefault="0077320B" w:rsidP="006E3656">
            <w:pPr>
              <w:keepNext/>
              <w:spacing w:before="40" w:afterLines="40" w:after="96" w:line="240" w:lineRule="auto"/>
              <w:rPr>
                <w:rFonts w:ascii="Arial" w:hAnsi="Arial"/>
                <w:b/>
                <w:bCs/>
                <w:color w:val="FF0000"/>
                <w:sz w:val="20"/>
                <w:szCs w:val="20"/>
              </w:rPr>
            </w:pPr>
            <w:r w:rsidRPr="00DD4459">
              <w:rPr>
                <w:rFonts w:ascii="Arial" w:hAnsi="Arial"/>
                <w:color w:val="FF0000"/>
                <w:sz w:val="20"/>
                <w:szCs w:val="20"/>
              </w:rPr>
              <w:t xml:space="preserve">Reasonable baseline cognitive function and social supports. No life limiting pathology. </w:t>
            </w:r>
          </w:p>
        </w:tc>
      </w:tr>
      <w:tr w:rsidR="0077320B" w:rsidRPr="00202B67" w14:paraId="5E222E10" w14:textId="77777777" w:rsidTr="00214FB8">
        <w:trPr>
          <w:cantSplit/>
          <w:trHeight w:val="20"/>
        </w:trPr>
        <w:tc>
          <w:tcPr>
            <w:tcW w:w="2552" w:type="dxa"/>
            <w:tcBorders>
              <w:top w:val="single" w:sz="4" w:space="0" w:color="auto"/>
            </w:tcBorders>
            <w:shd w:val="clear" w:color="auto" w:fill="FFFFFF" w:themeFill="background1"/>
            <w:vAlign w:val="center"/>
          </w:tcPr>
          <w:p w14:paraId="368B628E" w14:textId="0694A067" w:rsidR="0077320B" w:rsidRPr="00DD4459" w:rsidRDefault="0077320B" w:rsidP="006E3656">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Lifetime planning</w:t>
            </w:r>
          </w:p>
        </w:tc>
        <w:tc>
          <w:tcPr>
            <w:tcW w:w="8647" w:type="dxa"/>
            <w:tcBorders>
              <w:top w:val="single" w:sz="4" w:space="0" w:color="auto"/>
            </w:tcBorders>
            <w:shd w:val="clear" w:color="auto" w:fill="FFFFFF" w:themeFill="background1"/>
            <w:vAlign w:val="center"/>
          </w:tcPr>
          <w:p w14:paraId="1C50ADA4" w14:textId="578E58FD" w:rsidR="0077320B" w:rsidRPr="00DD4459" w:rsidRDefault="0077320B" w:rsidP="006E3656">
            <w:pPr>
              <w:keepNext/>
              <w:spacing w:before="40" w:afterLines="40" w:after="96" w:line="240" w:lineRule="auto"/>
              <w:rPr>
                <w:rFonts w:ascii="Arial" w:hAnsi="Arial"/>
                <w:color w:val="FF0000"/>
                <w:sz w:val="20"/>
                <w:szCs w:val="20"/>
              </w:rPr>
            </w:pPr>
            <w:r w:rsidRPr="00DD4459">
              <w:rPr>
                <w:rFonts w:ascii="Arial" w:hAnsi="Arial"/>
                <w:color w:val="FF0000"/>
                <w:sz w:val="20"/>
                <w:szCs w:val="20"/>
              </w:rPr>
              <w:t>N/A</w:t>
            </w:r>
          </w:p>
        </w:tc>
      </w:tr>
      <w:tr w:rsidR="006E3656" w:rsidRPr="00202B67" w14:paraId="2F8CA1A7" w14:textId="77777777" w:rsidTr="00214FB8">
        <w:trPr>
          <w:cantSplit/>
          <w:trHeight w:val="20"/>
        </w:trPr>
        <w:tc>
          <w:tcPr>
            <w:tcW w:w="2552" w:type="dxa"/>
            <w:tcBorders>
              <w:top w:val="single" w:sz="4" w:space="0" w:color="auto"/>
            </w:tcBorders>
            <w:shd w:val="clear" w:color="auto" w:fill="FFFFFF" w:themeFill="background1"/>
            <w:vAlign w:val="center"/>
          </w:tcPr>
          <w:p w14:paraId="73E931A2" w14:textId="247606C8" w:rsidR="006E3656" w:rsidRPr="00DD4459" w:rsidRDefault="0077320B" w:rsidP="006E3656">
            <w:pPr>
              <w:keepNext/>
              <w:spacing w:before="40" w:afterLines="40" w:after="96" w:line="240" w:lineRule="auto"/>
              <w:rPr>
                <w:rFonts w:ascii="Arial" w:hAnsi="Arial"/>
                <w:b/>
                <w:bCs/>
                <w:color w:val="FF0000"/>
                <w:sz w:val="20"/>
                <w:szCs w:val="20"/>
              </w:rPr>
            </w:pPr>
            <w:r w:rsidRPr="00DD4459">
              <w:rPr>
                <w:rFonts w:ascii="Arial" w:hAnsi="Arial"/>
                <w:b/>
                <w:bCs/>
                <w:color w:val="FF0000"/>
                <w:sz w:val="20"/>
                <w:szCs w:val="20"/>
              </w:rPr>
              <w:t>Special considerations</w:t>
            </w:r>
          </w:p>
        </w:tc>
        <w:tc>
          <w:tcPr>
            <w:tcW w:w="8647" w:type="dxa"/>
            <w:tcBorders>
              <w:top w:val="single" w:sz="4" w:space="0" w:color="auto"/>
            </w:tcBorders>
            <w:shd w:val="clear" w:color="auto" w:fill="FFFFFF" w:themeFill="background1"/>
            <w:vAlign w:val="center"/>
          </w:tcPr>
          <w:p w14:paraId="6AF7628D" w14:textId="38F927A0" w:rsidR="006E3656" w:rsidRPr="00DD4459" w:rsidRDefault="0077320B" w:rsidP="006E3656">
            <w:pPr>
              <w:keepNext/>
              <w:spacing w:before="40" w:afterLines="40" w:after="96" w:line="240" w:lineRule="auto"/>
              <w:rPr>
                <w:rFonts w:ascii="Arial" w:hAnsi="Arial"/>
                <w:color w:val="FF0000"/>
                <w:sz w:val="20"/>
                <w:szCs w:val="20"/>
              </w:rPr>
            </w:pPr>
            <w:r w:rsidRPr="00DD4459">
              <w:rPr>
                <w:rFonts w:ascii="Arial" w:hAnsi="Arial"/>
                <w:color w:val="FF0000"/>
                <w:sz w:val="20"/>
                <w:szCs w:val="20"/>
              </w:rPr>
              <w:t>N/A</w:t>
            </w:r>
          </w:p>
        </w:tc>
      </w:tr>
      <w:tr w:rsidR="00262638" w:rsidRPr="00574026" w14:paraId="277F22AB" w14:textId="77777777" w:rsidTr="00A7399F">
        <w:trPr>
          <w:cantSplit/>
          <w:trHeight w:val="680"/>
        </w:trPr>
        <w:tc>
          <w:tcPr>
            <w:tcW w:w="11199" w:type="dxa"/>
            <w:gridSpan w:val="2"/>
            <w:tcBorders>
              <w:top w:val="single" w:sz="4" w:space="0" w:color="auto"/>
              <w:bottom w:val="single" w:sz="4" w:space="0" w:color="auto"/>
            </w:tcBorders>
            <w:shd w:val="clear" w:color="auto" w:fill="D9D9D9" w:themeFill="background1" w:themeFillShade="D9"/>
            <w:vAlign w:val="center"/>
          </w:tcPr>
          <w:p w14:paraId="20D85D47" w14:textId="383F367D" w:rsidR="00262638" w:rsidRPr="00DD4459" w:rsidRDefault="00262638" w:rsidP="00A7399F">
            <w:pPr>
              <w:keepNext/>
              <w:spacing w:before="40" w:afterLines="40" w:after="96" w:line="240" w:lineRule="auto"/>
              <w:rPr>
                <w:rFonts w:ascii="Arial" w:hAnsi="Arial"/>
                <w:color w:val="FF0000"/>
              </w:rPr>
            </w:pPr>
            <w:r w:rsidRPr="00DD4459">
              <w:rPr>
                <w:rFonts w:ascii="Arial" w:hAnsi="Arial"/>
                <w:b/>
                <w:bCs/>
                <w:color w:val="FF0000"/>
                <w:sz w:val="20"/>
                <w:szCs w:val="20"/>
              </w:rPr>
              <w:t xml:space="preserve">Outcome: </w:t>
            </w:r>
            <w:r w:rsidRPr="00DD4459">
              <w:rPr>
                <w:rFonts w:ascii="Arial" w:hAnsi="Arial"/>
                <w:color w:val="FF0000"/>
                <w:sz w:val="20"/>
                <w:szCs w:val="20"/>
              </w:rPr>
              <w:t>Approved for Transcatheter Aortic Valve Implantation (TAVI)</w:t>
            </w:r>
            <w:r w:rsidR="0077320B" w:rsidRPr="00DD4459">
              <w:rPr>
                <w:rFonts w:ascii="Arial" w:hAnsi="Arial"/>
                <w:color w:val="FF0000"/>
                <w:sz w:val="20"/>
                <w:szCs w:val="20"/>
              </w:rPr>
              <w:t xml:space="preserve"> </w:t>
            </w:r>
          </w:p>
        </w:tc>
      </w:tr>
      <w:bookmarkEnd w:id="3"/>
    </w:tbl>
    <w:p w14:paraId="28B6A66B" w14:textId="77777777" w:rsidR="00262638" w:rsidRPr="002D2686" w:rsidRDefault="00262638" w:rsidP="00617A5A">
      <w:pPr>
        <w:rPr>
          <w:rFonts w:ascii="Arial" w:hAnsi="Arial"/>
        </w:rPr>
      </w:pPr>
    </w:p>
    <w:sectPr w:rsidR="00262638" w:rsidRPr="002D2686" w:rsidSect="00CA7C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C35B6" w14:textId="77777777" w:rsidR="00B509BD" w:rsidRDefault="00B509BD" w:rsidP="0022607A">
      <w:pPr>
        <w:spacing w:after="0" w:line="240" w:lineRule="auto"/>
      </w:pPr>
      <w:r>
        <w:separator/>
      </w:r>
    </w:p>
  </w:endnote>
  <w:endnote w:type="continuationSeparator" w:id="0">
    <w:p w14:paraId="7DB635EC" w14:textId="77777777" w:rsidR="00B509BD" w:rsidRDefault="00B509BD" w:rsidP="0022607A">
      <w:pPr>
        <w:spacing w:after="0" w:line="240" w:lineRule="auto"/>
      </w:pPr>
      <w:r>
        <w:continuationSeparator/>
      </w:r>
    </w:p>
  </w:endnote>
  <w:endnote w:type="continuationNotice" w:id="1">
    <w:p w14:paraId="12117322" w14:textId="77777777" w:rsidR="005F7E69" w:rsidRDefault="005F7E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B4DE8" w14:textId="77777777" w:rsidR="00B509BD" w:rsidRDefault="00B509BD" w:rsidP="0022607A">
      <w:pPr>
        <w:spacing w:after="0" w:line="240" w:lineRule="auto"/>
      </w:pPr>
      <w:r>
        <w:separator/>
      </w:r>
    </w:p>
  </w:footnote>
  <w:footnote w:type="continuationSeparator" w:id="0">
    <w:p w14:paraId="1F59DBB5" w14:textId="77777777" w:rsidR="00B509BD" w:rsidRDefault="00B509BD" w:rsidP="0022607A">
      <w:pPr>
        <w:spacing w:after="0" w:line="240" w:lineRule="auto"/>
      </w:pPr>
      <w:r>
        <w:continuationSeparator/>
      </w:r>
    </w:p>
  </w:footnote>
  <w:footnote w:type="continuationNotice" w:id="1">
    <w:p w14:paraId="016D8988" w14:textId="77777777" w:rsidR="005F7E69" w:rsidRDefault="005F7E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0551"/>
    <w:multiLevelType w:val="hybridMultilevel"/>
    <w:tmpl w:val="274ABD0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7A9A37A5"/>
    <w:multiLevelType w:val="hybridMultilevel"/>
    <w:tmpl w:val="1B749750"/>
    <w:lvl w:ilvl="0" w:tplc="8B7EFF26">
      <w:start w:val="15"/>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27560C"/>
    <w:multiLevelType w:val="hybridMultilevel"/>
    <w:tmpl w:val="E424E674"/>
    <w:lvl w:ilvl="0" w:tplc="B74A07A4">
      <w:start w:val="1"/>
      <w:numFmt w:val="decimal"/>
      <w:lvlText w:val="%1."/>
      <w:lvlJc w:val="left"/>
      <w:pPr>
        <w:ind w:left="360" w:hanging="360"/>
      </w:pPr>
      <w:rPr>
        <w:rFonts w:ascii="Arial" w:eastAsia="PMingLiU" w:hAnsi="Arial" w:cs="Arial"/>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6808684">
    <w:abstractNumId w:val="1"/>
  </w:num>
  <w:num w:numId="2" w16cid:durableId="831532208">
    <w:abstractNumId w:val="0"/>
  </w:num>
  <w:num w:numId="3" w16cid:durableId="718943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mailMerge>
    <w:mainDocumentType w:val="formLetters"/>
    <w:dataType w:val="textFile"/>
    <w:activeRecord w:val="-1"/>
    <w:odso/>
  </w:mailMerge>
  <w:defaultTabStop w:val="720"/>
  <w:characterSpacingControl w:val="doNotCompress"/>
  <w:hdrShapeDefaults>
    <o:shapedefaults v:ext="edit" spidmax="6656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BA5"/>
    <w:rsid w:val="00003164"/>
    <w:rsid w:val="000162BD"/>
    <w:rsid w:val="00050D04"/>
    <w:rsid w:val="000555B5"/>
    <w:rsid w:val="00067DDB"/>
    <w:rsid w:val="00091820"/>
    <w:rsid w:val="00096905"/>
    <w:rsid w:val="000A4D06"/>
    <w:rsid w:val="000C22E6"/>
    <w:rsid w:val="000D4B12"/>
    <w:rsid w:val="000F6318"/>
    <w:rsid w:val="001013B6"/>
    <w:rsid w:val="00111CAC"/>
    <w:rsid w:val="001130C0"/>
    <w:rsid w:val="00116114"/>
    <w:rsid w:val="00127863"/>
    <w:rsid w:val="00135CEB"/>
    <w:rsid w:val="00155C30"/>
    <w:rsid w:val="0018016B"/>
    <w:rsid w:val="00182291"/>
    <w:rsid w:val="001A03BB"/>
    <w:rsid w:val="001B5104"/>
    <w:rsid w:val="001D21BA"/>
    <w:rsid w:val="001D795B"/>
    <w:rsid w:val="001D7A21"/>
    <w:rsid w:val="001E0B7D"/>
    <w:rsid w:val="001E53F1"/>
    <w:rsid w:val="001F3AAF"/>
    <w:rsid w:val="001F6823"/>
    <w:rsid w:val="00202865"/>
    <w:rsid w:val="00202B67"/>
    <w:rsid w:val="0020604E"/>
    <w:rsid w:val="00214FB8"/>
    <w:rsid w:val="00221C92"/>
    <w:rsid w:val="00223EBB"/>
    <w:rsid w:val="0022607A"/>
    <w:rsid w:val="002454AB"/>
    <w:rsid w:val="00262638"/>
    <w:rsid w:val="00270061"/>
    <w:rsid w:val="00274E90"/>
    <w:rsid w:val="00282463"/>
    <w:rsid w:val="00286FAE"/>
    <w:rsid w:val="002911CC"/>
    <w:rsid w:val="002A6CA4"/>
    <w:rsid w:val="002C24C5"/>
    <w:rsid w:val="002C77D4"/>
    <w:rsid w:val="002D2686"/>
    <w:rsid w:val="002D4942"/>
    <w:rsid w:val="002D6EF6"/>
    <w:rsid w:val="0032194E"/>
    <w:rsid w:val="00332B20"/>
    <w:rsid w:val="00347A29"/>
    <w:rsid w:val="0035001E"/>
    <w:rsid w:val="00362FB2"/>
    <w:rsid w:val="003645FA"/>
    <w:rsid w:val="0036649D"/>
    <w:rsid w:val="0036656B"/>
    <w:rsid w:val="003830A2"/>
    <w:rsid w:val="00392912"/>
    <w:rsid w:val="00395EF9"/>
    <w:rsid w:val="003A3130"/>
    <w:rsid w:val="003B0D6B"/>
    <w:rsid w:val="003B23F3"/>
    <w:rsid w:val="003B3241"/>
    <w:rsid w:val="003B435A"/>
    <w:rsid w:val="003B759D"/>
    <w:rsid w:val="003D6C6A"/>
    <w:rsid w:val="003E32C5"/>
    <w:rsid w:val="00406FB3"/>
    <w:rsid w:val="00416034"/>
    <w:rsid w:val="00423D14"/>
    <w:rsid w:val="00424E1F"/>
    <w:rsid w:val="00431BE0"/>
    <w:rsid w:val="00452A9E"/>
    <w:rsid w:val="00452E50"/>
    <w:rsid w:val="0047278E"/>
    <w:rsid w:val="00475A16"/>
    <w:rsid w:val="004876C1"/>
    <w:rsid w:val="004B1744"/>
    <w:rsid w:val="004B63B6"/>
    <w:rsid w:val="004C6E59"/>
    <w:rsid w:val="004D79F5"/>
    <w:rsid w:val="004E4729"/>
    <w:rsid w:val="00502660"/>
    <w:rsid w:val="00507B08"/>
    <w:rsid w:val="00524632"/>
    <w:rsid w:val="00533C4E"/>
    <w:rsid w:val="005602BA"/>
    <w:rsid w:val="00562C50"/>
    <w:rsid w:val="00563968"/>
    <w:rsid w:val="00564817"/>
    <w:rsid w:val="00564840"/>
    <w:rsid w:val="005650FA"/>
    <w:rsid w:val="00565287"/>
    <w:rsid w:val="00571283"/>
    <w:rsid w:val="00574026"/>
    <w:rsid w:val="00582788"/>
    <w:rsid w:val="005934CD"/>
    <w:rsid w:val="005A62FB"/>
    <w:rsid w:val="005C08F3"/>
    <w:rsid w:val="005C544E"/>
    <w:rsid w:val="005C7236"/>
    <w:rsid w:val="005D157A"/>
    <w:rsid w:val="005E7AEC"/>
    <w:rsid w:val="005F5215"/>
    <w:rsid w:val="005F7E69"/>
    <w:rsid w:val="00602E56"/>
    <w:rsid w:val="0060575D"/>
    <w:rsid w:val="00617A5A"/>
    <w:rsid w:val="00617AD4"/>
    <w:rsid w:val="006378F8"/>
    <w:rsid w:val="00656706"/>
    <w:rsid w:val="006577F5"/>
    <w:rsid w:val="00663886"/>
    <w:rsid w:val="00667D4F"/>
    <w:rsid w:val="00672749"/>
    <w:rsid w:val="00681A6A"/>
    <w:rsid w:val="00686350"/>
    <w:rsid w:val="00687915"/>
    <w:rsid w:val="006B4B14"/>
    <w:rsid w:val="006D6391"/>
    <w:rsid w:val="006E3656"/>
    <w:rsid w:val="006E7F2C"/>
    <w:rsid w:val="006F1AD5"/>
    <w:rsid w:val="006F5F88"/>
    <w:rsid w:val="00700CF3"/>
    <w:rsid w:val="00706424"/>
    <w:rsid w:val="00712DC9"/>
    <w:rsid w:val="007311CF"/>
    <w:rsid w:val="007315DC"/>
    <w:rsid w:val="00741D7E"/>
    <w:rsid w:val="00743F9B"/>
    <w:rsid w:val="0077320B"/>
    <w:rsid w:val="00782131"/>
    <w:rsid w:val="007B4AA8"/>
    <w:rsid w:val="007C039F"/>
    <w:rsid w:val="007E3849"/>
    <w:rsid w:val="007E56CB"/>
    <w:rsid w:val="007F6943"/>
    <w:rsid w:val="008221B6"/>
    <w:rsid w:val="00841131"/>
    <w:rsid w:val="00842C0D"/>
    <w:rsid w:val="00866461"/>
    <w:rsid w:val="00867E19"/>
    <w:rsid w:val="008803BC"/>
    <w:rsid w:val="00882F4D"/>
    <w:rsid w:val="0089016C"/>
    <w:rsid w:val="008A4AF7"/>
    <w:rsid w:val="008D15E6"/>
    <w:rsid w:val="008D18B6"/>
    <w:rsid w:val="008D759F"/>
    <w:rsid w:val="008E3088"/>
    <w:rsid w:val="008F2122"/>
    <w:rsid w:val="008F35E1"/>
    <w:rsid w:val="008F6B92"/>
    <w:rsid w:val="008F7FC6"/>
    <w:rsid w:val="00910182"/>
    <w:rsid w:val="00936B6D"/>
    <w:rsid w:val="0094223C"/>
    <w:rsid w:val="009578A0"/>
    <w:rsid w:val="00963553"/>
    <w:rsid w:val="00963B9F"/>
    <w:rsid w:val="00964954"/>
    <w:rsid w:val="0096661B"/>
    <w:rsid w:val="00990202"/>
    <w:rsid w:val="009942AF"/>
    <w:rsid w:val="009A0D1B"/>
    <w:rsid w:val="009B7597"/>
    <w:rsid w:val="009D243F"/>
    <w:rsid w:val="009F0463"/>
    <w:rsid w:val="009F3AF8"/>
    <w:rsid w:val="009F4222"/>
    <w:rsid w:val="00A00331"/>
    <w:rsid w:val="00A03D2C"/>
    <w:rsid w:val="00A065F7"/>
    <w:rsid w:val="00A21167"/>
    <w:rsid w:val="00A23AC7"/>
    <w:rsid w:val="00A24E69"/>
    <w:rsid w:val="00A322AE"/>
    <w:rsid w:val="00A3427E"/>
    <w:rsid w:val="00A4411F"/>
    <w:rsid w:val="00A44572"/>
    <w:rsid w:val="00A44CD3"/>
    <w:rsid w:val="00A474ED"/>
    <w:rsid w:val="00A476D3"/>
    <w:rsid w:val="00A51171"/>
    <w:rsid w:val="00A70510"/>
    <w:rsid w:val="00A70F3C"/>
    <w:rsid w:val="00A740FD"/>
    <w:rsid w:val="00A76169"/>
    <w:rsid w:val="00A8082D"/>
    <w:rsid w:val="00A84A64"/>
    <w:rsid w:val="00AB0107"/>
    <w:rsid w:val="00AC39F8"/>
    <w:rsid w:val="00AF4F1F"/>
    <w:rsid w:val="00B23299"/>
    <w:rsid w:val="00B3533F"/>
    <w:rsid w:val="00B40FFD"/>
    <w:rsid w:val="00B4166E"/>
    <w:rsid w:val="00B41BFF"/>
    <w:rsid w:val="00B509BD"/>
    <w:rsid w:val="00B5161D"/>
    <w:rsid w:val="00B5551C"/>
    <w:rsid w:val="00B619BC"/>
    <w:rsid w:val="00B64674"/>
    <w:rsid w:val="00B64F95"/>
    <w:rsid w:val="00B655D9"/>
    <w:rsid w:val="00B70EF9"/>
    <w:rsid w:val="00B80F1F"/>
    <w:rsid w:val="00BB0F75"/>
    <w:rsid w:val="00BB484E"/>
    <w:rsid w:val="00BE46DD"/>
    <w:rsid w:val="00BE7264"/>
    <w:rsid w:val="00C05E6B"/>
    <w:rsid w:val="00C10321"/>
    <w:rsid w:val="00C222B3"/>
    <w:rsid w:val="00C3667E"/>
    <w:rsid w:val="00C444BF"/>
    <w:rsid w:val="00C774C1"/>
    <w:rsid w:val="00C8114E"/>
    <w:rsid w:val="00C81ED0"/>
    <w:rsid w:val="00C82CBA"/>
    <w:rsid w:val="00C90237"/>
    <w:rsid w:val="00C91494"/>
    <w:rsid w:val="00CA7CD8"/>
    <w:rsid w:val="00CB59C6"/>
    <w:rsid w:val="00CC0782"/>
    <w:rsid w:val="00CE4774"/>
    <w:rsid w:val="00CE4AE3"/>
    <w:rsid w:val="00CF3BA2"/>
    <w:rsid w:val="00CF6774"/>
    <w:rsid w:val="00D070FE"/>
    <w:rsid w:val="00D2544B"/>
    <w:rsid w:val="00D36745"/>
    <w:rsid w:val="00D46424"/>
    <w:rsid w:val="00D520C1"/>
    <w:rsid w:val="00D768D9"/>
    <w:rsid w:val="00D87B63"/>
    <w:rsid w:val="00D9088F"/>
    <w:rsid w:val="00D9754E"/>
    <w:rsid w:val="00DA166D"/>
    <w:rsid w:val="00DA4AAA"/>
    <w:rsid w:val="00DB7F4F"/>
    <w:rsid w:val="00DD4459"/>
    <w:rsid w:val="00DE2976"/>
    <w:rsid w:val="00E03C58"/>
    <w:rsid w:val="00E17B6D"/>
    <w:rsid w:val="00E23F92"/>
    <w:rsid w:val="00E24EE5"/>
    <w:rsid w:val="00E35DAC"/>
    <w:rsid w:val="00E37A21"/>
    <w:rsid w:val="00E40444"/>
    <w:rsid w:val="00E44DC6"/>
    <w:rsid w:val="00E5032F"/>
    <w:rsid w:val="00E70D75"/>
    <w:rsid w:val="00E715ED"/>
    <w:rsid w:val="00E80A59"/>
    <w:rsid w:val="00E83E82"/>
    <w:rsid w:val="00EA16AA"/>
    <w:rsid w:val="00EA65C6"/>
    <w:rsid w:val="00EC19E2"/>
    <w:rsid w:val="00EE0361"/>
    <w:rsid w:val="00EE630B"/>
    <w:rsid w:val="00F07300"/>
    <w:rsid w:val="00F35156"/>
    <w:rsid w:val="00F51BDC"/>
    <w:rsid w:val="00F52C2F"/>
    <w:rsid w:val="00F6037A"/>
    <w:rsid w:val="00F6351D"/>
    <w:rsid w:val="00F84C2C"/>
    <w:rsid w:val="00FA533D"/>
    <w:rsid w:val="00FB5A19"/>
    <w:rsid w:val="00FD70A2"/>
    <w:rsid w:val="00FF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4:docId w14:val="2E595516"/>
  <w15:docId w15:val="{D8340706-B9A5-408D-A18E-782FFDE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44B"/>
    <w:pPr>
      <w:spacing w:after="200" w:line="276" w:lineRule="auto"/>
    </w:pPr>
    <w:rPr>
      <w:sz w:val="22"/>
      <w:szCs w:val="22"/>
      <w:lang w:eastAsia="zh-TW"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07A"/>
    <w:pPr>
      <w:tabs>
        <w:tab w:val="center" w:pos="4513"/>
        <w:tab w:val="right" w:pos="9026"/>
      </w:tabs>
    </w:pPr>
  </w:style>
  <w:style w:type="character" w:customStyle="1" w:styleId="HeaderChar">
    <w:name w:val="Header Char"/>
    <w:link w:val="Header"/>
    <w:uiPriority w:val="99"/>
    <w:rsid w:val="0022607A"/>
    <w:rPr>
      <w:sz w:val="22"/>
      <w:szCs w:val="22"/>
    </w:rPr>
  </w:style>
  <w:style w:type="paragraph" w:styleId="Footer">
    <w:name w:val="footer"/>
    <w:basedOn w:val="Normal"/>
    <w:link w:val="FooterChar"/>
    <w:uiPriority w:val="99"/>
    <w:unhideWhenUsed/>
    <w:rsid w:val="0022607A"/>
    <w:pPr>
      <w:tabs>
        <w:tab w:val="center" w:pos="4513"/>
        <w:tab w:val="right" w:pos="9026"/>
      </w:tabs>
    </w:pPr>
  </w:style>
  <w:style w:type="character" w:customStyle="1" w:styleId="FooterChar">
    <w:name w:val="Footer Char"/>
    <w:link w:val="Footer"/>
    <w:uiPriority w:val="99"/>
    <w:rsid w:val="0022607A"/>
    <w:rPr>
      <w:sz w:val="22"/>
      <w:szCs w:val="22"/>
    </w:rPr>
  </w:style>
  <w:style w:type="paragraph" w:styleId="BalloonText">
    <w:name w:val="Balloon Text"/>
    <w:basedOn w:val="Normal"/>
    <w:link w:val="BalloonTextChar"/>
    <w:uiPriority w:val="99"/>
    <w:semiHidden/>
    <w:unhideWhenUsed/>
    <w:rsid w:val="003E32C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32C5"/>
    <w:rPr>
      <w:rFonts w:ascii="Tahoma" w:hAnsi="Tahoma" w:cs="Tahoma"/>
      <w:sz w:val="16"/>
      <w:szCs w:val="16"/>
      <w:lang w:eastAsia="zh-TW" w:bidi="he-IL"/>
    </w:rPr>
  </w:style>
  <w:style w:type="paragraph" w:styleId="NormalWeb">
    <w:name w:val="Normal (Web)"/>
    <w:basedOn w:val="Normal"/>
    <w:uiPriority w:val="99"/>
    <w:unhideWhenUsed/>
    <w:rsid w:val="000555B5"/>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paragraph" w:styleId="NoSpacing">
    <w:name w:val="No Spacing"/>
    <w:uiPriority w:val="1"/>
    <w:qFormat/>
    <w:rsid w:val="002D2686"/>
    <w:rPr>
      <w:sz w:val="22"/>
      <w:szCs w:val="22"/>
      <w:lang w:eastAsia="zh-TW" w:bidi="he-IL"/>
    </w:rPr>
  </w:style>
  <w:style w:type="table" w:styleId="PlainTable4">
    <w:name w:val="Plain Table 4"/>
    <w:basedOn w:val="TableNormal"/>
    <w:uiPriority w:val="44"/>
    <w:rsid w:val="000A4D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B4AA8"/>
    <w:pPr>
      <w:spacing w:line="240" w:lineRule="auto"/>
    </w:pPr>
    <w:rPr>
      <w:i/>
      <w:iCs/>
      <w:color w:val="1F497D" w:themeColor="text2"/>
      <w:sz w:val="18"/>
      <w:szCs w:val="18"/>
    </w:rPr>
  </w:style>
  <w:style w:type="paragraph" w:styleId="ListParagraph">
    <w:name w:val="List Paragraph"/>
    <w:basedOn w:val="Normal"/>
    <w:uiPriority w:val="34"/>
    <w:qFormat/>
    <w:rsid w:val="00A476D3"/>
    <w:pPr>
      <w:ind w:left="720"/>
      <w:contextualSpacing/>
    </w:pPr>
  </w:style>
  <w:style w:type="character" w:styleId="Hyperlink">
    <w:name w:val="Hyperlink"/>
    <w:basedOn w:val="DefaultParagraphFont"/>
    <w:uiPriority w:val="99"/>
    <w:unhideWhenUsed/>
    <w:rsid w:val="002454AB"/>
    <w:rPr>
      <w:color w:val="0000FF" w:themeColor="hyperlink"/>
      <w:u w:val="single"/>
    </w:rPr>
  </w:style>
  <w:style w:type="character" w:styleId="UnresolvedMention">
    <w:name w:val="Unresolved Mention"/>
    <w:basedOn w:val="DefaultParagraphFont"/>
    <w:uiPriority w:val="99"/>
    <w:semiHidden/>
    <w:unhideWhenUsed/>
    <w:rsid w:val="0024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2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nnierobertson61@yahoo.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2E0F8-A0CC-4609-B07B-329EDF9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Ciprian Dospinescu</dc:creator>
  <cp:lastModifiedBy>Ingrid Bromhead (Northern Sydney LHD)</cp:lastModifiedBy>
  <cp:revision>17</cp:revision>
  <cp:lastPrinted>2024-08-23T02:15:00Z</cp:lastPrinted>
  <dcterms:created xsi:type="dcterms:W3CDTF">2025-05-30T04:49:00Z</dcterms:created>
  <dcterms:modified xsi:type="dcterms:W3CDTF">2025-07-06T21:40:00Z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f30421-7766-42c6-b167-b4a273574e25_Enabled">
    <vt:lpwstr>true</vt:lpwstr>
  </property>
  <property fmtid="{D5CDD505-2E9C-101B-9397-08002B2CF9AE}" pid="3" name="MSIP_Label_00f30421-7766-42c6-b167-b4a273574e25_SetDate">
    <vt:lpwstr>2025-02-06T00:54:21Z</vt:lpwstr>
  </property>
  <property fmtid="{D5CDD505-2E9C-101B-9397-08002B2CF9AE}" pid="4" name="MSIP_Label_00f30421-7766-42c6-b167-b4a273574e25_Method">
    <vt:lpwstr>Privileged</vt:lpwstr>
  </property>
  <property fmtid="{D5CDD505-2E9C-101B-9397-08002B2CF9AE}" pid="5" name="MSIP_Label_00f30421-7766-42c6-b167-b4a273574e25_Name">
    <vt:lpwstr>UNOFFICIAL</vt:lpwstr>
  </property>
  <property fmtid="{D5CDD505-2E9C-101B-9397-08002B2CF9AE}" pid="6" name="MSIP_Label_00f30421-7766-42c6-b167-b4a273574e25_SiteId">
    <vt:lpwstr>a687a7bf-02db-43df-bcbb-e7a8bda611a2</vt:lpwstr>
  </property>
  <property fmtid="{D5CDD505-2E9C-101B-9397-08002B2CF9AE}" pid="7" name="MSIP_Label_00f30421-7766-42c6-b167-b4a273574e25_ActionId">
    <vt:lpwstr>2641df69-c58a-498c-89d8-9d64d97eb167</vt:lpwstr>
  </property>
  <property fmtid="{D5CDD505-2E9C-101B-9397-08002B2CF9AE}" pid="8" name="MSIP_Label_00f30421-7766-42c6-b167-b4a273574e25_ContentBits">
    <vt:lpwstr>0</vt:lpwstr>
  </property>
</Properties>
</file>