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ab/>
        <w:tab/>
        <w:t>RELATÓRIO AGENTES AUTÔNOMOS – ANÁLISE DE CSV</w:t>
      </w:r>
    </w:p>
    <w:p>
      <w:pPr>
        <w:pStyle w:val="Normal"/>
        <w:bidi w:val="0"/>
        <w:ind w:hanging="0" w:start="0" w:end="0"/>
        <w:jc w:val="start"/>
        <w:rPr/>
      </w:pPr>
      <w:r>
        <w:rPr/>
        <w:tab/>
        <w:tab/>
        <w:tab/>
        <w:tab/>
        <w:tab/>
      </w:r>
    </w:p>
    <w:p>
      <w:pPr>
        <w:pStyle w:val="Normal"/>
        <w:bidi w:val="0"/>
        <w:ind w:hanging="0" w:start="0" w:end="0"/>
        <w:jc w:val="start"/>
        <w:rPr>
          <w:i/>
          <w:i/>
          <w:iCs/>
        </w:rPr>
      </w:pPr>
      <w:r>
        <w:rPr/>
      </w:r>
    </w:p>
    <w:p>
      <w:pPr>
        <w:pStyle w:val="Normal"/>
        <w:bidi w:val="0"/>
        <w:ind w:hanging="0" w:start="0" w:end="0"/>
        <w:jc w:val="start"/>
        <w:rPr>
          <w:i/>
          <w:i/>
          <w:iCs/>
        </w:rPr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>
          <w:i/>
          <w:iCs/>
        </w:rPr>
        <w:tab/>
        <w:tab/>
      </w:r>
    </w:p>
    <w:p>
      <w:pPr>
        <w:pStyle w:val="Normal"/>
        <w:bidi w:val="0"/>
        <w:ind w:hanging="0" w:start="0" w:end="0"/>
        <w:jc w:val="start"/>
        <w:rPr>
          <w:i/>
          <w:i/>
          <w:iCs/>
        </w:rPr>
      </w:pPr>
      <w:r>
        <w:rPr/>
      </w:r>
    </w:p>
    <w:p>
      <w:pPr>
        <w:pStyle w:val="Normal"/>
        <w:bidi w:val="0"/>
        <w:ind w:hanging="0" w:start="0" w:end="0"/>
        <w:jc w:val="start"/>
        <w:rPr>
          <w:i/>
          <w:i/>
          <w:iCs/>
        </w:rPr>
      </w:pPr>
      <w:r>
        <w:rPr/>
      </w:r>
    </w:p>
    <w:p>
      <w:pPr>
        <w:pStyle w:val="Normal"/>
        <w:bidi w:val="0"/>
        <w:ind w:hanging="0" w:start="0" w:end="0"/>
        <w:jc w:val="start"/>
        <w:rPr>
          <w:i/>
          <w:i/>
          <w:iCs/>
        </w:rPr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>
          <w:i/>
          <w:iCs/>
        </w:rPr>
        <w:t>Grupo Synapse 7:</w:t>
      </w:r>
    </w:p>
    <w:p>
      <w:pPr>
        <w:pStyle w:val="Normal"/>
        <w:bidi w:val="0"/>
        <w:ind w:hanging="0" w:start="0" w:end="0"/>
        <w:jc w:val="start"/>
        <w:rPr>
          <w:i/>
          <w:i/>
          <w:iCs/>
        </w:rPr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>
          <w:i/>
          <w:iCs/>
        </w:rPr>
        <w:t>- Conrado Gornic</w:t>
      </w:r>
    </w:p>
    <w:p>
      <w:pPr>
        <w:pStyle w:val="Normal"/>
        <w:bidi w:val="0"/>
        <w:ind w:hanging="0" w:start="0" w:end="0"/>
        <w:jc w:val="start"/>
        <w:rPr>
          <w:i/>
          <w:i/>
          <w:iCs/>
        </w:rPr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>
          <w:i/>
          <w:iCs/>
        </w:rPr>
        <w:t>- Fernanda Tonetti</w:t>
      </w:r>
    </w:p>
    <w:p>
      <w:pPr>
        <w:pStyle w:val="Normal"/>
        <w:bidi w:val="0"/>
        <w:ind w:hanging="0" w:start="0" w:end="0"/>
        <w:jc w:val="start"/>
        <w:rPr>
          <w:i/>
          <w:i/>
          <w:iCs/>
        </w:rPr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>
          <w:i/>
          <w:iCs/>
        </w:rPr>
        <w:t>- Luiz Fernando Rezende</w:t>
      </w:r>
    </w:p>
    <w:p>
      <w:pPr>
        <w:pStyle w:val="Normal"/>
        <w:bidi w:val="0"/>
        <w:ind w:hanging="0" w:start="0" w:end="0"/>
        <w:jc w:val="start"/>
        <w:rPr>
          <w:i/>
          <w:i/>
          <w:iCs/>
        </w:rPr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>
          <w:i/>
          <w:iCs/>
        </w:rPr>
        <w:t>- Rodrigo Mibielli</w:t>
      </w:r>
    </w:p>
    <w:p>
      <w:pPr>
        <w:pStyle w:val="Normal"/>
        <w:bidi w:val="0"/>
        <w:ind w:hanging="0" w:start="0" w:end="0"/>
        <w:jc w:val="start"/>
        <w:rPr>
          <w:i/>
          <w:i/>
          <w:iCs/>
        </w:rPr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>
          <w:i/>
          <w:iCs/>
        </w:rPr>
        <w:t>- Saulo Brotto</w:t>
      </w:r>
    </w:p>
    <w:p>
      <w:pPr>
        <w:pStyle w:val="Normal"/>
        <w:bidi w:val="0"/>
        <w:ind w:hanging="0" w:start="0" w:end="0"/>
        <w:jc w:val="start"/>
        <w:rPr>
          <w:i/>
          <w:i/>
          <w:iCs/>
        </w:rPr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  <w:bookmarkStart w:id="0" w:name="docs-internal-guid-6de48f73-7fff-dc4f-09"/>
      <w:bookmarkStart w:id="1" w:name="docs-internal-guid-6de48f73-7fff-dc4f-09"/>
      <w:bookmarkEnd w:id="1"/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/>
      </w:pPr>
      <w:r>
        <w:rPr/>
        <w:t>1</w:t>
      </w:r>
      <w:r>
        <w:rPr/>
        <w:t xml:space="preserve">. </w:t>
      </w:r>
      <w:r>
        <w:rPr/>
        <w:t>Contextualização</w:t>
      </w:r>
    </w:p>
    <w:p>
      <w:pPr>
        <w:pStyle w:val="Heading3"/>
        <w:bidi w:val="0"/>
        <w:ind w:hanging="0" w:start="0"/>
        <w:jc w:val="start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  <w:tab/>
        <w:t>O projeto fornece um agente que responde às perguntas referentes aos dados de 100 notas fiscais selecionadas aleatoriamente do arquivo de notas fiscais do mês de janeiro/2024, disponibilizado pelo Tribunal de Contas da União.</w:t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  <w:tab/>
      </w:r>
      <w:r>
        <w:rPr/>
        <w:t xml:space="preserve">Deve-se oferecer uma </w:t>
      </w:r>
      <w:r>
        <w:rPr>
          <w:i/>
          <w:iCs/>
        </w:rPr>
        <w:t xml:space="preserve">interface </w:t>
      </w:r>
      <w:r>
        <w:rPr>
          <w:i w:val="false"/>
          <w:iCs w:val="false"/>
        </w:rPr>
        <w:t xml:space="preserve">de </w:t>
      </w:r>
      <w:r>
        <w:rPr>
          <w:i/>
          <w:iCs/>
        </w:rPr>
        <w:t xml:space="preserve">chat </w:t>
      </w:r>
      <w:r>
        <w:rPr>
          <w:i w:val="false"/>
          <w:iCs w:val="false"/>
        </w:rPr>
        <w:t>ao usuário que através de perguntas relacionadas ao contexto das notas fiscais, um agente responda em língua portuguesa e de fora clara e direta sem haver a necessidade de conhecimento técnico por parte do usuário.</w:t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O presente trabalho a partir das seções subsequentes apresenta como o agente foi desenvolvido partindo da escolha da arquitetura e </w:t>
      </w:r>
      <w:r>
        <w:rPr>
          <w:i/>
          <w:iCs/>
        </w:rPr>
        <w:t xml:space="preserve">frameworks </w:t>
      </w:r>
      <w:r>
        <w:rPr>
          <w:i w:val="false"/>
          <w:iCs w:val="false"/>
        </w:rPr>
        <w:t>utilizados, passando pela estrutura da solução criada, como instalar e acessar o sistema e encerrando com algumas considerações finais.</w:t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Heading4"/>
        <w:bidi w:val="0"/>
        <w:ind w:hanging="0" w:start="0"/>
        <w:jc w:val="start"/>
        <w:rPr/>
      </w:pPr>
      <w:r>
        <w:rPr/>
        <w:t>2</w:t>
      </w:r>
      <w:r>
        <w:rPr/>
        <w:t xml:space="preserve">. Arquitetura e </w:t>
      </w:r>
      <w:r>
        <w:rPr>
          <w:i/>
          <w:iCs/>
        </w:rPr>
        <w:t xml:space="preserve">Framework </w:t>
      </w:r>
      <w:r>
        <w:rPr>
          <w:i w:val="false"/>
          <w:iCs w:val="false"/>
        </w:rPr>
        <w:t>escolhidos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</w:r>
      <w:r>
        <w:rPr>
          <w:i w:val="false"/>
          <w:iCs w:val="false"/>
        </w:rPr>
        <w:t xml:space="preserve">A idéia inicial </w:t>
      </w:r>
      <w:r>
        <w:rPr>
          <w:i w:val="false"/>
          <w:iCs w:val="false"/>
        </w:rPr>
        <w:t>seria</w:t>
      </w:r>
      <w:r>
        <w:rPr>
          <w:i w:val="false"/>
          <w:iCs w:val="false"/>
        </w:rPr>
        <w:t xml:space="preserve"> criar uma solução </w:t>
      </w:r>
      <w:r>
        <w:rPr>
          <w:i/>
          <w:iCs/>
        </w:rPr>
        <w:t>open-source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visand</w:t>
      </w:r>
      <w:r>
        <w:rPr>
          <w:i/>
          <w:iCs/>
        </w:rPr>
        <w:t>o</w:t>
      </w:r>
      <w:r>
        <w:rPr>
          <w:i w:val="false"/>
          <w:iCs w:val="false"/>
        </w:rPr>
        <w:t xml:space="preserve"> </w:t>
      </w:r>
      <w:r>
        <w:rPr>
          <w:i/>
          <w:iCs/>
        </w:rPr>
        <w:t>minimizar os custos</w:t>
      </w:r>
      <w:r>
        <w:rPr>
          <w:i w:val="false"/>
          <w:iCs w:val="false"/>
        </w:rPr>
        <w:t xml:space="preserve"> e tornar os dados mais seguros, além de utilizar ferramentas intuitivas e fáceis de serem atualizadas. Para atender a estes requisitos, baseamos todas as decisões de projeto através da instalação do sistema em </w:t>
      </w:r>
      <w:r>
        <w:rPr>
          <w:i/>
          <w:iCs/>
        </w:rPr>
        <w:t>ambiente local</w:t>
      </w:r>
      <w:r>
        <w:rPr>
          <w:i w:val="false"/>
          <w:iCs w:val="false"/>
        </w:rPr>
        <w:t xml:space="preserve"> utilizando apenas componentes </w:t>
      </w:r>
      <w:r>
        <w:rPr>
          <w:i/>
          <w:iCs/>
        </w:rPr>
        <w:t xml:space="preserve">open-source </w:t>
      </w:r>
      <w:r>
        <w:rPr>
          <w:i w:val="false"/>
          <w:iCs w:val="false"/>
        </w:rPr>
        <w:t xml:space="preserve">e usando o </w:t>
      </w:r>
      <w:r>
        <w:rPr>
          <w:i/>
          <w:iCs/>
        </w:rPr>
        <w:t>Docker</w:t>
      </w:r>
      <w:r>
        <w:rPr>
          <w:i w:val="false"/>
          <w:iCs w:val="false"/>
        </w:rPr>
        <w:t xml:space="preserve"> como ferramenta de apoio </w:t>
      </w:r>
      <w:r>
        <w:rPr>
          <w:i w:val="false"/>
          <w:iCs w:val="false"/>
        </w:rPr>
        <w:t>para instalação e execução do sistema.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O Docker  é uma plataforma de código aberto que automatiza a implantação, execução e gerenciamento de aplicações em contêineres. Contêineres são unidades de </w:t>
      </w:r>
      <w:r>
        <w:rPr>
          <w:i/>
          <w:iCs/>
        </w:rPr>
        <w:t>software</w:t>
      </w:r>
      <w:r>
        <w:rPr>
          <w:i w:val="false"/>
          <w:iCs w:val="false"/>
        </w:rPr>
        <w:t xml:space="preserve"> padronizadas que contêm tudo o que uma aplicação precisa para ser executada, incluindo código, bibliotecas e dependências. O Docker permite que você crie, implante e escale aplicações de forma rápida e consistente em qualquer ambiente.</w:t>
      </w:r>
    </w:p>
    <w:p>
      <w:pPr>
        <w:pStyle w:val="Normal"/>
        <w:bidi w:val="0"/>
        <w:spacing w:lineRule="auto" w:line="360"/>
        <w:jc w:val="both"/>
        <w:rPr>
          <w:i/>
          <w:i/>
          <w:iCs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/>
          <w:iCs/>
        </w:rPr>
        <w:tab/>
      </w:r>
      <w:r>
        <w:rPr>
          <w:i w:val="false"/>
          <w:iCs w:val="false"/>
        </w:rPr>
        <w:t xml:space="preserve">Assim, decidimos que utilizaríamos </w:t>
      </w:r>
      <w:r>
        <w:rPr>
          <w:i w:val="false"/>
          <w:iCs w:val="false"/>
        </w:rPr>
        <w:t>também</w:t>
      </w:r>
      <w:r>
        <w:rPr>
          <w:i w:val="false"/>
          <w:iCs w:val="false"/>
        </w:rPr>
        <w:t xml:space="preserve"> o N8N </w:t>
      </w:r>
      <w:r>
        <w:rPr>
          <w:i w:val="false"/>
          <w:iCs w:val="false"/>
        </w:rPr>
        <w:t>(https://n8n.io/)</w:t>
      </w:r>
      <w:r>
        <w:rPr>
          <w:i w:val="false"/>
          <w:iCs w:val="false"/>
        </w:rPr>
        <w:t xml:space="preserve"> rodando localmente como orquestrador dos seguintes fluxos de execução </w:t>
      </w:r>
      <w:r>
        <w:rPr>
          <w:i w:val="false"/>
          <w:iCs w:val="false"/>
        </w:rPr>
        <w:t>de nosso agente: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/>
      </w:pPr>
      <w:r>
        <w:rPr>
          <w:i w:val="false"/>
          <w:iCs w:val="false"/>
        </w:rPr>
        <w:t>Fluxo de extração, transformação e carga (ETF) a partir d</w:t>
      </w:r>
      <w:r>
        <w:rPr>
          <w:i w:val="false"/>
          <w:iCs w:val="false"/>
        </w:rPr>
        <w:t>e um</w:t>
      </w:r>
      <w:r>
        <w:rPr>
          <w:i w:val="false"/>
          <w:iCs w:val="false"/>
        </w:rPr>
        <w:t xml:space="preserve"> arquivo comprimido contendo os dois arquivos CSVs da TCU e que alimentará a base de conhecimento de nosso agente. Esta base de conhecimento </w:t>
      </w:r>
      <w:r>
        <w:rPr>
          <w:i w:val="false"/>
          <w:iCs w:val="false"/>
        </w:rPr>
        <w:t>estará armazenada n</w:t>
      </w:r>
      <w:r>
        <w:rPr>
          <w:i w:val="false"/>
          <w:iCs w:val="false"/>
        </w:rPr>
        <w:t xml:space="preserve">o banco de dados </w:t>
      </w:r>
      <w:r>
        <w:rPr>
          <w:i/>
          <w:iCs/>
        </w:rPr>
        <w:t xml:space="preserve">PostgreSQL </w:t>
      </w:r>
      <w:r>
        <w:rPr>
          <w:i w:val="false"/>
          <w:iCs w:val="false"/>
        </w:rPr>
        <w:t xml:space="preserve">que também é </w:t>
      </w:r>
      <w:r>
        <w:rPr>
          <w:i/>
          <w:iCs/>
        </w:rPr>
        <w:t>open-source</w:t>
      </w:r>
      <w:r>
        <w:rPr>
          <w:i/>
          <w:iCs/>
        </w:rPr>
        <w:t>;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535"/>
        <w:jc w:val="both"/>
        <w:rPr>
          <w:i/>
          <w:i/>
          <w:iCs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/>
      </w:pPr>
      <w:r>
        <w:rPr>
          <w:i w:val="false"/>
          <w:iCs w:val="false"/>
        </w:rPr>
        <w:t>Fluxo principal responsável por rodar nosso agente. O usuário fará uma pergunta sobre o contexto dos dados das notas fiscais. O agente através de LLMs</w:t>
      </w:r>
      <w:r>
        <w:rPr>
          <w:i/>
          <w:iCs/>
        </w:rPr>
        <w:t xml:space="preserve"> open-source</w:t>
      </w:r>
      <w:r>
        <w:rPr>
          <w:i w:val="false"/>
          <w:iCs w:val="false"/>
        </w:rPr>
        <w:t xml:space="preserve"> e rodando localmente, a partir da pergunta do usuário</w:t>
      </w:r>
      <w:r>
        <w:rPr>
          <w:i/>
          <w:iCs/>
        </w:rPr>
        <w:t xml:space="preserve"> </w:t>
      </w:r>
      <w:r>
        <w:rPr>
          <w:i w:val="false"/>
          <w:iCs w:val="false"/>
        </w:rPr>
        <w:t xml:space="preserve">traduzirá para código SQL, fará a consulta ao banco de dados, traduzirá o resultado obtido para a língua portuguesa </w:t>
      </w:r>
      <w:r>
        <w:rPr>
          <w:i w:val="false"/>
          <w:iCs w:val="false"/>
        </w:rPr>
        <w:t>respondendo</w:t>
      </w:r>
      <w:r>
        <w:rPr>
          <w:i w:val="false"/>
          <w:iCs w:val="false"/>
        </w:rPr>
        <w:t xml:space="preserve"> ao usuário.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Assim, selecionamos utilizar o N8N rodando localmente (o N8N somente é pago se rodar na nuvem), o banco de dados PostgreSQL e o </w:t>
      </w:r>
      <w:r>
        <w:rPr>
          <w:i/>
          <w:iCs/>
        </w:rPr>
        <w:t xml:space="preserve">Ollama </w:t>
      </w:r>
      <w:r>
        <w:rPr>
          <w:i w:val="false"/>
          <w:iCs w:val="false"/>
        </w:rPr>
        <w:t>para rodar nossas LLMs também localmente.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 Foram escolhidos dois modelos LLMs, ambos </w:t>
      </w:r>
      <w:r>
        <w:rPr>
          <w:i/>
          <w:iCs/>
        </w:rPr>
        <w:t>open-source</w:t>
      </w:r>
      <w:r>
        <w:rPr>
          <w:i w:val="false"/>
          <w:iCs w:val="false"/>
        </w:rPr>
        <w:t>: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both"/>
        <w:rPr/>
      </w:pPr>
      <w:r>
        <w:rPr>
          <w:i w:val="false"/>
          <w:iCs w:val="false"/>
        </w:rPr>
        <w:t xml:space="preserve">O </w:t>
      </w:r>
      <w:r>
        <w:rPr>
          <w:i/>
          <w:iCs/>
        </w:rPr>
        <w:t>Codellama 7B</w:t>
      </w:r>
      <w:r>
        <w:rPr>
          <w:i w:val="false"/>
          <w:iCs w:val="false"/>
        </w:rPr>
        <w:t xml:space="preserve"> por sua </w:t>
      </w:r>
      <w:r>
        <w:rPr>
          <w:i w:val="false"/>
          <w:iCs w:val="false"/>
        </w:rPr>
        <w:t xml:space="preserve">conhecida </w:t>
      </w:r>
      <w:r>
        <w:rPr>
          <w:i w:val="false"/>
          <w:iCs w:val="false"/>
        </w:rPr>
        <w:t xml:space="preserve">eficiência </w:t>
      </w:r>
      <w:r>
        <w:rPr>
          <w:i w:val="false"/>
          <w:iCs w:val="false"/>
        </w:rPr>
        <w:t>para</w:t>
      </w:r>
      <w:r>
        <w:rPr>
          <w:i w:val="false"/>
          <w:iCs w:val="false"/>
        </w:rPr>
        <w:t xml:space="preserve"> gerar códigos a partir de perguntas via </w:t>
      </w:r>
      <w:r>
        <w:rPr>
          <w:i/>
          <w:iCs/>
        </w:rPr>
        <w:t>prompt</w:t>
      </w:r>
      <w:r>
        <w:rPr>
          <w:i w:val="false"/>
          <w:iCs w:val="false"/>
        </w:rPr>
        <w:t>, entre eles o SQL;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429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both"/>
        <w:rPr/>
      </w:pPr>
      <w:r>
        <w:rPr>
          <w:i w:val="false"/>
          <w:iCs w:val="false"/>
        </w:rPr>
        <w:t xml:space="preserve">O </w:t>
      </w:r>
      <w:r>
        <w:rPr>
          <w:i/>
          <w:iCs/>
        </w:rPr>
        <w:t>Mistral</w:t>
      </w:r>
      <w:r>
        <w:rPr>
          <w:i w:val="false"/>
          <w:iCs w:val="false"/>
        </w:rPr>
        <w:t xml:space="preserve"> responsável por traduzir os resultados obtidos a partir de </w:t>
      </w:r>
      <w:r>
        <w:rPr>
          <w:i/>
          <w:iCs/>
        </w:rPr>
        <w:t>queries</w:t>
      </w:r>
      <w:r>
        <w:rPr>
          <w:i w:val="false"/>
          <w:iCs w:val="false"/>
        </w:rPr>
        <w:t xml:space="preserve"> ao banco de dados para a língua portuguesa de forma clara e direta.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A interface de comunicação entre o agente e o usuário é através de um </w:t>
      </w:r>
      <w:r>
        <w:rPr>
          <w:i/>
          <w:iCs/>
        </w:rPr>
        <w:t xml:space="preserve">chat </w:t>
      </w:r>
      <w:r>
        <w:rPr>
          <w:i w:val="false"/>
          <w:iCs w:val="false"/>
        </w:rPr>
        <w:t>disponibilizado pelo próprio N8N através de um endereço na internet</w:t>
      </w:r>
      <w:r>
        <w:rPr>
          <w:i/>
          <w:iCs/>
        </w:rPr>
        <w:t>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A responsabilidade de instalação destas ferramentas e modelos LLMs fica a cargo do Docker que através do </w:t>
      </w:r>
      <w:r>
        <w:rPr>
          <w:i/>
          <w:iCs/>
        </w:rPr>
        <w:t xml:space="preserve">script docker-compose.yml </w:t>
      </w:r>
      <w:r>
        <w:rPr>
          <w:i w:val="false"/>
          <w:iCs w:val="false"/>
        </w:rPr>
        <w:t xml:space="preserve">prepara todo o ambiente local para ser executado, além de importar automaticamente as LLMs e os fluxos utilizados na N8N. Desta forma, como pré-requisito, devemos ter o Docker instalado na máquina local. 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A execução é facilitada através de um  arquivo tipo </w:t>
      </w:r>
      <w:r>
        <w:rPr>
          <w:i/>
          <w:iCs/>
        </w:rPr>
        <w:t xml:space="preserve">shell script </w:t>
      </w:r>
      <w:r>
        <w:rPr>
          <w:i w:val="false"/>
          <w:iCs w:val="false"/>
        </w:rPr>
        <w:t xml:space="preserve">para máquinas Linux e </w:t>
      </w:r>
      <w:r>
        <w:rPr>
          <w:i/>
          <w:iCs/>
        </w:rPr>
        <w:t xml:space="preserve">batch script </w:t>
      </w:r>
      <w:r>
        <w:rPr>
          <w:i w:val="false"/>
          <w:iCs w:val="false"/>
        </w:rPr>
        <w:t>para máquinas ambientadas no Windows.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Heading4"/>
        <w:bidi w:val="0"/>
        <w:ind w:hanging="0" w:start="0"/>
        <w:jc w:val="start"/>
        <w:rPr/>
      </w:pPr>
      <w:r>
        <w:rPr>
          <w:i w:val="false"/>
          <w:iCs w:val="false"/>
        </w:rPr>
        <w:t>3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>Estrutura da Solução</w:t>
      </w:r>
    </w:p>
    <w:p>
      <w:pPr>
        <w:pStyle w:val="Heading4"/>
        <w:bidi w:val="0"/>
        <w:ind w:hanging="0" w:start="0"/>
        <w:jc w:val="start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>Como dito na seção anterior, o projeto utiliza o N8N como espinha dorsal e utiliza dois fluxos que serão detalhados a seguir.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 xml:space="preserve">3.1 – </w:t>
      </w:r>
      <w:r>
        <w:rPr>
          <w:i/>
          <w:iCs/>
        </w:rPr>
        <w:t>Workflow “ETF Workflow”</w:t>
      </w:r>
    </w:p>
    <w:p>
      <w:pPr>
        <w:pStyle w:val="Normal"/>
        <w:bidi w:val="0"/>
        <w:spacing w:lineRule="auto" w:line="360"/>
        <w:jc w:val="both"/>
        <w:rPr>
          <w:i/>
          <w:i/>
          <w:iCs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/>
          <w:iCs/>
        </w:rPr>
        <w:tab/>
      </w:r>
      <w:r>
        <w:rPr>
          <w:i w:val="false"/>
          <w:iCs w:val="false"/>
        </w:rPr>
        <w:t xml:space="preserve">Este </w:t>
      </w:r>
      <w:r>
        <w:rPr>
          <w:i/>
          <w:iCs/>
        </w:rPr>
        <w:t xml:space="preserve">workflow </w:t>
      </w:r>
      <w:r>
        <w:rPr>
          <w:i w:val="false"/>
          <w:iCs w:val="false"/>
        </w:rPr>
        <w:t>é invocado a partir do fluxo</w:t>
      </w:r>
      <w:r>
        <w:rPr>
          <w:i/>
          <w:iCs/>
        </w:rPr>
        <w:t xml:space="preserve"> </w:t>
      </w:r>
      <w:r>
        <w:rPr>
          <w:i w:val="false"/>
          <w:iCs w:val="false"/>
        </w:rPr>
        <w:t xml:space="preserve">principal sempre após o usuário enviar a sua pergunta e que alimentará a base de conhecimento do nosso agente. Ele é responsável pela funcionalidade de ETF </w:t>
      </w:r>
      <w:r>
        <w:rPr>
          <w:i w:val="false"/>
          <w:iCs w:val="false"/>
        </w:rPr>
        <w:t>(</w:t>
      </w:r>
      <w:r>
        <w:rPr>
          <w:i/>
          <w:iCs/>
        </w:rPr>
        <w:t>Extract, Transform and Load</w:t>
      </w:r>
      <w:r>
        <w:rPr>
          <w:i w:val="false"/>
          <w:iCs w:val="false"/>
        </w:rPr>
        <w:t xml:space="preserve">) dos dados das notas fiscais que estão </w:t>
      </w:r>
      <w:r>
        <w:rPr>
          <w:i w:val="false"/>
          <w:iCs w:val="false"/>
        </w:rPr>
        <w:t xml:space="preserve">armazenados inicialmente </w:t>
      </w:r>
      <w:r>
        <w:rPr>
          <w:i w:val="false"/>
          <w:iCs w:val="false"/>
        </w:rPr>
        <w:t>em dois arquivos em formato CSV dentro de um arquivo zipado e que alimentarão o banco de dados Postgre SQL (</w:t>
      </w:r>
      <w:hyperlink r:id="rId2">
        <w:r>
          <w:rPr>
            <w:rStyle w:val="Hyperlink"/>
            <w:i w:val="false"/>
            <w:iCs w:val="false"/>
          </w:rPr>
          <w:t>https://www.postgresql.org/</w:t>
        </w:r>
      </w:hyperlink>
      <w:hyperlink r:id="rId3">
        <w:r>
          <w:rPr>
            <w:i w:val="false"/>
            <w:iCs w:val="false"/>
          </w:rPr>
          <w:t xml:space="preserve">) </w:t>
        </w:r>
      </w:hyperlink>
      <w:r>
        <w:rPr>
          <w:i w:val="false"/>
          <w:iCs w:val="false"/>
        </w:rPr>
        <w:t>(veja a Figura 3.1)</w:t>
      </w:r>
      <w:r>
        <w:rPr>
          <w:i w:val="false"/>
          <w:iCs w:val="false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i/>
          <w:i/>
          <w:iCs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i/>
          <w:i/>
          <w:iCs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887470"/>
                <wp:effectExtent l="0" t="0" r="0" b="0"/>
                <wp:wrapSquare wrapText="largest"/>
                <wp:docPr id="1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8874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star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6120130" cy="3694430"/>
                                  <wp:effectExtent l="0" t="0" r="0" b="0"/>
                                  <wp:docPr id="2" name="Figura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Figura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694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Figura 3.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 Subfluxo responsável por criar toda a estrutura e preenchimento da base de conhecimento.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306.1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star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6120130" cy="3694430"/>
                            <wp:effectExtent l="0" t="0" r="0" b="0"/>
                            <wp:docPr id="3" name="Figura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Figura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694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Figura 3.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: Subfluxo responsável por criar toda a estrutura e preenchimento da base de conhecimento.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</w:r>
      <w:r>
        <w:rPr>
          <w:i w:val="false"/>
          <w:iCs w:val="false"/>
        </w:rPr>
        <w:t xml:space="preserve">A partir da figura acima, vemos que é um </w:t>
      </w:r>
      <w:r>
        <w:rPr>
          <w:i/>
          <w:iCs/>
        </w:rPr>
        <w:t>workflow</w:t>
      </w:r>
      <w:r>
        <w:rPr>
          <w:i w:val="false"/>
          <w:iCs w:val="false"/>
        </w:rPr>
        <w:t xml:space="preserve"> que é disparado a partir da chamada de outro </w:t>
      </w:r>
      <w:r>
        <w:rPr>
          <w:i/>
          <w:iCs/>
        </w:rPr>
        <w:t>workflow</w:t>
      </w:r>
      <w:r>
        <w:rPr>
          <w:i w:val="false"/>
          <w:iCs w:val="false"/>
        </w:rPr>
        <w:t xml:space="preserve"> como uma</w:t>
      </w:r>
      <w:r>
        <w:rPr>
          <w:i/>
          <w:iCs/>
        </w:rPr>
        <w:t xml:space="preserve"> sub-rotina </w:t>
      </w:r>
      <w:r>
        <w:rPr>
          <w:i w:val="false"/>
          <w:iCs w:val="false"/>
        </w:rPr>
        <w:t xml:space="preserve">(neste caso, o TCU Workflow). 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</w:r>
      <w:r>
        <w:rPr>
          <w:i w:val="false"/>
          <w:iCs w:val="false"/>
        </w:rPr>
        <w:t>Este fluxo sempre será disparado logo após o usuário enviar a sua pergunta e antes do agente ser executado por um motivo simples: para que o agente possa responder às perguntas do usuário ele precisa de uma base de conhecimento preenchida de dados, caso o contrário, ele não saberá responder a nenhuma pergunta do usuário (pelo menos referentes às notas fiscais do problema).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A seguir o nó “Postgres” é responsável por criar ou recriar a tabela </w:t>
      </w:r>
      <w:r>
        <w:rPr>
          <w:i w:val="false"/>
          <w:iCs w:val="false"/>
        </w:rPr>
        <w:t>de nome “notas_fiscais”</w:t>
      </w:r>
      <w:r>
        <w:rPr>
          <w:i w:val="false"/>
          <w:iCs w:val="false"/>
        </w:rPr>
        <w:t xml:space="preserve"> que armazenará os dados dos CSVs extraídos e mesclados a frente no banco de dados de </w:t>
      </w:r>
      <w:r>
        <w:rPr>
          <w:i/>
          <w:iCs/>
        </w:rPr>
        <w:t>schema public</w:t>
      </w:r>
      <w:r>
        <w:rPr>
          <w:i w:val="false"/>
          <w:iCs w:val="false"/>
        </w:rPr>
        <w:t xml:space="preserve">. A declaração da tabela em formato SQL é </w:t>
      </w:r>
      <w:r>
        <w:rPr>
          <w:i w:val="false"/>
          <w:iCs w:val="false"/>
        </w:rPr>
        <w:t>a</w:t>
      </w:r>
      <w:r>
        <w:rPr>
          <w:i w:val="false"/>
          <w:iCs w:val="false"/>
        </w:rPr>
        <w:t xml:space="preserve"> seguinte: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>DROP TABLE IF EXISTS "notas_fiscais";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>CREATE TABLE IF NOT EXISTS "notas_fiscais" (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 xml:space="preserve">    </w:t>
      </w:r>
      <w:r>
        <w:rPr>
          <w:i w:val="false"/>
          <w:iCs w:val="false"/>
          <w:sz w:val="18"/>
          <w:szCs w:val="18"/>
        </w:rPr>
        <w:t>"id" serial primary key,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"chave_de_acesso"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"modelo"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"serie"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"numero"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"natureza"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"data_emissao" TIMESTAMP WITHOUT TIME ZONE,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"evento_mais_recente"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"timestamp_mais_recente" TIMESTAMP WITHOUT TIME ZONE,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"cpfcnpj_emitente"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"razao_social_emitente"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"inscricao_estadual_emitente"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"uf_emitente"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"municipio_emitente"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"cnpj_destinatario"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"nome_destinatario"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"uf_destinatario"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"indicador_ie_destinatario"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"destino_operacao"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"consumidor_final"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"presenca_comprador"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"valor_nota_fiscal" DECIMAL(10,2)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"numero_produto"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"descricao_produto_servico"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"codigo_ncm_sh"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"ncm_sh_tipo_produto" TEXT,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"cfop"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"quantidade" DECIMAL(10,2)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"unidade"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"valor_unitario" DECIMAL(10,2)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>"valor_total" DECIMAL(10,2) NOT NULL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>);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ab/>
        <w:t xml:space="preserve">A seguir, o nó “Github” será o responsável por localizar o arquivo zipado de nome 202401_Nfs.zip </w:t>
      </w:r>
      <w:r>
        <w:rPr>
          <w:i w:val="false"/>
          <w:iCs w:val="false"/>
          <w:sz w:val="24"/>
          <w:szCs w:val="24"/>
        </w:rPr>
        <w:t>que está armazenado no próprio Github do projeto</w:t>
      </w:r>
      <w:r>
        <w:rPr>
          <w:i w:val="false"/>
          <w:iCs w:val="false"/>
          <w:sz w:val="24"/>
          <w:szCs w:val="24"/>
        </w:rPr>
        <w:t xml:space="preserve"> </w:t>
      </w:r>
      <w:r>
        <w:rPr>
          <w:i w:val="false"/>
          <w:iCs w:val="false"/>
          <w:sz w:val="24"/>
          <w:szCs w:val="24"/>
        </w:rPr>
        <w:t xml:space="preserve">e que contém os dois arquivos CSVs. </w:t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ab/>
        <w:t xml:space="preserve">Em seguida, através de outro nó, ele descomprime o arquivo zipado e através de um código em </w:t>
      </w:r>
      <w:r>
        <w:rPr>
          <w:i/>
          <w:iCs/>
          <w:sz w:val="24"/>
          <w:szCs w:val="24"/>
        </w:rPr>
        <w:t>Javascript</w:t>
      </w:r>
      <w:r>
        <w:rPr>
          <w:i w:val="false"/>
          <w:iCs w:val="false"/>
          <w:sz w:val="24"/>
          <w:szCs w:val="24"/>
        </w:rPr>
        <w:t xml:space="preserve"> no próximo nó, separa os dois conteúdos em memória. Depois a partir de um nó </w:t>
      </w:r>
      <w:r>
        <w:rPr>
          <w:i/>
          <w:iCs/>
          <w:sz w:val="24"/>
          <w:szCs w:val="24"/>
        </w:rPr>
        <w:t xml:space="preserve">switch </w:t>
      </w:r>
      <w:r>
        <w:rPr>
          <w:i w:val="false"/>
          <w:iCs w:val="false"/>
          <w:sz w:val="24"/>
          <w:szCs w:val="24"/>
        </w:rPr>
        <w:t xml:space="preserve">ele trata cada arquivo CSV em função de seu nome e finalmente através de um nó </w:t>
      </w:r>
      <w:r>
        <w:rPr>
          <w:i/>
          <w:iCs/>
          <w:sz w:val="24"/>
          <w:szCs w:val="24"/>
        </w:rPr>
        <w:t>merge</w:t>
      </w:r>
      <w:r>
        <w:rPr>
          <w:i w:val="false"/>
          <w:iCs w:val="false"/>
          <w:sz w:val="24"/>
          <w:szCs w:val="24"/>
        </w:rPr>
        <w:t>, mescla os dados de ambos através de uma chave única de “chave_de_acesso” e finalmente insere estes dados na tabela de nome “notas_fiscais” no PostgreSQL.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ab/>
        <w:t>O processo de ETF está finalizado e a base de conhecimento do agente está alimentada com os dados oriundos dos arquivos CSVs.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>3.</w:t>
      </w:r>
      <w:r>
        <w:rPr>
          <w:i w:val="false"/>
          <w:iCs w:val="false"/>
        </w:rPr>
        <w:t>2</w:t>
      </w:r>
      <w:r>
        <w:rPr>
          <w:i w:val="false"/>
          <w:iCs w:val="false"/>
        </w:rPr>
        <w:t xml:space="preserve"> – </w:t>
      </w:r>
      <w:r>
        <w:rPr>
          <w:i/>
          <w:iCs/>
        </w:rPr>
        <w:t>Workflow “</w:t>
      </w:r>
      <w:r>
        <w:rPr>
          <w:i/>
          <w:iCs/>
        </w:rPr>
        <w:t>TCU</w:t>
      </w:r>
      <w:r>
        <w:rPr>
          <w:i/>
          <w:iCs/>
        </w:rPr>
        <w:t xml:space="preserve"> Workflow”</w:t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A idéia por trás é que, uma vez o banco de dados </w:t>
      </w:r>
      <w:r>
        <w:rPr>
          <w:i w:val="false"/>
          <w:iCs w:val="false"/>
        </w:rPr>
        <w:t xml:space="preserve">ou a base de conhecimento de nosso agente </w:t>
      </w:r>
      <w:r>
        <w:rPr>
          <w:i w:val="false"/>
          <w:iCs w:val="false"/>
        </w:rPr>
        <w:t xml:space="preserve">esteja preenchido com os dados das Notas Fiscais, seja possível executar consultas SQL a partir da tradução de uma pergunta de interesse do usuário via </w:t>
      </w:r>
      <w:r>
        <w:rPr>
          <w:i/>
          <w:iCs/>
        </w:rPr>
        <w:t xml:space="preserve">prompt, </w:t>
      </w:r>
      <w:r>
        <w:rPr>
          <w:i w:val="false"/>
          <w:iCs w:val="false"/>
        </w:rPr>
        <w:t xml:space="preserve">obter o resultado da consulta, traduzir novamente para língua portuguesa e exibir a resposta para o usuário. Este é o </w:t>
      </w:r>
      <w:r>
        <w:rPr>
          <w:i/>
          <w:iCs/>
        </w:rPr>
        <w:t>core</w:t>
      </w:r>
      <w:r>
        <w:rPr>
          <w:i w:val="false"/>
          <w:iCs w:val="false"/>
        </w:rPr>
        <w:t xml:space="preserve"> da aplicação </w:t>
      </w:r>
      <w:r>
        <w:rPr>
          <w:i w:val="false"/>
          <w:iCs w:val="false"/>
        </w:rPr>
        <w:t>e o papel deste fluxo principal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(Veja a figura 3.2)</w:t>
      </w:r>
      <w:r>
        <w:rPr>
          <w:i w:val="false"/>
          <w:iCs w:val="false"/>
        </w:rPr>
        <w:t>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Figura"/>
        <w:bidi w:val="0"/>
        <w:jc w:val="start"/>
        <w:rPr>
          <w:sz w:val="16"/>
          <w:szCs w:val="16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line">
              <wp:posOffset>635</wp:posOffset>
            </wp:positionV>
            <wp:extent cx="6120130" cy="3694430"/>
            <wp:effectExtent l="0" t="0" r="0" b="0"/>
            <wp:wrapTopAndBottom/>
            <wp:docPr id="4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16"/>
          <w:szCs w:val="16"/>
        </w:rPr>
        <w:t xml:space="preserve">Figura </w:t>
      </w:r>
      <w:r>
        <w:rPr>
          <w:i w:val="false"/>
          <w:iCs w:val="false"/>
          <w:sz w:val="16"/>
          <w:szCs w:val="16"/>
        </w:rPr>
        <w:t>3</w:t>
      </w:r>
      <w:r>
        <w:rPr>
          <w:i w:val="false"/>
          <w:iCs w:val="false"/>
          <w:sz w:val="16"/>
          <w:szCs w:val="16"/>
        </w:rPr>
        <w:t>.</w:t>
      </w:r>
      <w:r>
        <w:rPr>
          <w:i w:val="false"/>
          <w:iCs w:val="false"/>
          <w:sz w:val="16"/>
          <w:szCs w:val="16"/>
        </w:rPr>
        <w:t>2</w:t>
      </w:r>
      <w:r>
        <w:rPr>
          <w:i w:val="false"/>
          <w:iCs w:val="false"/>
          <w:sz w:val="16"/>
          <w:szCs w:val="16"/>
        </w:rPr>
        <w:t>: O Workflow Principal responsável por responder às perguntas do usuário sobre as notas fiscais.</w:t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</w:r>
      <w:r>
        <w:rPr>
          <w:i w:val="false"/>
          <w:iCs w:val="false"/>
        </w:rPr>
        <w:t xml:space="preserve">O evento que dá início ao fluxo é uma mensagem oriunda do </w:t>
      </w:r>
      <w:r>
        <w:rPr>
          <w:i/>
          <w:iCs/>
        </w:rPr>
        <w:t xml:space="preserve">chat </w:t>
      </w:r>
      <w:r>
        <w:rPr>
          <w:i w:val="false"/>
          <w:iCs w:val="false"/>
        </w:rPr>
        <w:t xml:space="preserve">de perguntas e respostas. Em seguida, o </w:t>
      </w:r>
      <w:r>
        <w:rPr>
          <w:i/>
          <w:iCs/>
        </w:rPr>
        <w:t>Workflow ETF</w:t>
      </w:r>
      <w:r>
        <w:rPr>
          <w:i w:val="false"/>
          <w:iCs w:val="false"/>
        </w:rPr>
        <w:t xml:space="preserve"> é chamado afim de popular a base de conhecimento do agente </w:t>
      </w:r>
      <w:r>
        <w:rPr>
          <w:i w:val="false"/>
          <w:iCs w:val="false"/>
        </w:rPr>
        <w:t>explanado n</w:t>
      </w:r>
      <w:r>
        <w:rPr>
          <w:i w:val="false"/>
          <w:iCs w:val="false"/>
        </w:rPr>
        <w:t xml:space="preserve">o fluxo </w:t>
      </w:r>
      <w:r>
        <w:rPr>
          <w:i w:val="false"/>
          <w:iCs w:val="false"/>
        </w:rPr>
        <w:t>a</w:t>
      </w:r>
      <w:r>
        <w:rPr>
          <w:i w:val="false"/>
          <w:iCs w:val="false"/>
        </w:rPr>
        <w:t>cima.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</w:r>
      <w:r>
        <w:rPr>
          <w:i w:val="false"/>
          <w:iCs w:val="false"/>
        </w:rPr>
        <w:t xml:space="preserve">Após popular os dados na tabela única “notas_fiscais” no PostgreSQL, o sistema invocará uma LLM para “traduzir” a pergunta do usuário referente ao contexto de notas fiscais para uma </w:t>
      </w:r>
      <w:r>
        <w:rPr>
          <w:i/>
          <w:iCs/>
        </w:rPr>
        <w:t xml:space="preserve">query </w:t>
      </w:r>
      <w:r>
        <w:rPr>
          <w:i w:val="false"/>
          <w:iCs w:val="false"/>
        </w:rPr>
        <w:t xml:space="preserve">SQL de consulta a esta tabela no banco de dados. Para isso, a LLM escolhida foi o </w:t>
      </w:r>
      <w:r>
        <w:rPr>
          <w:i/>
          <w:iCs/>
        </w:rPr>
        <w:t xml:space="preserve">Codellama </w:t>
      </w:r>
      <w:r>
        <w:rPr>
          <w:i w:val="false"/>
          <w:iCs w:val="false"/>
        </w:rPr>
        <w:t xml:space="preserve">rodando localmente através do </w:t>
      </w:r>
      <w:r>
        <w:rPr>
          <w:i/>
          <w:iCs/>
        </w:rPr>
        <w:t>Ollama</w:t>
      </w:r>
      <w:r>
        <w:rPr>
          <w:i w:val="false"/>
          <w:iCs w:val="false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O agente foi instruído através do </w:t>
      </w:r>
      <w:r>
        <w:rPr>
          <w:i/>
          <w:iCs/>
        </w:rPr>
        <w:t xml:space="preserve">prompt </w:t>
      </w:r>
      <w:r>
        <w:rPr>
          <w:i w:val="false"/>
          <w:iCs w:val="false"/>
        </w:rPr>
        <w:t>abaixo: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You are an SQL assistant for PostgreSQL.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Your task is to convert questions written in Portuguese into valid and efficient SQL queries for a single table named `notas_fiscais`.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This table contains the following schema: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CREATE TABLE IF NOT EXISTS "notas_fiscais" (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 xml:space="preserve">   </w:t>
      </w:r>
      <w:r>
        <w:rPr>
          <w:i w:val="false"/>
          <w:iCs w:val="false"/>
          <w:sz w:val="16"/>
          <w:szCs w:val="16"/>
        </w:rPr>
        <w:tab/>
        <w:t xml:space="preserve"> "id" serial primary key,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"chave_de_acesso"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"modelo"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"serie"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"numero"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"natureza"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"data_emissao" TIMESTAMP WITHOUT TIME ZONE,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"evento_mais_recente"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"timestamp_mais_recente" TIMESTAMP WITHOUT TIME ZONE,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"cpfcnpj_emitente"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"razao_social_emitente"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"inscricao_estadual_emitente"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"uf_emitente"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"municipio_emitente"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"cnpj_destinatario"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"nome_destinatario"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"uf_destinatario"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"indicador_ie_destinatario"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"destino_operacao"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"consumidor_final"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"presenca_comprador"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"valor_nota_fiscal" DECIMAL(10,2)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"numero_produto"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"descricao_produto_servico"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"codigo_ncm_sh"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"ncm_sh_tipo_produto" TEXT,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"cfop"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"quantidade" DECIMAL(10,2)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"unidade"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"valor_unitario" DECIMAL(10,2)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>"valor_total" DECIMAL(10,2) NOT NULL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);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 xml:space="preserve">🧠 </w:t>
      </w:r>
      <w:r>
        <w:rPr>
          <w:i w:val="false"/>
          <w:iCs w:val="false"/>
          <w:sz w:val="16"/>
          <w:szCs w:val="16"/>
        </w:rPr>
        <w:t>Semantic mapping: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- "nota fiscal", "nota", "nfs", "NF" → refers to unique invoices identified by `chave_de_acesso`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- "valor da nota", "valor total da nota fiscal" → refers to `valor_nota_fiscal`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- "produto" → refers to `descricao_produto_servico`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- "quem vendeu mais" → analyze `razao_social_emitente` with `SUM(valor_nota_fiscal)`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 xml:space="preserve">🔁 </w:t>
      </w:r>
      <w:r>
        <w:rPr>
          <w:i w:val="false"/>
          <w:iCs w:val="false"/>
          <w:sz w:val="16"/>
          <w:szCs w:val="16"/>
        </w:rPr>
        <w:t>Important logic: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- When counting invoices ("notas fiscais"), always use: COUNT(DISTINCT chave_de_acesso)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- Use GROUP BY clause if using aggregating functions (SUM,COUNT).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- Every SQL statement **must start with SELECT** — never omit it.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- Every SQL statement must contain FROM clause with the table name used in order to fetch results.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- Every SQL statement **must have FROM notas_fiscais** — never omit it.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- Only return one single SQL query per answer.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 xml:space="preserve">⚠️ </w:t>
      </w:r>
      <w:r>
        <w:rPr>
          <w:i w:val="false"/>
          <w:iCs w:val="false"/>
          <w:sz w:val="16"/>
          <w:szCs w:val="16"/>
        </w:rPr>
        <w:t>Strict instructions: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- All data is in a **single table**. Do not use JOINs.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- Use **only the columns listed above**. Do not invent or assume columns.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- Do not include SQL comments (e.g. `-- ...`).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- Do not use Markdown formatting (e.g. triple backticks).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- Respond with **only the SQL query**, clean and ready to execute — no explanations.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 xml:space="preserve">User question (in Portuguese): 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{{ $json.chatInput }}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</w:r>
      <w:r>
        <w:rPr>
          <w:i w:val="false"/>
          <w:iCs w:val="false"/>
        </w:rPr>
        <w:t xml:space="preserve">Observamos que a definição de um bom </w:t>
      </w:r>
      <w:r>
        <w:rPr>
          <w:i/>
          <w:iCs/>
        </w:rPr>
        <w:t xml:space="preserve">prompt </w:t>
      </w:r>
      <w:r>
        <w:rPr>
          <w:i w:val="false"/>
          <w:iCs w:val="false"/>
        </w:rPr>
        <w:t>e a escolha correta de um modelo LLM são passos importantíssimos para que o agente dê respostas mais corretas e alucine com menor frequência.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</w:r>
      <w:r>
        <w:rPr>
          <w:i/>
          <w:iCs/>
        </w:rPr>
        <w:t xml:space="preserve">Prompts </w:t>
      </w:r>
      <w:r>
        <w:rPr>
          <w:i w:val="false"/>
          <w:iCs w:val="false"/>
        </w:rPr>
        <w:t xml:space="preserve">escritos em </w:t>
      </w:r>
      <w:r>
        <w:rPr>
          <w:i/>
          <w:iCs/>
        </w:rPr>
        <w:t xml:space="preserve">inglês </w:t>
      </w:r>
      <w:r>
        <w:rPr>
          <w:i w:val="false"/>
          <w:iCs w:val="false"/>
        </w:rPr>
        <w:t xml:space="preserve">tendem a ser mais eficientes. 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</w:r>
      <w:r>
        <w:rPr>
          <w:i w:val="false"/>
          <w:iCs w:val="false"/>
        </w:rPr>
        <w:t>A declaração da tabela com seus nomes e colunas no</w:t>
      </w:r>
      <w:r>
        <w:rPr>
          <w:i/>
          <w:iCs/>
        </w:rPr>
        <w:t xml:space="preserve"> prompt</w:t>
      </w:r>
      <w:r>
        <w:rPr>
          <w:i w:val="false"/>
          <w:iCs w:val="false"/>
        </w:rPr>
        <w:t xml:space="preserve"> do agente</w:t>
      </w:r>
      <w:r>
        <w:rPr>
          <w:i/>
          <w:iCs/>
        </w:rPr>
        <w:t xml:space="preserve"> </w:t>
      </w:r>
      <w:r>
        <w:rPr>
          <w:i w:val="false"/>
          <w:iCs w:val="false"/>
        </w:rPr>
        <w:t xml:space="preserve">é importante para orientá-lo sobre quais colunas ele deverá consultar. 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>Instruções de lógica importantes no</w:t>
      </w:r>
      <w:r>
        <w:rPr>
          <w:i/>
          <w:iCs/>
        </w:rPr>
        <w:t xml:space="preserve"> prompt</w:t>
      </w:r>
      <w:r>
        <w:rPr>
          <w:i w:val="false"/>
          <w:iCs w:val="false"/>
        </w:rPr>
        <w:t xml:space="preserve"> auxilia o agente a compor </w:t>
      </w:r>
      <w:r>
        <w:rPr>
          <w:i/>
          <w:iCs/>
        </w:rPr>
        <w:t>queries</w:t>
      </w:r>
      <w:r>
        <w:rPr>
          <w:i w:val="false"/>
          <w:iCs w:val="false"/>
        </w:rPr>
        <w:t xml:space="preserve"> sintaticamente corretas como por exemplo: orientá-lo a adicionar a cláusula GROUP BY sempre que houver consultas SQL envolvendo funções agregadas como SUM, COUNT, etc;  retornar sempre o nome da tabela; como contabilizar o total de notas fiscais através da cláusula COUNT(DISTINCT chave_de_acesso), etc.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Várias consultas foram feitas e vários ajustes finos foram sendo feitos no </w:t>
      </w:r>
      <w:r>
        <w:rPr>
          <w:i/>
          <w:iCs/>
        </w:rPr>
        <w:t>prompt</w:t>
      </w:r>
      <w:r>
        <w:rPr>
          <w:i w:val="false"/>
          <w:iCs w:val="false"/>
        </w:rPr>
        <w:t xml:space="preserve"> assim como alternâncias nos modelos LLMs até chegar numa combinação</w:t>
      </w:r>
      <w:r>
        <w:rPr>
          <w:i/>
          <w:iCs/>
        </w:rPr>
        <w:t xml:space="preserve"> Prompt +</w:t>
      </w:r>
      <w:r>
        <w:rPr>
          <w:i w:val="false"/>
          <w:iCs w:val="false"/>
        </w:rPr>
        <w:t xml:space="preserve"> modelo LLM  que passou a gerar consultas SQL satisfatórias e sem erros de sintaxe e sem alucinações.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</w:r>
      <w:r>
        <w:rPr>
          <w:i w:val="false"/>
          <w:iCs w:val="false"/>
        </w:rPr>
        <w:t xml:space="preserve">Uma vez gerada a consulta em SQL, o próximo nó do n8n é invocado e a </w:t>
      </w:r>
      <w:r>
        <w:rPr>
          <w:i/>
          <w:iCs/>
        </w:rPr>
        <w:t xml:space="preserve">query </w:t>
      </w:r>
      <w:r>
        <w:rPr>
          <w:i w:val="false"/>
          <w:iCs w:val="false"/>
        </w:rPr>
        <w:t>é  diretamente</w:t>
      </w:r>
      <w:r>
        <w:rPr>
          <w:i/>
          <w:iCs/>
        </w:rPr>
        <w:t xml:space="preserve"> </w:t>
      </w:r>
      <w:r>
        <w:rPr>
          <w:i w:val="false"/>
          <w:iCs w:val="false"/>
        </w:rPr>
        <w:t>executada no banco de dados PostgreSQL e caso estiver correta, o resultado da consulta é retornado e enviado ao próximo nó.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Através da próxima cadeia LLM, a consulta obtida deverá ser interpretada e traduzida em língua portuguesa para ser respondida ao usuário de forma clara e direta. Para isso, usamos outro LLM, o </w:t>
      </w:r>
      <w:r>
        <w:rPr>
          <w:i/>
          <w:iCs/>
        </w:rPr>
        <w:t xml:space="preserve">Mistral </w:t>
      </w:r>
      <w:r>
        <w:rPr>
          <w:i w:val="false"/>
          <w:iCs w:val="false"/>
        </w:rPr>
        <w:t xml:space="preserve">rodando também localmente através do </w:t>
      </w:r>
      <w:r>
        <w:rPr>
          <w:i/>
          <w:iCs/>
        </w:rPr>
        <w:t xml:space="preserve">Ollama </w:t>
      </w:r>
      <w:r>
        <w:rPr>
          <w:i w:val="false"/>
          <w:iCs w:val="false"/>
        </w:rPr>
        <w:t xml:space="preserve">e o agente é orientado através do </w:t>
      </w:r>
      <w:r>
        <w:rPr>
          <w:i/>
          <w:iCs/>
        </w:rPr>
        <w:t xml:space="preserve">prompt </w:t>
      </w:r>
      <w:r>
        <w:rPr>
          <w:i w:val="false"/>
          <w:iCs w:val="false"/>
        </w:rPr>
        <w:t>abaixo, desta vez escrito em língua portuguesa:</w:t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</w:r>
      <w:r>
        <w:rPr>
          <w:i w:val="false"/>
          <w:iCs w:val="false"/>
          <w:sz w:val="18"/>
          <w:szCs w:val="18"/>
        </w:rPr>
        <w:t>Você é um agente especializado em comunicação clara e natural com usuários de sistemas de análise de dados.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>Sua tarefa é gerar uma resposta textual objetiva e amigável com base em: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>1 - A pergunta feita pelo usuário;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>2 - O resultado exato da consulta, que pode conter nomes, números ou ambos.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>---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>Pergunta do usuário: {{ $('When chat message received').item.json.chatInput }}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>Resultado da consulta (formato JSON): {{ JSON.stringify($json) }}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>Regras obrigatórias para gerar a resposta: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>- Responda diretamente à pergunta com base somente nos dados fornecidos.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>- Nunca invente informações ou faça suposições.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>- Valores resultantes das colunas "valor_total" ou "valor_nota_fiscal" deverão estar formatadas em dinheiro real brasileiro.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sz w:val="18"/>
          <w:szCs w:val="18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>Finalmente após interpretar o resultado, o agente retorna a resposta da pergunta ao usuário e a atividade é finalizada.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Heading4"/>
        <w:bidi w:val="0"/>
        <w:ind w:hanging="0" w:start="0"/>
        <w:jc w:val="start"/>
        <w:rPr/>
      </w:pPr>
      <w:r>
        <w:rPr>
          <w:i w:val="false"/>
          <w:iCs w:val="false"/>
        </w:rPr>
        <w:t>4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 xml:space="preserve">Execução do Sistema e </w:t>
      </w:r>
      <w:r>
        <w:rPr>
          <w:i/>
          <w:iCs/>
        </w:rPr>
        <w:t xml:space="preserve">Link </w:t>
      </w:r>
      <w:r>
        <w:rPr>
          <w:i w:val="false"/>
          <w:iCs w:val="false"/>
        </w:rPr>
        <w:t>de Acesso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>O projeto está alojado no Github através do endereço abaixo: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</w:r>
      <w:hyperlink r:id="rId8">
        <w:r>
          <w:rPr>
            <w:rStyle w:val="Hyperlink"/>
            <w:i w:val="false"/>
            <w:iCs w:val="false"/>
          </w:rPr>
          <w:t>https://github.com/synapsesete/agente-nf-tcu</w:t>
        </w:r>
      </w:hyperlink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</w: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1F2328"/>
          <w:spacing w:val="0"/>
          <w:sz w:val="24"/>
        </w:rPr>
        <w:t>Clone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Cs w:val="false"/>
          <w:caps w:val="false"/>
          <w:smallCaps w:val="false"/>
          <w:color w:val="1F2328"/>
          <w:spacing w:val="0"/>
          <w:sz w:val="24"/>
        </w:rPr>
        <w:t xml:space="preserve"> o projeto:</w:t>
      </w:r>
    </w:p>
    <w:p>
      <w:pPr>
        <w:pStyle w:val="Normal"/>
        <w:bidi w:val="0"/>
        <w:spacing w:lineRule="auto" w:line="360"/>
        <w:jc w:val="both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 w:val="false"/>
          <w:iCs w:val="false"/>
          <w:caps w:val="false"/>
          <w:smallCaps w:val="false"/>
          <w:color w:val="1F2328"/>
          <w:spacing w:val="0"/>
          <w:sz w:val="24"/>
        </w:rPr>
      </w:pPr>
      <w:r>
        <w:rPr/>
      </w:r>
    </w:p>
    <w:p>
      <w:pPr>
        <w:pStyle w:val="Textoprformatado"/>
        <w:widowControl/>
        <w:pBdr/>
        <w:bidi w:val="0"/>
        <w:spacing w:lineRule="auto" w:line="348" w:before="0" w:after="0"/>
        <w:ind w:hanging="0" w:start="0" w:end="0"/>
        <w:jc w:val="start"/>
        <w:rPr/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caps w:val="false"/>
          <w:smallCaps w:val="false"/>
          <w:color w:val="1F2328"/>
          <w:spacing w:val="0"/>
        </w:rPr>
        <w:tab/>
      </w: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 xml:space="preserve">git clone </w:t>
      </w:r>
      <w:hyperlink r:id="rId9">
        <w:r>
          <w:rPr>
            <w:rStyle w:val="Hyperlink"/>
            <w:rFonts w:ascii="var fontStack-monospace;ui-monospace;SFMono-Regular;SF Mono;Menlo;Consolas;Liberation Mono;monospace" w:hAnsi="var fontStack-monospace;ui-monospace;SFMono-Regular;SF Mono;Menlo;Consolas;Liberation Mono;monospace"/>
            <w:b w:val="false"/>
            <w:i w:val="false"/>
            <w:caps w:val="false"/>
            <w:smallCaps w:val="false"/>
            <w:color w:val="1F2328"/>
            <w:spacing w:val="0"/>
            <w:sz w:val="20"/>
          </w:rPr>
          <w:t>https://github.com/synapsesete/agente-nf-tcu</w:t>
        </w:r>
      </w:hyperlink>
    </w:p>
    <w:p>
      <w:pPr>
        <w:pStyle w:val="Textoprformatado"/>
        <w:widowControl/>
        <w:pBdr/>
        <w:bidi w:val="0"/>
        <w:spacing w:lineRule="auto" w:line="348" w:before="0" w:after="0"/>
        <w:ind w:hanging="0" w:start="0" w:end="0"/>
        <w:jc w:val="start"/>
        <w:rPr/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ab/>
      </w:r>
    </w:p>
    <w:p>
      <w:pPr>
        <w:pStyle w:val="Textoprformatado"/>
        <w:widowControl/>
        <w:pBdr/>
        <w:bidi w:val="0"/>
        <w:spacing w:lineRule="auto" w:line="348" w:before="0" w:after="0"/>
        <w:ind w:hanging="0" w:start="0" w:end="0"/>
        <w:jc w:val="start"/>
        <w:rPr/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ab/>
      </w: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E em seguida, entre no diretório agente-nf-tcu. Este diretório é a base do projeto.</w:t>
      </w:r>
    </w:p>
    <w:p>
      <w:pPr>
        <w:pStyle w:val="Textoprformatado"/>
        <w:widowControl/>
        <w:pBdr/>
        <w:bidi w:val="0"/>
        <w:spacing w:lineRule="auto" w:line="348" w:before="0" w:after="0"/>
        <w:ind w:hanging="0" w:start="0" w:end="0"/>
        <w:jc w:val="start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>Para iniciar o sistema, a partir da base do projeto, digitar os seguintes comandos: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run.bat (Windows)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./run.sh (Linux)</w:t>
      </w:r>
    </w:p>
    <w:p>
      <w:pPr>
        <w:pStyle w:val="Normal"/>
        <w:bidi w:val="0"/>
        <w:spacing w:lineRule="auto" w:line="360"/>
        <w:jc w:val="both"/>
        <w:rPr>
          <w:i/>
          <w:i/>
          <w:iCs/>
        </w:rPr>
      </w:pPr>
      <w:r>
        <w:rPr>
          <w:i/>
          <w:iCs/>
        </w:rPr>
        <w:tab/>
      </w:r>
    </w:p>
    <w:p>
      <w:pPr>
        <w:pStyle w:val="Normal"/>
        <w:bidi w:val="0"/>
        <w:spacing w:lineRule="auto" w:line="360"/>
        <w:jc w:val="both"/>
        <w:rPr>
          <w:i/>
          <w:i/>
          <w:iCs/>
        </w:rPr>
      </w:pPr>
      <w:r>
        <w:rPr>
          <w:i w:val="false"/>
          <w:iCs w:val="false"/>
        </w:rPr>
        <w:tab/>
        <w:t xml:space="preserve">O </w:t>
      </w:r>
      <w:r>
        <w:rPr>
          <w:i/>
          <w:iCs/>
        </w:rPr>
        <w:t xml:space="preserve">script </w:t>
      </w:r>
      <w:r>
        <w:rPr>
          <w:i w:val="false"/>
          <w:iCs w:val="false"/>
        </w:rPr>
        <w:t xml:space="preserve">iniciará o </w:t>
      </w:r>
      <w:r>
        <w:rPr>
          <w:i/>
          <w:iCs/>
        </w:rPr>
        <w:t xml:space="preserve">Docker </w:t>
      </w:r>
      <w:r>
        <w:rPr>
          <w:i w:val="false"/>
          <w:iCs w:val="false"/>
        </w:rPr>
        <w:t>na máquina local, baixará as dependências e subirá a aplicação.</w:t>
      </w:r>
    </w:p>
    <w:p>
      <w:pPr>
        <w:pStyle w:val="Normal"/>
        <w:bidi w:val="0"/>
        <w:spacing w:lineRule="auto" w:line="360"/>
        <w:jc w:val="both"/>
        <w:rPr/>
      </w:pPr>
      <w:r>
        <w:rPr>
          <w:i/>
          <w:iCs/>
        </w:rPr>
        <w:tab/>
      </w:r>
      <w:r>
        <w:rPr>
          <w:i w:val="false"/>
          <w:iCs w:val="false"/>
        </w:rPr>
        <w:t xml:space="preserve">Uma vez que a aplicação está no ar e para acessar o </w:t>
      </w:r>
      <w:r>
        <w:rPr>
          <w:i/>
          <w:iCs/>
        </w:rPr>
        <w:t xml:space="preserve">chat </w:t>
      </w:r>
      <w:r>
        <w:rPr>
          <w:i w:val="false"/>
          <w:iCs w:val="false"/>
        </w:rPr>
        <w:t>do agente fornecido pelo próprio N8N,</w:t>
        <w:tab/>
        <w:t xml:space="preserve">basta acessar o endereço </w:t>
      </w:r>
      <w:r>
        <w:rPr>
          <w:i/>
          <w:iCs/>
        </w:rPr>
        <w:t xml:space="preserve">web </w:t>
      </w:r>
      <w:r>
        <w:rPr>
          <w:i w:val="false"/>
          <w:iCs w:val="false"/>
        </w:rPr>
        <w:t>abaixo:</w:t>
        <w:br/>
      </w:r>
    </w:p>
    <w:p>
      <w:pPr>
        <w:pStyle w:val="Normal"/>
        <w:bidi w:val="0"/>
        <w:spacing w:lineRule="auto" w:line="360"/>
        <w:jc w:val="both"/>
        <w:rPr/>
      </w:pPr>
      <w:hyperlink r:id="rId10">
        <w:r>
          <w:rPr>
            <w:rStyle w:val="Hyperlink"/>
            <w:i w:val="false"/>
            <w:iCs w:val="false"/>
          </w:rPr>
          <w:t>http://localhost:5678/webhook/a7bce04c-12f8-4683-80e0-cb4229166d60/chat</w:t>
        </w:r>
      </w:hyperlink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>Uma interface de chat será aberta com a opção do usuário enviar perguntas ao agente como pode ser visto na figura abaixo: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883660"/>
                <wp:effectExtent l="0" t="0" r="0" b="0"/>
                <wp:wrapSquare wrapText="largest"/>
                <wp:docPr id="5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8836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star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6120130" cy="3690620"/>
                                  <wp:effectExtent l="0" t="0" r="0" b="0"/>
                                  <wp:docPr id="6" name="Figura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Figura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690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 Exemplos de perguntas sobre Notas Fiscais feitas para o Agente.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305.8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star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6120130" cy="3690620"/>
                            <wp:effectExtent l="0" t="0" r="0" b="0"/>
                            <wp:docPr id="7" name="Figura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Figura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690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>
                          <w:sz w:val="16"/>
                          <w:szCs w:val="16"/>
                        </w:rPr>
                        <w:t>4.</w:t>
                      </w:r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SEQ Figura \* ARABIC </w:instrText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  <w:r>
                        <w:rPr>
                          <w:sz w:val="16"/>
                          <w:szCs w:val="16"/>
                        </w:rPr>
                        <w:t>: Exemplos de perguntas sobre Notas Fiscais feitas para o Agente.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Heading4"/>
        <w:bidi w:val="0"/>
        <w:ind w:hanging="0" w:start="0"/>
        <w:jc w:val="start"/>
        <w:rPr/>
      </w:pPr>
      <w:r>
        <w:rPr/>
        <w:t>5. Exemplos de perguntas e repostas (do Agente)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>Abaixo seguem algumas perguntas feitas pelo  usuário e as respectivas respostas do agente: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/>
      </w:pPr>
      <w:r>
        <w:rPr>
          <w:i w:val="false"/>
          <w:iCs w:val="false"/>
        </w:rPr>
        <w:t xml:space="preserve">Qual foi o total de notas fiscais emitidas? Reposta: </w:t>
      </w:r>
      <w:r>
        <w:rPr>
          <w:i/>
          <w:iCs/>
        </w:rPr>
        <w:t>As notas fiscais emitidas no sistema foram um total de cem (100)</w:t>
      </w:r>
      <w:r>
        <w:rPr>
          <w:i w:val="false"/>
          <w:iCs w:val="false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/>
      </w:pPr>
      <w:r>
        <w:rPr>
          <w:i w:val="false"/>
          <w:iCs w:val="false"/>
        </w:rPr>
        <w:t xml:space="preserve">Qual item teve o maior volume entregue (em quantidade)? Resposta: </w:t>
      </w:r>
      <w:r>
        <w:rPr>
          <w:i/>
          <w:iCs/>
        </w:rPr>
        <w:t>A entrega com maior volume foi do item DIPIFARMA INJETÁVEL (DIPIRONA MONOIDR 500MG/ML) 2ML, que teve uma quantidade total de 51.000 unidades entregues</w:t>
      </w:r>
      <w:r>
        <w:rPr>
          <w:i w:val="false"/>
          <w:iCs w:val="false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/>
      </w:pPr>
      <w:r>
        <w:rPr>
          <w:i w:val="false"/>
          <w:iCs w:val="false"/>
        </w:rPr>
        <w:t xml:space="preserve">Qual é o fornecedor que teve maior montante recebido? Resposta: </w:t>
      </w:r>
      <w:r>
        <w:rPr>
          <w:i/>
          <w:iCs/>
        </w:rPr>
        <w:t>A editora que recebeu o maior montante foi a Editora FTD S.A., com um valor total de R$ 12.294.992,01</w:t>
      </w:r>
      <w:r>
        <w:rPr>
          <w:i w:val="false"/>
          <w:iCs w:val="false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/>
      </w:pPr>
      <w:r>
        <w:rPr>
          <w:i w:val="false"/>
          <w:iCs w:val="false"/>
        </w:rPr>
        <w:t xml:space="preserve">Qual estado vendeu mais? Resposta: </w:t>
      </w:r>
      <w:r>
        <w:rPr>
          <w:i/>
          <w:iCs/>
        </w:rPr>
        <w:t>O estado que vendeu mais foi o Estado de São Paulo, com um total de R$ 1.568.376,83 em vendas</w:t>
      </w:r>
      <w:r>
        <w:rPr>
          <w:i w:val="false"/>
          <w:iCs w:val="false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/>
      </w:pPr>
      <w:r>
        <w:rPr>
          <w:i w:val="false"/>
          <w:iCs w:val="false"/>
        </w:rPr>
        <w:t xml:space="preserve">Qual estado vendeu menos? Resposta: </w:t>
      </w:r>
      <w:r>
        <w:rPr>
          <w:i/>
          <w:iCs/>
        </w:rPr>
        <w:t>O estado que vendeu menos foi o Bahia, com uma nota fiscal emitida</w:t>
      </w:r>
      <w:r>
        <w:rPr>
          <w:i w:val="false"/>
          <w:iCs w:val="false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/>
      </w:pPr>
      <w:r>
        <w:rPr>
          <w:i w:val="false"/>
          <w:iCs w:val="false"/>
        </w:rPr>
        <w:t xml:space="preserve">Qual foi o valor médio das notas fiscais? Resposta: </w:t>
      </w:r>
      <w:r>
        <w:rPr>
          <w:i/>
          <w:iCs/>
        </w:rPr>
        <w:t>A média das notas fiscais foi de R$ 3.354,43 aproximadamente</w:t>
      </w:r>
      <w:r>
        <w:rPr>
          <w:i w:val="false"/>
          <w:iCs w:val="false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/>
      </w:pPr>
      <w:r>
        <w:rPr/>
        <w:t xml:space="preserve">Quanto a MALTACARE DISTRIBUIDORA LTDA faturou? Resposta: </w:t>
      </w:r>
      <w:r>
        <w:rPr>
          <w:i/>
          <w:iCs/>
        </w:rPr>
        <w:t>A MALTACARE DISTRIBUIDORA LTDA faturou no valor de R$ 1.222.026,00</w:t>
      </w:r>
      <w:r>
        <w:rPr/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both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/>
      </w:pPr>
      <w:r>
        <w:rPr/>
        <w:t xml:space="preserve">Qual foi o produto menos vendido? Resposta: </w:t>
      </w:r>
      <w:r>
        <w:rPr>
          <w:i/>
          <w:iCs/>
        </w:rPr>
        <w:t>O produto menos vendido foi o EUP3510X - Cateter Balao Semi-Complacente EUPHORA 35mm x 10mm, tendo sido vendido apenas uma unidade</w:t>
      </w:r>
      <w:r>
        <w:rPr/>
        <w:t>.</w:t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Heading4"/>
        <w:bidi w:val="0"/>
        <w:ind w:hanging="0" w:start="0"/>
        <w:jc w:val="start"/>
        <w:rPr/>
      </w:pPr>
      <w:r>
        <w:rPr/>
        <w:t>6. Considerações Finais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>A criação deste sistema foi importante pois houve uma maior familiarização do sistema N8N pelo grupo além de colocarmos em prática o que aprendemos sobre conceitos de engenharia de prompt, arquitetura de agentes e tipos de modelos LLMs.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>Também vimos o quão importante é a disciplina de</w:t>
      </w:r>
      <w:r>
        <w:rPr>
          <w:i/>
          <w:iCs/>
        </w:rPr>
        <w:t xml:space="preserve"> prompt engineering</w:t>
      </w:r>
      <w:r>
        <w:rPr>
          <w:i w:val="false"/>
          <w:iCs w:val="false"/>
        </w:rPr>
        <w:t>:</w:t>
      </w:r>
      <w:r>
        <w:rPr>
          <w:i/>
          <w:iCs/>
        </w:rPr>
        <w:t xml:space="preserve"> </w:t>
      </w:r>
      <w:r>
        <w:rPr>
          <w:i w:val="false"/>
          <w:iCs w:val="false"/>
        </w:rPr>
        <w:t>um</w:t>
      </w:r>
      <w:r>
        <w:rPr>
          <w:i/>
          <w:iCs/>
        </w:rPr>
        <w:t xml:space="preserve"> prompt</w:t>
      </w:r>
      <w:r>
        <w:rPr>
          <w:i w:val="false"/>
          <w:iCs w:val="false"/>
        </w:rPr>
        <w:t xml:space="preserve"> bem feito impacta diretamente na qualidade do agente seja na geração das consultas quanto na qualidade das respostas.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>Por último, não devemos esquecer que a escolha do modelo LLM também tem forte impacto na assertividade e qualidade do agente.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apple-system">
    <w:altName w:val="BlinkMacSystemFont"/>
    <w:charset w:val="01" w:characterSet="utf-8"/>
    <w:family w:val="auto"/>
    <w:pitch w:val="default"/>
  </w:font>
  <w:font w:name="var fontStack-monospace">
    <w:altName w:val="ui-monospace"/>
    <w:charset w:val="01" w:characterSet="utf-8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535"/>
        </w:tabs>
        <w:ind w:start="153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95"/>
        </w:tabs>
        <w:ind w:start="189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255"/>
        </w:tabs>
        <w:ind w:start="225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615"/>
        </w:tabs>
        <w:ind w:start="261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975"/>
        </w:tabs>
        <w:ind w:start="297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335"/>
        </w:tabs>
        <w:ind w:start="333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95"/>
        </w:tabs>
        <w:ind w:start="369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055"/>
        </w:tabs>
        <w:ind w:start="405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415"/>
        </w:tabs>
        <w:ind w:start="4415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tulo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Figura">
    <w:name w:val="Figura"/>
    <w:basedOn w:val="Caption"/>
    <w:qFormat/>
    <w:pPr/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ostgresql.org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github.com/synapsesete/agente-nf-tcu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github.com/synapsesete/agente-nf-tcu" TargetMode="External"/><Relationship Id="rId10" Type="http://schemas.openxmlformats.org/officeDocument/2006/relationships/hyperlink" Target="http://localhost:5678/webhook/a7bce04c-12f8-4683-80e0-cb4229166d60/chat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3.jpe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223</TotalTime>
  <Application>LibreOffice/24.2.7.2$Linux_X86_64 LibreOffice_project/420$Build-2</Application>
  <AppVersion>15.0000</AppVersion>
  <Pages>12</Pages>
  <Words>2471</Words>
  <Characters>13515</Characters>
  <CharactersWithSpaces>16001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2025-06-23T09:55:55Z</dcterms:created>
  <dc:creator/>
  <dc:description/>
  <dc:language>pt-BR</dc:language>
  <cp:lastModifiedBy/>
  <dcterms:modified xsi:type="dcterms:W3CDTF">2025-06-23T16:40:22Z</dcterms:modified>
  <cp:revision>51</cp:revision>
  <dc:subject/>
  <dc:title/>
</cp:coreProperties>
</file>