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83335" w:rsidRDefault="00083335" w:rsidP="0008333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Dívida de água acompanha o imóvel? Entenda quem paga e como se proteger</w:t>
      </w:r>
    </w:p>
    <w:p w:rsidR="002006A1" w:rsidRPr="00083335" w:rsidRDefault="002006A1" w:rsidP="0008333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>
        <w:fldChar w:fldCharType="begin"/>
      </w:r>
      <w:r>
        <w:instrText xml:space="preserve"> INCLUDEPICTURE "/Users/marciacarvalho/Library/Group Containers/UBF8T346G9.ms/WebArchiveCopyPasteTempFiles/com.microsoft.Word/capa-fatura.jpg"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731510" cy="3585845"/>
            <wp:effectExtent l="0" t="0" r="0" b="0"/>
            <wp:docPr id="1294703589" name="Imagem 1" descr="Fatura de água: dados e informações que vão além do valor da conta | 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tura de água: dados e informações que vão além do valor da conta | G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083335" w:rsidRPr="00083335" w:rsidRDefault="00083335" w:rsidP="000833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Alugar um imóvel (seja como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inquilino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ou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proprietário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) envolve cuidados que evitam dor de cabeça — e um dos mais comuns é descobrir que existem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contas de água (ou luz) em atraso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deixadas pelo ocupante anterior. A dúvida aparece na hora: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essa dívida “fica no imóvel” ou é de quem usou?</w:t>
      </w:r>
    </w:p>
    <w:p w:rsidR="00083335" w:rsidRPr="00083335" w:rsidRDefault="00083335" w:rsidP="000833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Na prática, a resposta é: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em regra, não acompanha o imóvel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— mas existem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cuidados importantes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para garantir que isso seja respeitado.</w:t>
      </w:r>
    </w:p>
    <w:p w:rsidR="00083335" w:rsidRPr="00083335" w:rsidRDefault="00083335" w:rsidP="0008333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083335" w:rsidRPr="00083335" w:rsidRDefault="00083335" w:rsidP="0008333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O que a lei e a jurisprudência indicam nesses casos</w:t>
      </w:r>
    </w:p>
    <w:p w:rsidR="00083335" w:rsidRPr="00083335" w:rsidRDefault="00083335" w:rsidP="000833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Pela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Lei do Inquilinato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o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locatário (inquilino)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é obrigado a pagar as despesas de consumo do imóvel, incluindo água e esgoto (além de luz, gás etc.). Isso está previsto no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art. 23, VIII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 </w:t>
      </w:r>
    </w:p>
    <w:p w:rsidR="00083335" w:rsidRPr="00083335" w:rsidRDefault="00083335" w:rsidP="000833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Além disso, o entendimento consolidado do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STJ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é de que débitos por serviços essenciais como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água/esgoto e energia elétrica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têm natureza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pessoal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(ligada ao usuário do serviço), e não “real” (que gruda no imóvel). Ou seja: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não faz sentido cobrar do novo morador/proprietário uma conta gerada por outra pessoa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 </w:t>
      </w:r>
    </w:p>
    <w:p w:rsidR="00083335" w:rsidRPr="00083335" w:rsidRDefault="00083335" w:rsidP="000833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Atenção à exceção prática (muito comum):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se a conta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nunca foi transferida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 ficou no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nome do proprietário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 xml:space="preserve"> (ou do mesmo titular), a concessionária pode direcionar a cobrança ao titular cadastrado. Há decisão do STJ destacando situações em que, por questões de 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lastRenderedPageBreak/>
        <w:t>cadastro/contratação do serviço, a responsabilidade pode recair no proprietário quando a concessionária não foi informada corretamente sobre a relação de locação. </w:t>
      </w:r>
    </w:p>
    <w:p w:rsidR="00083335" w:rsidRPr="00083335" w:rsidRDefault="00083335" w:rsidP="0008333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083335" w:rsidRPr="00083335" w:rsidRDefault="00083335" w:rsidP="0008333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Como evitar problemas com dívidas de água e luz em locações</w:t>
      </w:r>
    </w:p>
    <w:p w:rsidR="00083335" w:rsidRPr="00083335" w:rsidRDefault="00083335" w:rsidP="000833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você quer evitar que isso vire disputa, o melhor é “blindar” o aluguel desde o início.</w:t>
      </w:r>
    </w:p>
    <w:p w:rsidR="00083335" w:rsidRPr="00083335" w:rsidRDefault="00083335" w:rsidP="0008333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Para o proprietário (locador)</w:t>
      </w:r>
    </w:p>
    <w:p w:rsidR="00083335" w:rsidRPr="00083335" w:rsidRDefault="00083335" w:rsidP="0008333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Exija a troca de titularidade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da água e da energia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para o nome do inquilino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logo no início (com o contrato de locação).</w:t>
      </w:r>
    </w:p>
    <w:p w:rsidR="00083335" w:rsidRPr="00083335" w:rsidRDefault="00083335" w:rsidP="0008333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Coloque no contrato cláusulas claras sobre:</w:t>
      </w:r>
    </w:p>
    <w:p w:rsidR="00083335" w:rsidRPr="00083335" w:rsidRDefault="00083335" w:rsidP="0008333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obrigação de pagar água/luz;</w:t>
      </w:r>
    </w:p>
    <w:p w:rsidR="00083335" w:rsidRPr="00083335" w:rsidRDefault="00083335" w:rsidP="0008333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obrigação de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entregar o imóvel sem débitos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ao final;</w:t>
      </w:r>
    </w:p>
    <w:p w:rsidR="00083335" w:rsidRPr="00083335" w:rsidRDefault="00083335" w:rsidP="0008333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possibilidade de retenção/compensação (conforme o contrato e garantias).</w:t>
      </w:r>
    </w:p>
    <w:p w:rsidR="00083335" w:rsidRPr="00083335" w:rsidRDefault="00083335" w:rsidP="0008333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Faça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vistoria de entrada e saída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 registre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leitura dos medidores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com data e fotos.</w:t>
      </w:r>
    </w:p>
    <w:p w:rsidR="00083335" w:rsidRPr="00083335" w:rsidRDefault="00083335" w:rsidP="0008333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Para o inquilino (locatário)</w:t>
      </w:r>
    </w:p>
    <w:p w:rsidR="00083335" w:rsidRPr="00083335" w:rsidRDefault="00083335" w:rsidP="0008333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Antes de pegar as chaves, peça:</w:t>
      </w:r>
    </w:p>
    <w:p w:rsidR="00083335" w:rsidRPr="00083335" w:rsidRDefault="00083335" w:rsidP="0008333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comprovantes das últimas contas pagas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; ou</w:t>
      </w:r>
    </w:p>
    <w:p w:rsidR="00083335" w:rsidRPr="00083335" w:rsidRDefault="00083335" w:rsidP="0008333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protocolo/declaração de “sem débitos” (quando a empresa disponibiliza).</w:t>
      </w:r>
    </w:p>
    <w:p w:rsidR="00083335" w:rsidRPr="00083335" w:rsidRDefault="00083335" w:rsidP="0008333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Faça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leitura do hidrômetro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no primeiro dia e guarde o registro (foto + data).</w:t>
      </w:r>
    </w:p>
    <w:p w:rsidR="00083335" w:rsidRPr="00083335" w:rsidRDefault="00083335" w:rsidP="0008333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Transfira a titularidade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para o seu nome assim que entrar — isso evita confusão e facilita provar quem é o responsável pelo consumo.</w:t>
      </w:r>
    </w:p>
    <w:p w:rsidR="00083335" w:rsidRPr="00083335" w:rsidRDefault="00083335" w:rsidP="0008333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083335" w:rsidRPr="00083335" w:rsidRDefault="00083335" w:rsidP="0008333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O que fazer se o imóvel tem dívida antiga e a água/luz foi cortada</w:t>
      </w:r>
    </w:p>
    <w:p w:rsidR="00083335" w:rsidRPr="00083335" w:rsidRDefault="00083335" w:rsidP="000833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você entrou no imóvel e descobriu débito de terceiro (ou a empresa está condicionando religação ao pagamento), o caminho costuma ser:</w:t>
      </w:r>
    </w:p>
    <w:p w:rsidR="00083335" w:rsidRPr="00083335" w:rsidRDefault="00083335" w:rsidP="0008333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Reúna provas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Tenha em mãos:</w:t>
      </w:r>
    </w:p>
    <w:p w:rsidR="00083335" w:rsidRPr="00083335" w:rsidRDefault="00083335" w:rsidP="0008333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contrato de locação (ou compra e venda/escritura, se for o caso);</w:t>
      </w:r>
    </w:p>
    <w:p w:rsidR="00083335" w:rsidRPr="00083335" w:rsidRDefault="00083335" w:rsidP="0008333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termo de entrega de chaves, rescisão, ou documento que prove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 data em que você passou a ocupar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;</w:t>
      </w:r>
    </w:p>
    <w:p w:rsidR="00083335" w:rsidRPr="00083335" w:rsidRDefault="00083335" w:rsidP="0008333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documentos pessoais;</w:t>
      </w:r>
    </w:p>
    <w:p w:rsidR="00083335" w:rsidRPr="00083335" w:rsidRDefault="00083335" w:rsidP="0008333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fotos do medidor e leituras iniciais, se tiver.</w:t>
      </w:r>
    </w:p>
    <w:p w:rsidR="00083335" w:rsidRPr="00083335" w:rsidRDefault="00083335" w:rsidP="0008333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Abra um protocolo na concessionária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Explique que o débito é de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ocupante anterior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 peça:</w:t>
      </w:r>
    </w:p>
    <w:p w:rsidR="00083335" w:rsidRPr="00083335" w:rsidRDefault="00083335" w:rsidP="0008333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lastRenderedPageBreak/>
        <w:t>religação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do serviço; e/ou</w:t>
      </w:r>
    </w:p>
    <w:p w:rsidR="00083335" w:rsidRPr="00083335" w:rsidRDefault="00083335" w:rsidP="0008333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troca de titularidade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; e/ou</w:t>
      </w:r>
    </w:p>
    <w:p w:rsidR="00083335" w:rsidRPr="00083335" w:rsidRDefault="00083335" w:rsidP="0008333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separação/regularização cadastral do débito no nome de quem efetivamente consumiu.</w:t>
      </w:r>
    </w:p>
    <w:p w:rsidR="00083335" w:rsidRPr="00083335" w:rsidRDefault="00083335" w:rsidP="000833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entendimento do STJ reforça que esse tipo de débito é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pessoal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e não “do imóvel”. </w:t>
      </w:r>
    </w:p>
    <w:p w:rsidR="00083335" w:rsidRPr="00083335" w:rsidRDefault="00083335" w:rsidP="0008333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Se negarem: formalize a reclamação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Você pode registrar reclamação na plataforma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Consumidor.gov.br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onde as empresas participantes se comprometem a analisar e responder. 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Também é comum acionar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PROCON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quando houver recusa indevida (especialmente se houver corte/negativa de religação por dívida de terceiro). </w:t>
      </w:r>
    </w:p>
    <w:p w:rsidR="00083335" w:rsidRPr="00083335" w:rsidRDefault="00083335" w:rsidP="0008333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Se for urgente (serviço essencial)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Se a água/luz estiver cortada e a empresa insistir em condicionar a solução ao pagamento de dívida que não é sua, pode ser o caso de buscar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orientação jurídica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para uma medida rápida (tutela/liminar), levando os protocolos e documentos.</w:t>
      </w:r>
    </w:p>
    <w:p w:rsidR="00083335" w:rsidRPr="00083335" w:rsidRDefault="00083335" w:rsidP="0008333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083335" w:rsidRPr="00083335" w:rsidRDefault="00083335" w:rsidP="0008333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Resumo direto</w:t>
      </w:r>
    </w:p>
    <w:p w:rsidR="00083335" w:rsidRPr="00083335" w:rsidRDefault="00083335" w:rsidP="0008333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Em regra, dívida de água não “acompanha o imóvel”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é do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usuário/beneficiário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do serviço, não do novo morador. </w:t>
      </w:r>
    </w:p>
    <w:p w:rsidR="00083335" w:rsidRPr="00083335" w:rsidRDefault="00083335" w:rsidP="0008333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Lei do Inquilinato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aponta que despesas de consumo são obrigação do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locatário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durante a locação. </w:t>
      </w:r>
    </w:p>
    <w:p w:rsidR="00083335" w:rsidRPr="00083335" w:rsidRDefault="00083335" w:rsidP="0008333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Para evitar dor de cabeça, o essencial é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transferir a titularidade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 manter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documentos + vistorias + leituras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bem registradas.</w:t>
      </w:r>
    </w:p>
    <w:p w:rsidR="00083335" w:rsidRPr="00083335" w:rsidRDefault="00083335" w:rsidP="0008333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a empresa dificultar, use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protocolo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Consumidor.gov.br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 </w:t>
      </w:r>
      <w:r w:rsidRPr="0008333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PROCON</w:t>
      </w:r>
      <w:r w:rsidRPr="0008333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como escalada. </w:t>
      </w:r>
    </w:p>
    <w:p w:rsidR="00F0589E" w:rsidRPr="00083335" w:rsidRDefault="00F0589E">
      <w:pPr>
        <w:rPr>
          <w:lang w:val="pt-US"/>
        </w:rPr>
      </w:pPr>
    </w:p>
    <w:sectPr w:rsidR="00F0589E" w:rsidRPr="0008333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82B28"/>
    <w:multiLevelType w:val="multilevel"/>
    <w:tmpl w:val="A2CCF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7D69BD"/>
    <w:multiLevelType w:val="multilevel"/>
    <w:tmpl w:val="7948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46552"/>
    <w:multiLevelType w:val="multilevel"/>
    <w:tmpl w:val="84C0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12C60"/>
    <w:multiLevelType w:val="multilevel"/>
    <w:tmpl w:val="4AE6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1305E"/>
    <w:multiLevelType w:val="multilevel"/>
    <w:tmpl w:val="5FD283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E53716"/>
    <w:multiLevelType w:val="multilevel"/>
    <w:tmpl w:val="F5D0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15B85"/>
    <w:multiLevelType w:val="multilevel"/>
    <w:tmpl w:val="A734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97E9E"/>
    <w:multiLevelType w:val="multilevel"/>
    <w:tmpl w:val="748A57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7776726">
    <w:abstractNumId w:val="3"/>
  </w:num>
  <w:num w:numId="2" w16cid:durableId="916129505">
    <w:abstractNumId w:val="5"/>
  </w:num>
  <w:num w:numId="3" w16cid:durableId="1769883229">
    <w:abstractNumId w:val="0"/>
  </w:num>
  <w:num w:numId="4" w16cid:durableId="1201428">
    <w:abstractNumId w:val="1"/>
  </w:num>
  <w:num w:numId="5" w16cid:durableId="1984233659">
    <w:abstractNumId w:val="4"/>
  </w:num>
  <w:num w:numId="6" w16cid:durableId="487593167">
    <w:abstractNumId w:val="2"/>
  </w:num>
  <w:num w:numId="7" w16cid:durableId="1642690346">
    <w:abstractNumId w:val="7"/>
  </w:num>
  <w:num w:numId="8" w16cid:durableId="13825591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335"/>
    <w:rsid w:val="00083335"/>
    <w:rsid w:val="002006A1"/>
    <w:rsid w:val="00F0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ADB7AB"/>
  <w15:chartTrackingRefBased/>
  <w15:docId w15:val="{9286FE2B-2151-8844-B5A3-9FC683D4D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2">
    <w:name w:val="heading 2"/>
    <w:basedOn w:val="Normal"/>
    <w:link w:val="Ttulo2Char"/>
    <w:uiPriority w:val="9"/>
    <w:qFormat/>
    <w:rsid w:val="0008333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pt-US"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08333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pt-US"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83335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083335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8333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pt-US" w:eastAsia="pt-BR"/>
      <w14:ligatures w14:val="none"/>
    </w:rPr>
  </w:style>
  <w:style w:type="character" w:customStyle="1" w:styleId="apple-converted-space">
    <w:name w:val="apple-converted-space"/>
    <w:basedOn w:val="Fontepargpadro"/>
    <w:rsid w:val="00083335"/>
  </w:style>
  <w:style w:type="character" w:styleId="Forte">
    <w:name w:val="Strong"/>
    <w:basedOn w:val="Fontepargpadro"/>
    <w:uiPriority w:val="22"/>
    <w:qFormat/>
    <w:rsid w:val="000833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9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686</Words>
  <Characters>3710</Characters>
  <Application>Microsoft Office Word</Application>
  <DocSecurity>0</DocSecurity>
  <Lines>30</Lines>
  <Paragraphs>8</Paragraphs>
  <ScaleCrop>false</ScaleCrop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Carvalho</dc:creator>
  <cp:keywords/>
  <dc:description/>
  <cp:lastModifiedBy>Marcia Carvalho</cp:lastModifiedBy>
  <cp:revision>2</cp:revision>
  <dcterms:created xsi:type="dcterms:W3CDTF">2026-01-22T14:46:00Z</dcterms:created>
  <dcterms:modified xsi:type="dcterms:W3CDTF">2026-01-23T17:36:00Z</dcterms:modified>
</cp:coreProperties>
</file>